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8046875" w:line="240" w:lineRule="auto"/>
        <w:ind w:left="12.58453369140625" w:right="0" w:firstLine="0"/>
        <w:jc w:val="left"/>
        <w:rPr>
          <w:b w:val="1"/>
          <w:i w:val="0"/>
          <w:smallCaps w:val="0"/>
          <w:strike w:val="0"/>
          <w:color w:val="525252"/>
          <w:sz w:val="18"/>
          <w:szCs w:val="18"/>
          <w:u w:val="none"/>
          <w:shd w:fill="auto" w:val="clear"/>
          <w:vertAlign w:val="baseline"/>
        </w:rPr>
      </w:pPr>
      <w:r w:rsidDel="00000000" w:rsidR="00000000" w:rsidRPr="00000000">
        <w:rPr>
          <w:b w:val="1"/>
          <w:i w:val="0"/>
          <w:smallCaps w:val="0"/>
          <w:strike w:val="0"/>
          <w:color w:val="525252"/>
          <w:sz w:val="18"/>
          <w:szCs w:val="18"/>
          <w:u w:val="none"/>
          <w:shd w:fill="auto" w:val="clear"/>
          <w:vertAlign w:val="baseline"/>
          <w:rtl w:val="0"/>
        </w:rPr>
        <w:t xml:space="preserve">Rotación de urgencias pediátricas- FOSCAL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90625" w:line="240" w:lineRule="auto"/>
        <w:ind w:left="720" w:right="0" w:firstLine="720"/>
        <w:jc w:val="left"/>
        <w:rPr>
          <w:b w:val="1"/>
          <w:color w:val="4a86e8"/>
          <w:sz w:val="26"/>
          <w:szCs w:val="26"/>
        </w:rPr>
      </w:pPr>
      <w:r w:rsidDel="00000000" w:rsidR="00000000" w:rsidRPr="00000000">
        <w:rPr>
          <w:b w:val="1"/>
          <w:i w:val="0"/>
          <w:smallCaps w:val="0"/>
          <w:strike w:val="0"/>
          <w:color w:val="4a86e8"/>
          <w:sz w:val="26"/>
          <w:szCs w:val="26"/>
          <w:u w:val="none"/>
          <w:shd w:fill="auto" w:val="clear"/>
          <w:vertAlign w:val="baseline"/>
          <w:rtl w:val="0"/>
        </w:rPr>
        <w:t xml:space="preserve">Taller aproximación al niño crítico y choque </w:t>
      </w:r>
      <w:r w:rsidDel="00000000" w:rsidR="00000000" w:rsidRPr="00000000">
        <w:rPr>
          <w:b w:val="1"/>
          <w:color w:val="4a86e8"/>
          <w:sz w:val="26"/>
          <w:szCs w:val="26"/>
          <w:rtl w:val="0"/>
        </w:rPr>
        <w:t xml:space="preserve">- Grupo B1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39886474609375" w:right="0" w:firstLine="0"/>
        <w:jc w:val="both"/>
        <w:rPr>
          <w:b w:val="1"/>
          <w:shd w:fill="fff2cc"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39886474609375" w:right="0" w:firstLine="0"/>
        <w:jc w:val="both"/>
        <w:rPr>
          <w:b w:val="1"/>
          <w:shd w:fill="fff2cc" w:val="clear"/>
        </w:rPr>
      </w:pPr>
      <w:r w:rsidDel="00000000" w:rsidR="00000000" w:rsidRPr="00000000">
        <w:rPr>
          <w:b w:val="1"/>
          <w:i w:val="0"/>
          <w:smallCaps w:val="0"/>
          <w:strike w:val="0"/>
          <w:u w:val="none"/>
          <w:shd w:fill="fff2cc" w:val="clear"/>
          <w:vertAlign w:val="baseline"/>
          <w:rtl w:val="0"/>
        </w:rPr>
        <w:t xml:space="preserve">1. ¿Qué es el </w:t>
      </w:r>
      <w:r w:rsidDel="00000000" w:rsidR="00000000" w:rsidRPr="00000000">
        <w:rPr>
          <w:b w:val="1"/>
          <w:shd w:fill="fff2cc" w:val="clear"/>
          <w:rtl w:val="0"/>
        </w:rPr>
        <w:t xml:space="preserve">triángulo</w:t>
      </w:r>
      <w:r w:rsidDel="00000000" w:rsidR="00000000" w:rsidRPr="00000000">
        <w:rPr>
          <w:b w:val="1"/>
          <w:i w:val="0"/>
          <w:smallCaps w:val="0"/>
          <w:strike w:val="0"/>
          <w:u w:val="none"/>
          <w:shd w:fill="fff2cc" w:val="clear"/>
          <w:vertAlign w:val="baseline"/>
          <w:rtl w:val="0"/>
        </w:rPr>
        <w:t xml:space="preserve"> de aproximación pediátrica? (TEP)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39886474609375"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39886474609375" w:right="0" w:firstLine="0"/>
        <w:jc w:val="both"/>
        <w:rPr/>
      </w:pPr>
      <w:r w:rsidDel="00000000" w:rsidR="00000000" w:rsidRPr="00000000">
        <w:rPr>
          <w:rtl w:val="0"/>
        </w:rPr>
        <w:t xml:space="preserve">Es una herramienta de evaluación rápida y sencilla en la atención pediátrica que se basa en la observación clínica.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39886474609375"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39886474609375" w:right="0" w:firstLine="0"/>
        <w:jc w:val="both"/>
        <w:rPr>
          <w:b w:val="1"/>
          <w:shd w:fill="fff2cc" w:val="clear"/>
        </w:rPr>
      </w:pPr>
      <w:r w:rsidDel="00000000" w:rsidR="00000000" w:rsidRPr="00000000">
        <w:rPr>
          <w:b w:val="1"/>
          <w:i w:val="0"/>
          <w:smallCaps w:val="0"/>
          <w:strike w:val="0"/>
          <w:u w:val="none"/>
          <w:shd w:fill="fff2cc" w:val="clear"/>
          <w:vertAlign w:val="baseline"/>
          <w:rtl w:val="0"/>
        </w:rPr>
        <w:t xml:space="preserve">2. ¿Qué evalúa y </w:t>
      </w:r>
      <w:r w:rsidDel="00000000" w:rsidR="00000000" w:rsidRPr="00000000">
        <w:rPr>
          <w:b w:val="1"/>
          <w:shd w:fill="fff2cc" w:val="clear"/>
          <w:rtl w:val="0"/>
        </w:rPr>
        <w:t xml:space="preserve">cuál</w:t>
      </w:r>
      <w:r w:rsidDel="00000000" w:rsidR="00000000" w:rsidRPr="00000000">
        <w:rPr>
          <w:b w:val="1"/>
          <w:i w:val="0"/>
          <w:smallCaps w:val="0"/>
          <w:strike w:val="0"/>
          <w:u w:val="none"/>
          <w:shd w:fill="fff2cc" w:val="clear"/>
          <w:vertAlign w:val="baseline"/>
          <w:rtl w:val="0"/>
        </w:rPr>
        <w:t xml:space="preserve"> es su utilidad? </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Tiene utilidad en la identificación de probable fisiopatología y en su evaluación rápida para una intervención oportuna. (1)</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Unicode MS" w:cs="Arial Unicode MS" w:eastAsia="Arial Unicode MS" w:hAnsi="Arial Unicode MS"/>
          <w:rtl w:val="0"/>
        </w:rPr>
        <w:t xml:space="preserve">Apariencia : valora SNC (indicador de perfusión y oxigenación cerebral) → más importante. </w:t>
      </w:r>
    </w:p>
    <w:p w:rsidR="00000000" w:rsidDel="00000000" w:rsidP="00000000" w:rsidRDefault="00000000" w:rsidRPr="00000000" w14:paraId="0000000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Tono muscular</w:t>
      </w:r>
    </w:p>
    <w:p w:rsidR="00000000" w:rsidDel="00000000" w:rsidP="00000000" w:rsidRDefault="00000000" w:rsidRPr="00000000" w14:paraId="0000000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Normal : se mueve/ pone resistencia a la exploración. </w:t>
      </w:r>
    </w:p>
    <w:p w:rsidR="00000000" w:rsidDel="00000000" w:rsidP="00000000" w:rsidRDefault="00000000" w:rsidRPr="00000000" w14:paraId="0000000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Anormal : no se mueve/ hipotonía.</w:t>
      </w:r>
    </w:p>
    <w:p w:rsidR="00000000" w:rsidDel="00000000" w:rsidP="00000000" w:rsidRDefault="00000000" w:rsidRPr="00000000" w14:paraId="0000000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Reactividad </w:t>
      </w:r>
    </w:p>
    <w:p w:rsidR="00000000" w:rsidDel="00000000" w:rsidP="00000000" w:rsidRDefault="00000000" w:rsidRPr="00000000" w14:paraId="0000001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Normal: responde a estímulos, está alerta, juega con los juguetes que le damos o intenta quitarnos las cosas del bolsillo.</w:t>
      </w:r>
    </w:p>
    <w:p w:rsidR="00000000" w:rsidDel="00000000" w:rsidP="00000000" w:rsidRDefault="00000000" w:rsidRPr="00000000" w14:paraId="000000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Consuelo </w:t>
      </w:r>
    </w:p>
    <w:p w:rsidR="00000000" w:rsidDel="00000000" w:rsidP="00000000" w:rsidRDefault="00000000" w:rsidRPr="00000000" w14:paraId="0000001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Normal: deja de llorar cuando lo carga el cuidador </w:t>
      </w:r>
    </w:p>
    <w:p w:rsidR="00000000" w:rsidDel="00000000" w:rsidP="00000000" w:rsidRDefault="00000000" w:rsidRPr="00000000" w14:paraId="0000001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Mirada</w:t>
      </w:r>
    </w:p>
    <w:p w:rsidR="00000000" w:rsidDel="00000000" w:rsidP="00000000" w:rsidRDefault="00000000" w:rsidRPr="00000000" w14:paraId="0000001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Normal: hace contacto visual, sigue con la mirada objetos. </w:t>
      </w:r>
    </w:p>
    <w:p w:rsidR="00000000" w:rsidDel="00000000" w:rsidP="00000000" w:rsidRDefault="00000000" w:rsidRPr="00000000" w14:paraId="0000001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Lenguaje/llanto </w:t>
      </w:r>
    </w:p>
    <w:p w:rsidR="00000000" w:rsidDel="00000000" w:rsidP="00000000" w:rsidRDefault="00000000" w:rsidRPr="00000000" w14:paraId="0000001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Normal: Discurso adecuado para la edad, llanto fuerte</w:t>
      </w:r>
    </w:p>
    <w:p w:rsidR="00000000" w:rsidDel="00000000" w:rsidP="00000000" w:rsidRDefault="00000000" w:rsidRPr="00000000" w14:paraId="0000001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tl w:val="0"/>
        </w:rPr>
        <w:t xml:space="preserve">Anormal: No lactante que no elabora discurso para su edad o lactante que presenta llanto débil o apagado. </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Respiración </w:t>
      </w:r>
    </w:p>
    <w:p w:rsidR="00000000" w:rsidDel="00000000" w:rsidP="00000000" w:rsidRDefault="00000000" w:rsidRPr="00000000" w14:paraId="000000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Esfuerzo respiratorio : Tirajes, aleteo nasal, disociación toracoabdominal, </w:t>
      </w:r>
    </w:p>
    <w:p w:rsidR="00000000" w:rsidDel="00000000" w:rsidP="00000000" w:rsidRDefault="00000000" w:rsidRPr="00000000" w14:paraId="0000001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Posición: trípode, posición de olfateo, preferencia por postura sentada. </w:t>
      </w:r>
    </w:p>
    <w:p w:rsidR="00000000" w:rsidDel="00000000" w:rsidP="00000000" w:rsidRDefault="00000000" w:rsidRPr="00000000" w14:paraId="000000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Ruidos respiratorios anormales: estridor, quejido, disfonía, sibilancias. </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Circulación cutánea: valora función cardíaca y perfusión</w:t>
      </w:r>
    </w:p>
    <w:p w:rsidR="00000000" w:rsidDel="00000000" w:rsidP="00000000" w:rsidRDefault="00000000" w:rsidRPr="00000000" w14:paraId="0000001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Palidez</w:t>
      </w:r>
    </w:p>
    <w:p w:rsidR="00000000" w:rsidDel="00000000" w:rsidP="00000000" w:rsidRDefault="00000000" w:rsidRPr="00000000" w14:paraId="0000001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Cianosis </w:t>
      </w:r>
    </w:p>
    <w:p w:rsidR="00000000" w:rsidDel="00000000" w:rsidP="00000000" w:rsidRDefault="00000000" w:rsidRPr="00000000" w14:paraId="0000001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Moteada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1"/>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60"/>
        <w:gridCol w:w="2055"/>
        <w:gridCol w:w="3120"/>
        <w:tblGridChange w:id="0">
          <w:tblGrid>
            <w:gridCol w:w="1680"/>
            <w:gridCol w:w="1560"/>
            <w:gridCol w:w="2055"/>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Respiratorio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Circulatorio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Disfunción SNC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Dificultad respiratoria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Insuficiencia respiratoria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Shock compensado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Shock descompensado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cardiorespiratorio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30.5589294433594" w:right="1863.0908203125" w:hanging="358.5600280761719"/>
        <w:jc w:val="both"/>
        <w:rPr>
          <w:b w:val="1"/>
          <w:shd w:fill="fff2cc"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30.5589294433594" w:right="1863.0908203125" w:hanging="358.5600280761719"/>
        <w:jc w:val="both"/>
        <w:rPr>
          <w:b w:val="1"/>
          <w:shd w:fill="fff2cc" w:val="clear"/>
        </w:rPr>
      </w:pPr>
      <w:r w:rsidDel="00000000" w:rsidR="00000000" w:rsidRPr="00000000">
        <w:rPr>
          <w:b w:val="1"/>
          <w:i w:val="0"/>
          <w:smallCaps w:val="0"/>
          <w:strike w:val="0"/>
          <w:u w:val="none"/>
          <w:shd w:fill="fff2cc" w:val="clear"/>
          <w:vertAlign w:val="baseline"/>
          <w:rtl w:val="0"/>
        </w:rPr>
        <w:t xml:space="preserve">3. ¿Cuál es la Tensión arterial sistólica mínima para </w:t>
      </w:r>
      <w:r w:rsidDel="00000000" w:rsidR="00000000" w:rsidRPr="00000000">
        <w:rPr>
          <w:b w:val="1"/>
          <w:shd w:fill="fff2cc" w:val="clear"/>
          <w:rtl w:val="0"/>
        </w:rPr>
        <w:t xml:space="preserve">garantizar la perfusión</w:t>
      </w:r>
      <w:r w:rsidDel="00000000" w:rsidR="00000000" w:rsidRPr="00000000">
        <w:rPr>
          <w:b w:val="1"/>
          <w:i w:val="0"/>
          <w:smallCaps w:val="0"/>
          <w:strike w:val="0"/>
          <w:u w:val="none"/>
          <w:shd w:fill="fff2cc" w:val="clear"/>
          <w:vertAlign w:val="baseline"/>
          <w:rtl w:val="0"/>
        </w:rPr>
        <w:t xml:space="preserve"> de</w:t>
      </w:r>
      <w:r w:rsidDel="00000000" w:rsidR="00000000" w:rsidRPr="00000000">
        <w:rPr>
          <w:b w:val="1"/>
          <w:shd w:fill="fff2cc" w:val="clear"/>
          <w:rtl w:val="0"/>
        </w:rPr>
        <w:t xml:space="preserve"> </w:t>
      </w:r>
      <w:r w:rsidDel="00000000" w:rsidR="00000000" w:rsidRPr="00000000">
        <w:rPr>
          <w:b w:val="1"/>
          <w:i w:val="0"/>
          <w:smallCaps w:val="0"/>
          <w:strike w:val="0"/>
          <w:u w:val="none"/>
          <w:shd w:fill="fff2cc" w:val="clear"/>
          <w:vertAlign w:val="baseline"/>
          <w:rtl w:val="0"/>
        </w:rPr>
        <w:t xml:space="preserve">órganos</w:t>
      </w:r>
      <w:r w:rsidDel="00000000" w:rsidR="00000000" w:rsidRPr="00000000">
        <w:rPr>
          <w:b w:val="1"/>
          <w:shd w:fill="fff2cc"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30.5589294433594" w:right="1863.0908203125" w:hanging="358.5600280761719"/>
        <w:jc w:val="both"/>
        <w:rPr>
          <w:b w:val="1"/>
          <w:highlight w:val="yellow"/>
        </w:rPr>
      </w:pPr>
      <w:r w:rsidDel="00000000" w:rsidR="00000000" w:rsidRPr="00000000">
        <w:rPr>
          <w:rtl w:val="0"/>
        </w:rPr>
      </w:r>
    </w:p>
    <w:tbl>
      <w:tblPr>
        <w:tblStyle w:val="Table2"/>
        <w:tblW w:w="57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2"/>
        <w:gridCol w:w="1443"/>
        <w:gridCol w:w="2866"/>
        <w:tblGridChange w:id="0">
          <w:tblGrid>
            <w:gridCol w:w="1462"/>
            <w:gridCol w:w="1443"/>
            <w:gridCol w:w="2866"/>
          </w:tblGrid>
        </w:tblGridChange>
      </w:tblGrid>
      <w:tr>
        <w:trPr>
          <w:cantSplit w:val="0"/>
          <w:trHeight w:val="222" w:hRule="atLeast"/>
          <w:tblHeader w:val="0"/>
        </w:trPr>
        <w:tc>
          <w:tcPr>
            <w:shd w:fill="c9daf8"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jc w:val="both"/>
              <w:rPr>
                <w:b w:val="1"/>
              </w:rPr>
            </w:pPr>
            <w:r w:rsidDel="00000000" w:rsidR="00000000" w:rsidRPr="00000000">
              <w:rPr>
                <w:b w:val="1"/>
                <w:rtl w:val="0"/>
              </w:rPr>
              <w:t xml:space="preserve">EDAD</w:t>
            </w:r>
          </w:p>
        </w:tc>
        <w:tc>
          <w:tcPr>
            <w:shd w:fill="c9daf8"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jc w:val="both"/>
              <w:rPr>
                <w:b w:val="1"/>
              </w:rPr>
            </w:pPr>
            <w:r w:rsidDel="00000000" w:rsidR="00000000" w:rsidRPr="00000000">
              <w:rPr>
                <w:b w:val="1"/>
                <w:rtl w:val="0"/>
              </w:rPr>
              <w:t xml:space="preserve">FC</w:t>
            </w:r>
          </w:p>
        </w:tc>
        <w:tc>
          <w:tcPr>
            <w:shd w:fill="c9daf8" w:val="clear"/>
            <w:tcMar>
              <w:top w:w="100.0" w:type="dxa"/>
              <w:left w:w="100.0" w:type="dxa"/>
              <w:bottom w:w="100.0" w:type="dxa"/>
              <w:right w:w="100.0" w:type="dxa"/>
            </w:tcMar>
          </w:tcPr>
          <w:p w:rsidR="00000000" w:rsidDel="00000000" w:rsidP="00000000" w:rsidRDefault="00000000" w:rsidRPr="00000000" w14:paraId="00000043">
            <w:pPr>
              <w:widowControl w:val="0"/>
              <w:spacing w:after="0" w:line="240" w:lineRule="auto"/>
              <w:jc w:val="both"/>
              <w:rPr>
                <w:b w:val="1"/>
              </w:rPr>
            </w:pPr>
            <w:r w:rsidDel="00000000" w:rsidR="00000000" w:rsidRPr="00000000">
              <w:rPr>
                <w:b w:val="1"/>
                <w:rtl w:val="0"/>
              </w:rPr>
              <w:t xml:space="preserve">HIPOTENSIÓN</w:t>
            </w:r>
          </w:p>
        </w:tc>
      </w:tr>
      <w:tr>
        <w:trPr>
          <w:cantSplit w:val="0"/>
          <w:trHeight w:val="570"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jc w:val="both"/>
              <w:rPr>
                <w:b w:val="1"/>
              </w:rPr>
            </w:pPr>
            <w:r w:rsidDel="00000000" w:rsidR="00000000" w:rsidRPr="00000000">
              <w:rPr>
                <w:b w:val="1"/>
                <w:rtl w:val="0"/>
              </w:rPr>
              <w:t xml:space="preserve">&lt; 1 m</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jc w:val="both"/>
              <w:rPr/>
            </w:pPr>
            <w:r w:rsidDel="00000000" w:rsidR="00000000" w:rsidRPr="00000000">
              <w:rPr>
                <w:rtl w:val="0"/>
              </w:rPr>
              <w:t xml:space="preserve">110-180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jc w:val="both"/>
              <w:rPr/>
            </w:pPr>
            <w:r w:rsidDel="00000000" w:rsidR="00000000" w:rsidRPr="00000000">
              <w:rPr>
                <w:rtl w:val="0"/>
              </w:rPr>
              <w:t xml:space="preserve">&lt; 60</w:t>
            </w:r>
          </w:p>
        </w:tc>
      </w:tr>
      <w:tr>
        <w:trPr>
          <w:cantSplit w:val="0"/>
          <w:trHeight w:val="227"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jc w:val="both"/>
              <w:rPr>
                <w:b w:val="1"/>
              </w:rPr>
            </w:pPr>
            <w:r w:rsidDel="00000000" w:rsidR="00000000" w:rsidRPr="00000000">
              <w:rPr>
                <w:b w:val="1"/>
                <w:rtl w:val="0"/>
              </w:rPr>
              <w:t xml:space="preserve">1-12 m</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jc w:val="both"/>
              <w:rPr/>
            </w:pPr>
            <w:r w:rsidDel="00000000" w:rsidR="00000000" w:rsidRPr="00000000">
              <w:rPr>
                <w:rtl w:val="0"/>
              </w:rPr>
              <w:t xml:space="preserve">100-170</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jc w:val="both"/>
              <w:rPr/>
            </w:pPr>
            <w:r w:rsidDel="00000000" w:rsidR="00000000" w:rsidRPr="00000000">
              <w:rPr>
                <w:rtl w:val="0"/>
              </w:rPr>
              <w:t xml:space="preserve">&lt; 70</w:t>
            </w:r>
          </w:p>
        </w:tc>
      </w:tr>
      <w:tr>
        <w:trPr>
          <w:cantSplit w:val="0"/>
          <w:trHeight w:val="282"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jc w:val="both"/>
              <w:rPr>
                <w:b w:val="1"/>
              </w:rPr>
            </w:pPr>
            <w:r w:rsidDel="00000000" w:rsidR="00000000" w:rsidRPr="00000000">
              <w:rPr>
                <w:b w:val="1"/>
                <w:rtl w:val="0"/>
              </w:rPr>
              <w:t xml:space="preserve">1-2 años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jc w:val="both"/>
              <w:rPr/>
            </w:pPr>
            <w:r w:rsidDel="00000000" w:rsidR="00000000" w:rsidRPr="00000000">
              <w:rPr>
                <w:rtl w:val="0"/>
              </w:rPr>
              <w:t xml:space="preserve">85-150</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jc w:val="both"/>
              <w:rPr/>
            </w:pPr>
            <w:r w:rsidDel="00000000" w:rsidR="00000000" w:rsidRPr="00000000">
              <w:rPr>
                <w:rtl w:val="0"/>
              </w:rPr>
              <w:t xml:space="preserve">&lt; 70 + (2x edad en años)</w:t>
            </w:r>
          </w:p>
        </w:tc>
      </w:tr>
      <w:tr>
        <w:trPr>
          <w:cantSplit w:val="0"/>
          <w:trHeight w:val="540"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jc w:val="both"/>
              <w:rPr>
                <w:b w:val="1"/>
              </w:rPr>
            </w:pPr>
            <w:r w:rsidDel="00000000" w:rsidR="00000000" w:rsidRPr="00000000">
              <w:rPr>
                <w:b w:val="1"/>
                <w:rtl w:val="0"/>
              </w:rPr>
              <w:t xml:space="preserve">3-5 a</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jc w:val="both"/>
              <w:rPr/>
            </w:pPr>
            <w:r w:rsidDel="00000000" w:rsidR="00000000" w:rsidRPr="00000000">
              <w:rPr>
                <w:rtl w:val="0"/>
              </w:rPr>
              <w:t xml:space="preserve">70-140</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4F">
            <w:pPr>
              <w:widowControl w:val="0"/>
              <w:jc w:val="both"/>
              <w:rPr/>
            </w:pPr>
            <w:r w:rsidDel="00000000" w:rsidR="00000000" w:rsidRPr="00000000">
              <w:rPr>
                <w:rtl w:val="0"/>
              </w:rPr>
            </w:r>
          </w:p>
        </w:tc>
      </w:tr>
      <w:tr>
        <w:trPr>
          <w:cantSplit w:val="0"/>
          <w:trHeight w:val="282"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jc w:val="both"/>
              <w:rPr>
                <w:b w:val="1"/>
              </w:rPr>
            </w:pPr>
            <w:r w:rsidDel="00000000" w:rsidR="00000000" w:rsidRPr="00000000">
              <w:rPr>
                <w:b w:val="1"/>
                <w:rtl w:val="0"/>
              </w:rPr>
              <w:t xml:space="preserve">6-10 a</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jc w:val="both"/>
              <w:rPr/>
            </w:pPr>
            <w:r w:rsidDel="00000000" w:rsidR="00000000" w:rsidRPr="00000000">
              <w:rPr>
                <w:rtl w:val="0"/>
              </w:rPr>
              <w:t xml:space="preserve">60-110</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2">
            <w:pPr>
              <w:widowControl w:val="0"/>
              <w:jc w:val="both"/>
              <w:rPr/>
            </w:pPr>
            <w:r w:rsidDel="00000000" w:rsidR="00000000" w:rsidRPr="00000000">
              <w:rPr>
                <w:rtl w:val="0"/>
              </w:rPr>
            </w:r>
          </w:p>
        </w:tc>
      </w:tr>
      <w:tr>
        <w:trPr>
          <w:cantSplit w:val="0"/>
          <w:trHeight w:val="217"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jc w:val="both"/>
              <w:rPr>
                <w:b w:val="1"/>
              </w:rPr>
            </w:pPr>
            <w:r w:rsidDel="00000000" w:rsidR="00000000" w:rsidRPr="00000000">
              <w:rPr>
                <w:b w:val="1"/>
                <w:rtl w:val="0"/>
              </w:rPr>
              <w:t xml:space="preserve">&gt; 10 a</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jc w:val="both"/>
              <w:rPr/>
            </w:pPr>
            <w:r w:rsidDel="00000000" w:rsidR="00000000" w:rsidRPr="00000000">
              <w:rPr>
                <w:rtl w:val="0"/>
              </w:rPr>
              <w:t xml:space="preserve">50-100</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jc w:val="both"/>
              <w:rPr/>
            </w:pPr>
            <w:r w:rsidDel="00000000" w:rsidR="00000000" w:rsidRPr="00000000">
              <w:rPr>
                <w:rtl w:val="0"/>
              </w:rPr>
              <w:t xml:space="preserve">&lt; 90</w:t>
            </w:r>
          </w:p>
        </w:tc>
      </w:tr>
    </w:tbl>
    <w:p w:rsidR="00000000" w:rsidDel="00000000" w:rsidP="00000000" w:rsidRDefault="00000000" w:rsidRPr="00000000" w14:paraId="00000056">
      <w:pPr>
        <w:spacing w:line="259" w:lineRule="auto"/>
        <w:ind w:left="0" w:firstLine="0"/>
        <w:jc w:val="both"/>
        <w:rPr/>
      </w:pPr>
      <w:r w:rsidDel="00000000" w:rsidR="00000000" w:rsidRPr="00000000">
        <w:rPr>
          <w:rtl w:val="0"/>
        </w:rPr>
      </w:r>
    </w:p>
    <w:p w:rsidR="00000000" w:rsidDel="00000000" w:rsidP="00000000" w:rsidRDefault="00000000" w:rsidRPr="00000000" w14:paraId="00000057">
      <w:pPr>
        <w:spacing w:line="259" w:lineRule="auto"/>
        <w:ind w:left="0" w:firstLine="0"/>
        <w:jc w:val="both"/>
        <w:rPr/>
      </w:pP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65.5189514160156" w:right="1540.653076171875" w:firstLine="0"/>
        <w:jc w:val="both"/>
        <w:rPr>
          <w:b w:val="1"/>
          <w:shd w:fill="fff2cc"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65.5189514160156" w:right="1540.653076171875" w:firstLine="0"/>
        <w:jc w:val="both"/>
        <w:rPr>
          <w:b w:val="1"/>
          <w:i w:val="0"/>
          <w:smallCaps w:val="0"/>
          <w:strike w:val="0"/>
          <w:u w:val="none"/>
          <w:shd w:fill="fff2cc" w:val="clear"/>
          <w:vertAlign w:val="baseline"/>
        </w:rPr>
      </w:pPr>
      <w:r w:rsidDel="00000000" w:rsidR="00000000" w:rsidRPr="00000000">
        <w:rPr>
          <w:b w:val="1"/>
          <w:i w:val="0"/>
          <w:smallCaps w:val="0"/>
          <w:strike w:val="0"/>
          <w:u w:val="none"/>
          <w:shd w:fill="fff2cc" w:val="clear"/>
          <w:vertAlign w:val="baseline"/>
          <w:rtl w:val="0"/>
        </w:rPr>
        <w:t xml:space="preserve">4. ¿</w:t>
      </w:r>
      <w:r w:rsidDel="00000000" w:rsidR="00000000" w:rsidRPr="00000000">
        <w:rPr>
          <w:b w:val="1"/>
          <w:shd w:fill="fff2cc" w:val="clear"/>
          <w:rtl w:val="0"/>
        </w:rPr>
        <w:t xml:space="preserve">Cuáles</w:t>
      </w:r>
      <w:r w:rsidDel="00000000" w:rsidR="00000000" w:rsidRPr="00000000">
        <w:rPr>
          <w:b w:val="1"/>
          <w:i w:val="0"/>
          <w:smallCaps w:val="0"/>
          <w:strike w:val="0"/>
          <w:u w:val="none"/>
          <w:shd w:fill="fff2cc" w:val="clear"/>
          <w:vertAlign w:val="baseline"/>
          <w:rtl w:val="0"/>
        </w:rPr>
        <w:t xml:space="preserve"> son las escalas o </w:t>
      </w:r>
      <w:r w:rsidDel="00000000" w:rsidR="00000000" w:rsidRPr="00000000">
        <w:rPr>
          <w:b w:val="1"/>
          <w:i w:val="0"/>
          <w:smallCaps w:val="0"/>
          <w:strike w:val="0"/>
          <w:u w:val="none"/>
          <w:shd w:fill="fff2cc" w:val="clear"/>
          <w:vertAlign w:val="baseline"/>
          <w:rtl w:val="0"/>
        </w:rPr>
        <w:t xml:space="preserve">scores</w:t>
      </w:r>
      <w:r w:rsidDel="00000000" w:rsidR="00000000" w:rsidRPr="00000000">
        <w:rPr>
          <w:b w:val="1"/>
          <w:i w:val="0"/>
          <w:smallCaps w:val="0"/>
          <w:strike w:val="0"/>
          <w:u w:val="none"/>
          <w:shd w:fill="fff2cc" w:val="clear"/>
          <w:vertAlign w:val="baseline"/>
          <w:rtl w:val="0"/>
        </w:rPr>
        <w:t xml:space="preserve"> PEWS y </w:t>
      </w:r>
      <w:r w:rsidDel="00000000" w:rsidR="00000000" w:rsidRPr="00000000">
        <w:rPr>
          <w:b w:val="1"/>
          <w:i w:val="0"/>
          <w:smallCaps w:val="0"/>
          <w:strike w:val="0"/>
          <w:u w:val="none"/>
          <w:shd w:fill="fff2cc" w:val="clear"/>
          <w:vertAlign w:val="baseline"/>
          <w:rtl w:val="0"/>
        </w:rPr>
        <w:t xml:space="preserve">MPEWS</w:t>
      </w:r>
      <w:r w:rsidDel="00000000" w:rsidR="00000000" w:rsidRPr="00000000">
        <w:rPr>
          <w:b w:val="1"/>
          <w:i w:val="0"/>
          <w:smallCaps w:val="0"/>
          <w:strike w:val="0"/>
          <w:u w:val="none"/>
          <w:shd w:fill="fff2cc" w:val="clear"/>
          <w:vertAlign w:val="baseline"/>
          <w:rtl w:val="0"/>
        </w:rPr>
        <w:t xml:space="preserve">, que evalúan y </w:t>
      </w:r>
      <w:r w:rsidDel="00000000" w:rsidR="00000000" w:rsidRPr="00000000">
        <w:rPr>
          <w:b w:val="1"/>
          <w:shd w:fill="fff2cc" w:val="clear"/>
          <w:rtl w:val="0"/>
        </w:rPr>
        <w:t xml:space="preserve">qué</w:t>
      </w:r>
      <w:r w:rsidDel="00000000" w:rsidR="00000000" w:rsidRPr="00000000">
        <w:rPr>
          <w:b w:val="1"/>
          <w:i w:val="0"/>
          <w:smallCaps w:val="0"/>
          <w:strike w:val="0"/>
          <w:u w:val="none"/>
          <w:shd w:fill="fff2cc" w:val="clear"/>
          <w:vertAlign w:val="baseline"/>
          <w:rtl w:val="0"/>
        </w:rPr>
        <w:t xml:space="preserve"> utilidad  tienen?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65.5189514160156" w:right="1540.653076171875" w:firstLine="0"/>
        <w:jc w:val="both"/>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pPr>
      <w:r w:rsidDel="00000000" w:rsidR="00000000" w:rsidRPr="00000000">
        <w:rPr>
          <w:rtl w:val="0"/>
        </w:rPr>
        <w:t xml:space="preserve">Las escalas PEWS (Pediatric Early Warning Score) y Mpews (Modified Pediatric  Early Warning Score) son herramientas que se utilizan para poder evaluar la gravedad de la enfermedad y el deterioro clínico del paciente pediátrico. </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Ayuda como predictor temprano del deterioro clínico </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Ayuda a tomar decisiones para la intervención del paciente de manera rápida y oportuna. </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Evalúan: </w:t>
      </w:r>
    </w:p>
    <w:p w:rsidR="00000000" w:rsidDel="00000000" w:rsidP="00000000" w:rsidRDefault="00000000" w:rsidRPr="00000000" w14:paraId="000000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3.90263557434082" w:lineRule="auto"/>
        <w:ind w:left="1440" w:right="1540.653076171875" w:hanging="360"/>
        <w:jc w:val="both"/>
        <w:rPr>
          <w:u w:val="none"/>
        </w:rPr>
      </w:pPr>
      <w:r w:rsidDel="00000000" w:rsidR="00000000" w:rsidRPr="00000000">
        <w:rPr>
          <w:rtl w:val="0"/>
        </w:rPr>
        <w:t xml:space="preserve">Frecuencia respiratoria </w:t>
      </w:r>
    </w:p>
    <w:p w:rsidR="00000000" w:rsidDel="00000000" w:rsidP="00000000" w:rsidRDefault="00000000" w:rsidRPr="00000000" w14:paraId="0000006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3.90263557434082" w:lineRule="auto"/>
        <w:ind w:left="1440" w:right="1540.653076171875" w:hanging="360"/>
        <w:jc w:val="both"/>
        <w:rPr>
          <w:u w:val="none"/>
        </w:rPr>
      </w:pPr>
      <w:r w:rsidDel="00000000" w:rsidR="00000000" w:rsidRPr="00000000">
        <w:rPr>
          <w:rtl w:val="0"/>
        </w:rPr>
        <w:t xml:space="preserve">Frecuencia cardiaca </w:t>
      </w:r>
    </w:p>
    <w:p w:rsidR="00000000" w:rsidDel="00000000" w:rsidP="00000000" w:rsidRDefault="00000000" w:rsidRPr="00000000" w14:paraId="000000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3.90263557434082" w:lineRule="auto"/>
        <w:ind w:left="1440" w:right="1540.653076171875" w:hanging="360"/>
        <w:jc w:val="both"/>
        <w:rPr>
          <w:u w:val="none"/>
        </w:rPr>
      </w:pPr>
      <w:r w:rsidDel="00000000" w:rsidR="00000000" w:rsidRPr="00000000">
        <w:rPr>
          <w:rtl w:val="0"/>
        </w:rPr>
        <w:t xml:space="preserve">Presión arterial </w:t>
      </w:r>
    </w:p>
    <w:p w:rsidR="00000000" w:rsidDel="00000000" w:rsidP="00000000" w:rsidRDefault="00000000" w:rsidRPr="00000000" w14:paraId="0000006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3.90263557434082" w:lineRule="auto"/>
        <w:ind w:left="1440" w:right="1540.653076171875" w:hanging="360"/>
        <w:jc w:val="both"/>
        <w:rPr>
          <w:u w:val="none"/>
        </w:rPr>
      </w:pPr>
      <w:r w:rsidDel="00000000" w:rsidR="00000000" w:rsidRPr="00000000">
        <w:rPr>
          <w:rtl w:val="0"/>
        </w:rPr>
        <w:t xml:space="preserve">Temperatura </w:t>
      </w:r>
    </w:p>
    <w:p w:rsidR="00000000" w:rsidDel="00000000" w:rsidP="00000000" w:rsidRDefault="00000000" w:rsidRPr="00000000" w14:paraId="000000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3.90263557434082" w:lineRule="auto"/>
        <w:ind w:left="1440" w:right="1540.653076171875" w:hanging="360"/>
        <w:jc w:val="both"/>
        <w:rPr>
          <w:u w:val="none"/>
        </w:rPr>
      </w:pPr>
      <w:r w:rsidDel="00000000" w:rsidR="00000000" w:rsidRPr="00000000">
        <w:rPr>
          <w:rtl w:val="0"/>
        </w:rPr>
        <w:t xml:space="preserve">Saturación de oxígeno</w:t>
      </w:r>
    </w:p>
    <w:p w:rsidR="00000000" w:rsidDel="00000000" w:rsidP="00000000" w:rsidRDefault="00000000" w:rsidRPr="00000000" w14:paraId="0000006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3.90263557434082" w:lineRule="auto"/>
        <w:ind w:left="1440" w:right="1540.653076171875" w:hanging="360"/>
        <w:jc w:val="both"/>
        <w:rPr>
          <w:u w:val="none"/>
        </w:rPr>
      </w:pPr>
      <w:r w:rsidDel="00000000" w:rsidR="00000000" w:rsidRPr="00000000">
        <w:rPr>
          <w:rtl w:val="0"/>
        </w:rPr>
        <w:t xml:space="preserve">Nivel de conciencia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center"/>
        <w:rPr>
          <w:b w:val="1"/>
        </w:rPr>
      </w:pPr>
      <w:r w:rsidDel="00000000" w:rsidR="00000000" w:rsidRPr="00000000">
        <w:rPr>
          <w:b w:val="1"/>
          <w:rtl w:val="0"/>
        </w:rPr>
        <w:t xml:space="preserve">Sistema de puntuación de alerta temprana: PEWS</w:t>
      </w:r>
    </w:p>
    <w:tbl>
      <w:tblPr>
        <w:tblStyle w:val="Table3"/>
        <w:tblW w:w="1030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815"/>
        <w:gridCol w:w="1905"/>
        <w:gridCol w:w="2235"/>
        <w:gridCol w:w="1920"/>
        <w:tblGridChange w:id="0">
          <w:tblGrid>
            <w:gridCol w:w="2430"/>
            <w:gridCol w:w="1815"/>
            <w:gridCol w:w="1905"/>
            <w:gridCol w:w="223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Jugando/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Apropiada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Somnoliento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Letárgico/confuso.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Apropiada. Respuesta reducida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dolor.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Cardiovascular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Rosado o llenado capilar de 1 a 2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Pálido o llenado capilar de 3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Gris o llenado capilar de 4 segundos o  Taquicardia de 20 latidos por encima del límite o mayor.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superior para la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Gris y reticulado o llenado capilar de  5 segundos o mayor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Taquicardia 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latidos por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encima del límite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superior para la edad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bradicardia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Respiratorio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Frecuencia respiratoria normal, sin tirajes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de 10 de los parámetros normales, uso de músculos accesorios.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30 % de FiO2 o 31/min 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de 20 por encima de los parámetros normales para la edad o tiraje supraesternal.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 de FiO2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6 l/min 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 de 5 de los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normales, uso de músculos retracciones o el con retracción, quejido,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50 % de FiO2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 8 l/min O2</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tl w:val="0"/>
        </w:rPr>
      </w:r>
    </w:p>
    <w:tbl>
      <w:tblPr>
        <w:tblStyle w:val="Table4"/>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2820"/>
        <w:gridCol w:w="2805"/>
        <w:tblGridChange w:id="0">
          <w:tblGrid>
            <w:gridCol w:w="3630"/>
            <w:gridCol w:w="282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Nebulizador cada 15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Vómitos persistentes después de la cirugía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1</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pPr>
      <w:r w:rsidDel="00000000" w:rsidR="00000000" w:rsidRPr="00000000">
        <w:rPr>
          <w:rtl w:val="0"/>
        </w:rPr>
        <w:t xml:space="preserve">(4-6)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PEWS  &lt;2: Riesgo bajo </w:t>
      </w:r>
    </w:p>
    <w:p w:rsidR="00000000" w:rsidDel="00000000" w:rsidP="00000000" w:rsidRDefault="00000000" w:rsidRPr="00000000" w14:paraId="0000009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pPr>
      <w:r w:rsidDel="00000000" w:rsidR="00000000" w:rsidRPr="00000000">
        <w:rPr>
          <w:rtl w:val="0"/>
        </w:rPr>
        <w:t xml:space="preserve">Sin cambios en el estado de salud del niño </w:t>
      </w:r>
    </w:p>
    <w:p w:rsidR="00000000" w:rsidDel="00000000" w:rsidP="00000000" w:rsidRDefault="00000000" w:rsidRPr="00000000" w14:paraId="0000009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Seguimiento de signos vitales cada 4 horas </w:t>
      </w:r>
    </w:p>
    <w:p w:rsidR="00000000" w:rsidDel="00000000" w:rsidP="00000000" w:rsidRDefault="00000000" w:rsidRPr="00000000" w14:paraId="000000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Continuar con el plan de tratamiento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PEWS 3-4: Riesgo intermedio </w:t>
      </w:r>
    </w:p>
    <w:p w:rsidR="00000000" w:rsidDel="00000000" w:rsidP="00000000" w:rsidRDefault="00000000" w:rsidRPr="00000000" w14:paraId="000000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pPr>
      <w:r w:rsidDel="00000000" w:rsidR="00000000" w:rsidRPr="00000000">
        <w:rPr>
          <w:rtl w:val="0"/>
        </w:rPr>
        <w:t xml:space="preserve">Cambios en el estado de salud del niño </w:t>
      </w:r>
    </w:p>
    <w:p w:rsidR="00000000" w:rsidDel="00000000" w:rsidP="00000000" w:rsidRDefault="00000000" w:rsidRPr="00000000" w14:paraId="000000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Seguimiento de signos vitales cada 2 horas </w:t>
      </w:r>
    </w:p>
    <w:p w:rsidR="00000000" w:rsidDel="00000000" w:rsidP="00000000" w:rsidRDefault="00000000" w:rsidRPr="00000000" w14:paraId="000000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Garantizar evaluación médica </w:t>
      </w:r>
    </w:p>
    <w:p w:rsidR="00000000" w:rsidDel="00000000" w:rsidP="00000000" w:rsidRDefault="00000000" w:rsidRPr="00000000" w14:paraId="000000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Repetir escala en 1 hora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Fonts w:ascii="Arial Unicode MS" w:cs="Arial Unicode MS" w:eastAsia="Arial Unicode MS" w:hAnsi="Arial Unicode MS"/>
          <w:b w:val="1"/>
          <w:rtl w:val="0"/>
        </w:rPr>
        <w:t xml:space="preserve">PEWS ≥ </w:t>
      </w:r>
      <w:r w:rsidDel="00000000" w:rsidR="00000000" w:rsidRPr="00000000">
        <w:rPr>
          <w:b w:val="1"/>
          <w:rtl w:val="0"/>
        </w:rPr>
        <w:t xml:space="preserve">5: Riesgo alto</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pPr>
      <w:r w:rsidDel="00000000" w:rsidR="00000000" w:rsidRPr="00000000">
        <w:rPr>
          <w:rtl w:val="0"/>
        </w:rPr>
        <w:t xml:space="preserve">Cambio significativo en el estado de salud del niño </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Garantizar evaluación médica inmediata </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Remisión urgente </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Repetir en 30 minutos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MPEWS</w:t>
      </w:r>
      <w:r w:rsidDel="00000000" w:rsidR="00000000" w:rsidRPr="00000000">
        <w:rPr>
          <w:b w:val="1"/>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0-2: Riesgo bajo</w:t>
      </w:r>
    </w:p>
    <w:p w:rsidR="00000000" w:rsidDel="00000000" w:rsidP="00000000" w:rsidRDefault="00000000" w:rsidRPr="00000000" w14:paraId="000000A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b w:val="1"/>
          <w:rtl w:val="0"/>
        </w:rPr>
        <w:t xml:space="preserve"> </w:t>
      </w:r>
      <w:r w:rsidDel="00000000" w:rsidR="00000000" w:rsidRPr="00000000">
        <w:rPr>
          <w:rtl w:val="0"/>
        </w:rPr>
        <w:t xml:space="preserve">Gestionar según corresponda.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3-5: Riesgo bajo/medio  </w:t>
      </w:r>
    </w:p>
    <w:p w:rsidR="00000000" w:rsidDel="00000000" w:rsidP="00000000" w:rsidRDefault="00000000" w:rsidRPr="00000000" w14:paraId="000000A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Considerar la evaluación más frecuente.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6-7:  Riesgo medio   </w:t>
      </w:r>
    </w:p>
    <w:p w:rsidR="00000000" w:rsidDel="00000000" w:rsidP="00000000" w:rsidRDefault="00000000" w:rsidRPr="00000000" w14:paraId="000000A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Avisar el estado del paciente.</w:t>
      </w:r>
    </w:p>
    <w:p w:rsidR="00000000" w:rsidDel="00000000" w:rsidP="00000000" w:rsidRDefault="00000000" w:rsidRPr="00000000" w14:paraId="000000A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Dejar a la enfermera a cargo.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Fonts w:ascii="Arial Unicode MS" w:cs="Arial Unicode MS" w:eastAsia="Arial Unicode MS" w:hAnsi="Arial Unicode MS"/>
          <w:b w:val="1"/>
          <w:rtl w:val="0"/>
        </w:rPr>
        <w:t xml:space="preserve">≥8: Riesgo Alto</w:t>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Consulta inmediata.</w:t>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3.90263557434082" w:lineRule="auto"/>
        <w:ind w:left="720" w:right="1540.653076171875" w:hanging="360"/>
        <w:jc w:val="both"/>
        <w:rPr>
          <w:u w:val="none"/>
        </w:rPr>
      </w:pPr>
      <w:r w:rsidDel="00000000" w:rsidR="00000000" w:rsidRPr="00000000">
        <w:rPr>
          <w:rtl w:val="0"/>
        </w:rPr>
        <w:t xml:space="preserve">Apoyo de todos los equipos interdisciplinarios.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right="1540.653076171875"/>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right="1540.653076171875"/>
        <w:jc w:val="both"/>
        <w:rPr/>
      </w:pPr>
      <w:r w:rsidDel="00000000" w:rsidR="00000000" w:rsidRPr="00000000">
        <w:rPr>
          <w:rtl w:val="0"/>
        </w:rPr>
        <w:t xml:space="preserve">(4-6)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tl w:val="0"/>
        </w:rPr>
      </w:r>
    </w:p>
    <w:tbl>
      <w:tblPr>
        <w:tblStyle w:val="Table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95"/>
        <w:gridCol w:w="1590"/>
        <w:gridCol w:w="1530"/>
        <w:gridCol w:w="1605"/>
        <w:gridCol w:w="1605"/>
        <w:tblGridChange w:id="0">
          <w:tblGrid>
            <w:gridCol w:w="1605"/>
            <w:gridCol w:w="1695"/>
            <w:gridCol w:w="1590"/>
            <w:gridCol w:w="1530"/>
            <w:gridCol w:w="160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Grupo de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FC (lpm)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a- 3 meses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a- 12 meses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 4 años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 12 años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&gt;110 y &lt;150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&gt;100 y &lt;150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&gt;90 y &lt;120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&gt;70 y &lt;110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&gt;60 y &lt;100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150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110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150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120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90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110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70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≥180 o ≤ 90</w:t>
            </w:r>
          </w:p>
          <w:p w:rsidR="00000000" w:rsidDel="00000000" w:rsidP="00000000" w:rsidRDefault="00000000" w:rsidRPr="00000000" w14:paraId="000000C9">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≥170 o ≤ 80</w:t>
            </w:r>
          </w:p>
          <w:p w:rsidR="00000000" w:rsidDel="00000000" w:rsidP="00000000" w:rsidRDefault="00000000" w:rsidRPr="00000000" w14:paraId="000000CA">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≥150 o ≤ 70 </w:t>
            </w:r>
          </w:p>
          <w:p w:rsidR="00000000" w:rsidDel="00000000" w:rsidP="00000000" w:rsidRDefault="00000000" w:rsidRPr="00000000" w14:paraId="000000CB">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≥130 o ≤ 60</w:t>
            </w:r>
          </w:p>
          <w:p w:rsidR="00000000" w:rsidDel="00000000" w:rsidP="00000000" w:rsidRDefault="00000000" w:rsidRPr="00000000" w14:paraId="000000CC">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≥120 o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≥190 o ≤ 80</w:t>
            </w:r>
          </w:p>
          <w:p w:rsidR="00000000" w:rsidDel="00000000" w:rsidP="00000000" w:rsidRDefault="00000000" w:rsidRPr="00000000" w14:paraId="000000CE">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≥180 o ≤ 70</w:t>
            </w:r>
          </w:p>
          <w:p w:rsidR="00000000" w:rsidDel="00000000" w:rsidP="00000000" w:rsidRDefault="00000000" w:rsidRPr="00000000" w14:paraId="000000CF">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≥170 o ≤ 60 </w:t>
            </w:r>
          </w:p>
          <w:p w:rsidR="00000000" w:rsidDel="00000000" w:rsidP="00000000" w:rsidRDefault="00000000" w:rsidRPr="00000000" w14:paraId="000000D0">
            <w:pPr>
              <w:widowControl w:val="0"/>
              <w:spacing w:line="240" w:lineRule="auto"/>
              <w:rPr>
                <w:color w:val="1f1f1f"/>
                <w:sz w:val="21"/>
                <w:szCs w:val="21"/>
                <w:highlight w:val="white"/>
              </w:rPr>
            </w:pPr>
            <w:r w:rsidDel="00000000" w:rsidR="00000000" w:rsidRPr="00000000">
              <w:rPr>
                <w:rFonts w:ascii="Arial Unicode MS" w:cs="Arial Unicode MS" w:eastAsia="Arial Unicode MS" w:hAnsi="Arial Unicode MS"/>
                <w:color w:val="1f1f1f"/>
                <w:sz w:val="21"/>
                <w:szCs w:val="21"/>
                <w:highlight w:val="white"/>
                <w:rtl w:val="0"/>
              </w:rPr>
              <w:t xml:space="preserve">≥150 o ≤ 50</w:t>
            </w:r>
          </w:p>
          <w:p w:rsidR="00000000" w:rsidDel="00000000" w:rsidP="00000000" w:rsidRDefault="00000000" w:rsidRPr="00000000" w14:paraId="000000D1">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≥140 o ≤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Presión arterial sistólica (mmHg)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0 a- 3 meses</w:t>
            </w:r>
          </w:p>
          <w:p w:rsidR="00000000" w:rsidDel="00000000" w:rsidP="00000000" w:rsidRDefault="00000000" w:rsidRPr="00000000" w14:paraId="000000D4">
            <w:pPr>
              <w:widowControl w:val="0"/>
              <w:spacing w:line="240" w:lineRule="auto"/>
              <w:rPr/>
            </w:pPr>
            <w:r w:rsidDel="00000000" w:rsidR="00000000" w:rsidRPr="00000000">
              <w:rPr>
                <w:rtl w:val="0"/>
              </w:rPr>
              <w:t xml:space="preserve">3 a- 12 meses</w:t>
            </w:r>
          </w:p>
          <w:p w:rsidR="00000000" w:rsidDel="00000000" w:rsidP="00000000" w:rsidRDefault="00000000" w:rsidRPr="00000000" w14:paraId="000000D5">
            <w:pPr>
              <w:widowControl w:val="0"/>
              <w:spacing w:line="240" w:lineRule="auto"/>
              <w:rPr/>
            </w:pPr>
            <w:r w:rsidDel="00000000" w:rsidR="00000000" w:rsidRPr="00000000">
              <w:rPr>
                <w:rtl w:val="0"/>
              </w:rPr>
              <w:t xml:space="preserve">1 a 4 años</w:t>
            </w:r>
          </w:p>
          <w:p w:rsidR="00000000" w:rsidDel="00000000" w:rsidP="00000000" w:rsidRDefault="00000000" w:rsidRPr="00000000" w14:paraId="000000D6">
            <w:pPr>
              <w:widowControl w:val="0"/>
              <w:spacing w:line="240" w:lineRule="auto"/>
              <w:rPr/>
            </w:pPr>
            <w:r w:rsidDel="00000000" w:rsidR="00000000" w:rsidRPr="00000000">
              <w:rPr>
                <w:rtl w:val="0"/>
              </w:rPr>
              <w:t xml:space="preserve">4 a 12 años</w:t>
            </w:r>
          </w:p>
          <w:p w:rsidR="00000000" w:rsidDel="00000000" w:rsidP="00000000" w:rsidRDefault="00000000" w:rsidRPr="00000000" w14:paraId="000000D7">
            <w:pPr>
              <w:widowControl w:val="0"/>
              <w:spacing w:line="240" w:lineRule="auto"/>
              <w:rPr/>
            </w:pPr>
            <w:r w:rsidDel="00000000" w:rsidR="00000000" w:rsidRPr="00000000">
              <w:rPr>
                <w:rtl w:val="0"/>
              </w:rPr>
              <w:t xml:space="preserve">Mayor 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&gt;60  y &lt;80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&gt;80 y &lt;100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&gt;90 y &lt; 110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&gt;90 y &lt;120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&gt;100 y &lt;130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80</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60</w:t>
            </w: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8</w:t>
            </w:r>
            <w:r w:rsidDel="00000000" w:rsidR="00000000" w:rsidRPr="00000000">
              <w:rPr>
                <w:rtl w:val="0"/>
              </w:rPr>
              <w:t xml:space="preserve">0</w:t>
            </w:r>
          </w:p>
          <w:p w:rsidR="00000000" w:rsidDel="00000000" w:rsidP="00000000" w:rsidRDefault="00000000" w:rsidRPr="00000000" w14:paraId="000000DF">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110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90</w:t>
            </w:r>
          </w:p>
          <w:p w:rsidR="00000000" w:rsidDel="00000000" w:rsidP="00000000" w:rsidRDefault="00000000" w:rsidRPr="00000000" w14:paraId="000000E0">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120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9</w:t>
            </w:r>
            <w:r w:rsidDel="00000000" w:rsidR="00000000" w:rsidRPr="00000000">
              <w:rPr>
                <w:rtl w:val="0"/>
              </w:rPr>
              <w:t xml:space="preserve">0 </w:t>
            </w:r>
          </w:p>
          <w:p w:rsidR="00000000" w:rsidDel="00000000" w:rsidP="00000000" w:rsidRDefault="00000000" w:rsidRPr="00000000" w14:paraId="000000E1">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130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w:t>
            </w: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5</w:t>
            </w:r>
            <w:r w:rsidDel="00000000" w:rsidR="00000000" w:rsidRPr="00000000">
              <w:rPr>
                <w:rtl w:val="0"/>
              </w:rPr>
              <w:t xml:space="preserve">0</w:t>
            </w:r>
          </w:p>
          <w:p w:rsidR="00000000" w:rsidDel="00000000" w:rsidP="00000000" w:rsidRDefault="00000000" w:rsidRPr="00000000" w14:paraId="000000E3">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120 o </w:t>
            </w:r>
            <w:r w:rsidDel="00000000" w:rsidR="00000000" w:rsidRPr="00000000">
              <w:rPr>
                <w:rFonts w:ascii="Arial Unicode MS" w:cs="Arial Unicode MS" w:eastAsia="Arial Unicode MS" w:hAnsi="Arial Unicode MS"/>
                <w:color w:val="1f1f1f"/>
                <w:sz w:val="21"/>
                <w:szCs w:val="21"/>
                <w:highlight w:val="white"/>
                <w:rtl w:val="0"/>
              </w:rPr>
              <w:t xml:space="preserve">≤ </w:t>
            </w:r>
            <w:r w:rsidDel="00000000" w:rsidR="00000000" w:rsidRPr="00000000">
              <w:rPr>
                <w:rtl w:val="0"/>
              </w:rPr>
              <w:t xml:space="preserve">7</w:t>
            </w:r>
            <w:r w:rsidDel="00000000" w:rsidR="00000000" w:rsidRPr="00000000">
              <w:rPr>
                <w:rtl w:val="0"/>
              </w:rPr>
              <w:t xml:space="preserve">0</w:t>
            </w:r>
          </w:p>
          <w:p w:rsidR="00000000" w:rsidDel="00000000" w:rsidP="00000000" w:rsidRDefault="00000000" w:rsidRPr="00000000" w14:paraId="000000E4">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125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75</w:t>
            </w:r>
          </w:p>
          <w:p w:rsidR="00000000" w:rsidDel="00000000" w:rsidP="00000000" w:rsidRDefault="00000000" w:rsidRPr="00000000" w14:paraId="000000E5">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140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80</w:t>
            </w: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150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130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45</w:t>
            </w: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150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60</w:t>
            </w: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160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65</w:t>
            </w:r>
          </w:p>
          <w:p w:rsidR="00000000" w:rsidDel="00000000" w:rsidP="00000000" w:rsidRDefault="00000000" w:rsidRPr="00000000" w14:paraId="000000EA">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170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70 </w:t>
            </w:r>
          </w:p>
          <w:p w:rsidR="00000000" w:rsidDel="00000000" w:rsidP="00000000" w:rsidRDefault="00000000" w:rsidRPr="00000000" w14:paraId="000000EB">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190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de llenado capilar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&lt;3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Frecuencia respiratoria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0 a- 3 meses</w:t>
            </w:r>
          </w:p>
          <w:p w:rsidR="00000000" w:rsidDel="00000000" w:rsidP="00000000" w:rsidRDefault="00000000" w:rsidRPr="00000000" w14:paraId="000000F5">
            <w:pPr>
              <w:widowControl w:val="0"/>
              <w:spacing w:line="240" w:lineRule="auto"/>
              <w:rPr/>
            </w:pPr>
            <w:r w:rsidDel="00000000" w:rsidR="00000000" w:rsidRPr="00000000">
              <w:rPr>
                <w:rtl w:val="0"/>
              </w:rPr>
              <w:t xml:space="preserve">3 a- 12 meses</w:t>
            </w:r>
          </w:p>
          <w:p w:rsidR="00000000" w:rsidDel="00000000" w:rsidP="00000000" w:rsidRDefault="00000000" w:rsidRPr="00000000" w14:paraId="000000F6">
            <w:pPr>
              <w:widowControl w:val="0"/>
              <w:spacing w:line="240" w:lineRule="auto"/>
              <w:rPr/>
            </w:pPr>
            <w:r w:rsidDel="00000000" w:rsidR="00000000" w:rsidRPr="00000000">
              <w:rPr>
                <w:rtl w:val="0"/>
              </w:rPr>
              <w:t xml:space="preserve">1 a 4 años</w:t>
            </w:r>
          </w:p>
          <w:p w:rsidR="00000000" w:rsidDel="00000000" w:rsidP="00000000" w:rsidRDefault="00000000" w:rsidRPr="00000000" w14:paraId="000000F7">
            <w:pPr>
              <w:widowControl w:val="0"/>
              <w:spacing w:line="240" w:lineRule="auto"/>
              <w:rPr/>
            </w:pPr>
            <w:r w:rsidDel="00000000" w:rsidR="00000000" w:rsidRPr="00000000">
              <w:rPr>
                <w:rtl w:val="0"/>
              </w:rPr>
              <w:t xml:space="preserve">4 a 12 años</w:t>
            </w:r>
          </w:p>
          <w:p w:rsidR="00000000" w:rsidDel="00000000" w:rsidP="00000000" w:rsidRDefault="00000000" w:rsidRPr="00000000" w14:paraId="000000F8">
            <w:pPr>
              <w:widowControl w:val="0"/>
              <w:spacing w:line="240" w:lineRule="auto"/>
              <w:rPr/>
            </w:pPr>
            <w:r w:rsidDel="00000000" w:rsidR="00000000" w:rsidRPr="00000000">
              <w:rPr>
                <w:rtl w:val="0"/>
              </w:rPr>
              <w:t xml:space="preserve">Mayor 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&gt;29 y &lt;61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&gt;24 o &lt;51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&gt;19 o &lt;41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&gt;19 o &gt;31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&gt;11 o &lt;17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61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110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90</w:t>
            </w:r>
          </w:p>
          <w:p w:rsidR="00000000" w:rsidDel="00000000" w:rsidP="00000000" w:rsidRDefault="00000000" w:rsidRPr="00000000" w14:paraId="00000101">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120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90 </w:t>
            </w:r>
          </w:p>
          <w:p w:rsidR="00000000" w:rsidDel="00000000" w:rsidP="00000000" w:rsidRDefault="00000000" w:rsidRPr="00000000" w14:paraId="00000102">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130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81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19</w:t>
            </w: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71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w:t>
            </w:r>
            <w:r w:rsidDel="00000000" w:rsidR="00000000" w:rsidRPr="00000000">
              <w:rPr>
                <w:rtl w:val="0"/>
              </w:rPr>
              <w:t xml:space="preserve">0</w:t>
            </w:r>
          </w:p>
          <w:p w:rsidR="00000000" w:rsidDel="00000000" w:rsidP="00000000" w:rsidRDefault="00000000" w:rsidRPr="00000000" w14:paraId="00000105">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61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15</w:t>
            </w:r>
          </w:p>
          <w:p w:rsidR="00000000" w:rsidDel="00000000" w:rsidP="00000000" w:rsidRDefault="00000000" w:rsidRPr="00000000" w14:paraId="00000106">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41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14</w:t>
            </w: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23</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91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15</w:t>
            </w:r>
          </w:p>
          <w:p w:rsidR="00000000" w:rsidDel="00000000" w:rsidP="00000000" w:rsidRDefault="00000000" w:rsidRPr="00000000" w14:paraId="00000109">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81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15</w:t>
            </w:r>
          </w:p>
          <w:p w:rsidR="00000000" w:rsidDel="00000000" w:rsidP="00000000" w:rsidRDefault="00000000" w:rsidRPr="00000000" w14:paraId="0000010A">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71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12</w:t>
            </w:r>
          </w:p>
          <w:p w:rsidR="00000000" w:rsidDel="00000000" w:rsidP="00000000" w:rsidRDefault="00000000" w:rsidRPr="00000000" w14:paraId="0000010B">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51</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 10</w:t>
            </w:r>
          </w:p>
          <w:p w:rsidR="00000000" w:rsidDel="00000000" w:rsidP="00000000" w:rsidRDefault="00000000" w:rsidRPr="00000000" w14:paraId="0000010C">
            <w:pPr>
              <w:widowControl w:val="0"/>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30</w:t>
            </w:r>
            <w:r w:rsidDel="00000000" w:rsidR="00000000" w:rsidRPr="00000000">
              <w:rPr>
                <w:rtl w:val="0"/>
              </w:rPr>
              <w:t xml:space="preserve"> o </w:t>
            </w:r>
            <w:r w:rsidDel="00000000" w:rsidR="00000000" w:rsidRPr="00000000">
              <w:rPr>
                <w:rFonts w:ascii="Arial Unicode MS" w:cs="Arial Unicode MS" w:eastAsia="Arial Unicode MS" w:hAnsi="Arial Unicode MS"/>
                <w:color w:val="1f1f1f"/>
                <w:sz w:val="21"/>
                <w:szCs w:val="21"/>
                <w:highlight w:val="white"/>
                <w:rtl w:val="0"/>
              </w:rPr>
              <w:t xml:space="preserve">≤</w:t>
            </w:r>
            <w:r w:rsidDel="00000000" w:rsidR="00000000" w:rsidRPr="00000000">
              <w:rPr>
                <w:rtl w:val="0"/>
              </w:rPr>
              <w:t xml:space="preserve">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Esfuerzo Respiratorio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Aumento 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Aumento 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Severo/Apnea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Saturación de oxígeno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 a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&lt; </w:t>
            </w: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Terapia de oxígeno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Aire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&lt;4L/min o &lt;50%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&gt;</w:t>
            </w:r>
            <w:r w:rsidDel="00000000" w:rsidR="00000000" w:rsidRPr="00000000">
              <w:rPr>
                <w:rtl w:val="0"/>
              </w:rPr>
              <w:t xml:space="preserve">4 L/min ó </w:t>
            </w:r>
            <w:r w:rsidDel="00000000" w:rsidR="00000000" w:rsidRPr="00000000">
              <w:rPr>
                <w:u w:val="single"/>
                <w:rtl w:val="0"/>
              </w:rPr>
              <w:t xml:space="preserve">&gt;</w:t>
            </w: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Temperatura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o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o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Consciencia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 a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 al dolor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Insensible </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rPr>
      </w:pPr>
      <w:r w:rsidDel="00000000" w:rsidR="00000000" w:rsidRPr="00000000">
        <w:rPr>
          <w:b w:val="1"/>
          <w:rtl w:val="0"/>
        </w:rPr>
        <w:t xml:space="preserve">(4-6)</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1540.653076171875" w:firstLine="0"/>
        <w:jc w:val="both"/>
        <w:rPr>
          <w:b w:val="1"/>
          <w:shd w:fill="fff2cc"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0" w:right="1198.310546875" w:firstLine="0"/>
        <w:jc w:val="both"/>
        <w:rPr/>
      </w:pPr>
      <w:r w:rsidDel="00000000" w:rsidR="00000000" w:rsidRPr="00000000">
        <w:rPr>
          <w:b w:val="1"/>
          <w:i w:val="0"/>
          <w:smallCaps w:val="0"/>
          <w:strike w:val="0"/>
          <w:u w:val="none"/>
          <w:shd w:fill="fff2cc" w:val="clear"/>
          <w:vertAlign w:val="baseline"/>
          <w:rtl w:val="0"/>
        </w:rPr>
        <w:t xml:space="preserve">5. Explique la </w:t>
      </w:r>
      <w:r w:rsidDel="00000000" w:rsidR="00000000" w:rsidRPr="00000000">
        <w:rPr>
          <w:b w:val="1"/>
          <w:shd w:fill="fff2cc" w:val="clear"/>
          <w:rtl w:val="0"/>
        </w:rPr>
        <w:t xml:space="preserve">mnemotecnia</w:t>
      </w:r>
      <w:r w:rsidDel="00000000" w:rsidR="00000000" w:rsidRPr="00000000">
        <w:rPr>
          <w:b w:val="1"/>
          <w:i w:val="0"/>
          <w:smallCaps w:val="0"/>
          <w:strike w:val="0"/>
          <w:u w:val="none"/>
          <w:shd w:fill="fff2cc" w:val="clear"/>
          <w:vertAlign w:val="baseline"/>
          <w:rtl w:val="0"/>
        </w:rPr>
        <w:t xml:space="preserve"> MOVESTUPID en el enfoque del niño con alteración del estado  de conciencia </w:t>
      </w:r>
      <w:r w:rsidDel="00000000" w:rsidR="00000000" w:rsidRPr="00000000">
        <w:rPr>
          <w:rtl w:val="0"/>
        </w:rPr>
      </w:r>
    </w:p>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310"/>
        <w:tblGridChange w:id="0">
          <w:tblGrid>
            <w:gridCol w:w="43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b w:val="1"/>
                <w:rtl w:val="0"/>
              </w:rPr>
              <w:t xml:space="preserve">Letra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b w:val="1"/>
                <w:rtl w:val="0"/>
              </w:rPr>
              <w:t xml:space="preserve">Descripción y ejemplos en Pediatría</w:t>
            </w:r>
            <w:r w:rsidDel="00000000" w:rsidR="00000000" w:rsidRPr="00000000">
              <w:rPr>
                <w:rtl w:val="0"/>
              </w:rPr>
            </w:r>
          </w:p>
        </w:tc>
      </w:tr>
      <w:tr>
        <w:trPr>
          <w:cantSplit w:val="0"/>
          <w:trHeight w:val="26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M</w:t>
            </w:r>
            <w:r w:rsidDel="00000000" w:rsidR="00000000" w:rsidRPr="00000000">
              <w:rPr>
                <w:rFonts w:ascii="Arial Unicode MS" w:cs="Arial Unicode MS" w:eastAsia="Arial Unicode MS" w:hAnsi="Arial Unicode MS"/>
                <w:rtl w:val="0"/>
              </w:rPr>
              <w:t xml:space="preserve"> → Metabólico (Metabolic)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trastornos que alteran el medio interno y pueden repercutir sobre el sistema nervioso central.</w:t>
            </w:r>
          </w:p>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Ejemplos:</w:t>
            </w:r>
          </w:p>
          <w:p w:rsidR="00000000" w:rsidDel="00000000" w:rsidP="00000000" w:rsidRDefault="00000000" w:rsidRPr="00000000" w14:paraId="00000134">
            <w:pPr>
              <w:widowControl w:val="0"/>
              <w:spacing w:line="240" w:lineRule="auto"/>
              <w:rPr/>
            </w:pPr>
            <w:r w:rsidDel="00000000" w:rsidR="00000000" w:rsidRPr="00000000">
              <w:rPr>
                <w:rtl w:val="0"/>
              </w:rPr>
              <w:t xml:space="preserve">• </w:t>
            </w:r>
            <w:r w:rsidDel="00000000" w:rsidR="00000000" w:rsidRPr="00000000">
              <w:rPr>
                <w:b w:val="1"/>
                <w:rtl w:val="0"/>
              </w:rPr>
              <w:t xml:space="preserve">Hipoglucemia</w:t>
            </w:r>
            <w:r w:rsidDel="00000000" w:rsidR="00000000" w:rsidRPr="00000000">
              <w:rPr>
                <w:rtl w:val="0"/>
              </w:rPr>
              <w:t xml:space="preserve"> (muy frecuente en pediatría): causa irritabilidad, convulsiones o letargia.</w:t>
            </w:r>
          </w:p>
          <w:p w:rsidR="00000000" w:rsidDel="00000000" w:rsidP="00000000" w:rsidRDefault="00000000" w:rsidRPr="00000000" w14:paraId="00000135">
            <w:pPr>
              <w:widowControl w:val="0"/>
              <w:spacing w:line="240" w:lineRule="auto"/>
              <w:rPr/>
            </w:pPr>
            <w:r w:rsidDel="00000000" w:rsidR="00000000" w:rsidRPr="00000000">
              <w:rPr>
                <w:rtl w:val="0"/>
              </w:rPr>
              <w:t xml:space="preserve">• </w:t>
            </w:r>
            <w:r w:rsidDel="00000000" w:rsidR="00000000" w:rsidRPr="00000000">
              <w:rPr>
                <w:b w:val="1"/>
                <w:rtl w:val="0"/>
              </w:rPr>
              <w:t xml:space="preserve">Desequilibrios electrolíticos</w:t>
            </w:r>
            <w:r w:rsidDel="00000000" w:rsidR="00000000" w:rsidRPr="00000000">
              <w:rPr>
                <w:rtl w:val="0"/>
              </w:rPr>
              <w:t xml:space="preserve"> (hiponatremia, hipernatremia, hipercalcemia, etc.): pueden producir edema cerebral o alteraciones en la excitabilidad neuronal.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b w:val="1"/>
                <w:rtl w:val="0"/>
              </w:rPr>
              <w:t xml:space="preserve">O</w:t>
            </w:r>
            <w:r w:rsidDel="00000000" w:rsidR="00000000" w:rsidRPr="00000000">
              <w:rPr>
                <w:rFonts w:ascii="Arial Unicode MS" w:cs="Arial Unicode MS" w:eastAsia="Arial Unicode MS" w:hAnsi="Arial Unicode MS"/>
                <w:rtl w:val="0"/>
              </w:rPr>
              <w:t xml:space="preserve"> → Oxígeno (Oxygen, hipoxia)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Se refiere a situaciones en que el suministro de oxígeno al cerebro se ve comprometido.</w:t>
            </w:r>
          </w:p>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Ejemplos:</w:t>
            </w:r>
          </w:p>
          <w:p w:rsidR="00000000" w:rsidDel="00000000" w:rsidP="00000000" w:rsidRDefault="00000000" w:rsidRPr="00000000" w14:paraId="00000139">
            <w:pPr>
              <w:widowControl w:val="0"/>
              <w:spacing w:line="240" w:lineRule="auto"/>
              <w:rPr/>
            </w:pPr>
            <w:r w:rsidDel="00000000" w:rsidR="00000000" w:rsidRPr="00000000">
              <w:rPr>
                <w:rtl w:val="0"/>
              </w:rPr>
              <w:t xml:space="preserve">• </w:t>
            </w:r>
            <w:r w:rsidDel="00000000" w:rsidR="00000000" w:rsidRPr="00000000">
              <w:rPr>
                <w:b w:val="1"/>
                <w:rtl w:val="0"/>
              </w:rPr>
              <w:t xml:space="preserve">Enfermedades respiratorias</w:t>
            </w:r>
            <w:r w:rsidDel="00000000" w:rsidR="00000000" w:rsidRPr="00000000">
              <w:rPr>
                <w:rtl w:val="0"/>
              </w:rPr>
              <w:t xml:space="preserve">: asma, bronquiolitis, neumonía; la hipoxia prolongada puede alterar el nivel de conciencia.</w:t>
            </w:r>
          </w:p>
          <w:p w:rsidR="00000000" w:rsidDel="00000000" w:rsidP="00000000" w:rsidRDefault="00000000" w:rsidRPr="00000000" w14:paraId="0000013A">
            <w:pPr>
              <w:widowControl w:val="0"/>
              <w:spacing w:line="240" w:lineRule="auto"/>
              <w:rPr/>
            </w:pPr>
            <w:r w:rsidDel="00000000" w:rsidR="00000000" w:rsidRPr="00000000">
              <w:rPr>
                <w:rtl w:val="0"/>
              </w:rPr>
              <w:t xml:space="preserve">• </w:t>
            </w:r>
            <w:r w:rsidDel="00000000" w:rsidR="00000000" w:rsidRPr="00000000">
              <w:rPr>
                <w:b w:val="1"/>
                <w:rtl w:val="0"/>
              </w:rPr>
              <w:t xml:space="preserve">Cardiopatías congénitas</w:t>
            </w:r>
            <w:r w:rsidDel="00000000" w:rsidR="00000000" w:rsidRPr="00000000">
              <w:rPr>
                <w:rtl w:val="0"/>
              </w:rPr>
              <w:t xml:space="preserve">: pueden ocasionar hipoxemia crónica.</w:t>
            </w:r>
          </w:p>
          <w:p w:rsidR="00000000" w:rsidDel="00000000" w:rsidP="00000000" w:rsidRDefault="00000000" w:rsidRPr="00000000" w14:paraId="0000013B">
            <w:pPr>
              <w:widowControl w:val="0"/>
              <w:spacing w:line="240" w:lineRule="auto"/>
              <w:rPr/>
            </w:pPr>
            <w:r w:rsidDel="00000000" w:rsidR="00000000" w:rsidRPr="00000000">
              <w:rPr>
                <w:rtl w:val="0"/>
              </w:rPr>
              <w:t xml:space="preserve">• </w:t>
            </w:r>
            <w:r w:rsidDel="00000000" w:rsidR="00000000" w:rsidRPr="00000000">
              <w:rPr>
                <w:b w:val="1"/>
                <w:rtl w:val="0"/>
              </w:rPr>
              <w:t xml:space="preserve">Intoxicación por monóxido de carbono</w:t>
            </w:r>
            <w:r w:rsidDel="00000000" w:rsidR="00000000" w:rsidRPr="00000000">
              <w:rPr>
                <w:rtl w:val="0"/>
              </w:rPr>
              <w:t xml:space="preserve">: menos frecuente, pero importante en ambientes cerrados.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pPr>
            <w:r w:rsidDel="00000000" w:rsidR="00000000" w:rsidRPr="00000000">
              <w:rPr>
                <w:b w:val="1"/>
                <w:rtl w:val="0"/>
              </w:rPr>
              <w:t xml:space="preserve">V</w:t>
            </w:r>
            <w:r w:rsidDel="00000000" w:rsidR="00000000" w:rsidRPr="00000000">
              <w:rPr>
                <w:rFonts w:ascii="Arial Unicode MS" w:cs="Arial Unicode MS" w:eastAsia="Arial Unicode MS" w:hAnsi="Arial Unicode MS"/>
                <w:rtl w:val="0"/>
              </w:rPr>
              <w:t xml:space="preserve"> → Vascular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pPr>
            <w:r w:rsidDel="00000000" w:rsidR="00000000" w:rsidRPr="00000000">
              <w:rPr>
                <w:rtl w:val="0"/>
              </w:rPr>
              <w:t xml:space="preserve">Comprende</w:t>
            </w:r>
            <w:r w:rsidDel="00000000" w:rsidR="00000000" w:rsidRPr="00000000">
              <w:rPr>
                <w:rtl w:val="0"/>
              </w:rPr>
              <w:t xml:space="preserve"> patologías que involucran la circulación cerebral o sistémica, poco frecuentes en niños pero no descartables.</w:t>
            </w:r>
          </w:p>
          <w:p w:rsidR="00000000" w:rsidDel="00000000" w:rsidP="00000000" w:rsidRDefault="00000000" w:rsidRPr="00000000" w14:paraId="0000013E">
            <w:pPr>
              <w:widowControl w:val="0"/>
              <w:spacing w:line="240" w:lineRule="auto"/>
              <w:jc w:val="both"/>
              <w:rPr>
                <w:b w:val="1"/>
              </w:rPr>
            </w:pPr>
            <w:r w:rsidDel="00000000" w:rsidR="00000000" w:rsidRPr="00000000">
              <w:rPr>
                <w:b w:val="1"/>
                <w:rtl w:val="0"/>
              </w:rPr>
              <w:t xml:space="preserve">Ejemplos:</w:t>
            </w:r>
          </w:p>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Accidente cerebrovascular</w:t>
            </w:r>
            <w:r w:rsidDel="00000000" w:rsidR="00000000" w:rsidRPr="00000000">
              <w:rPr>
                <w:rtl w:val="0"/>
              </w:rPr>
              <w:t xml:space="preserve"> (isquémico o hemorrágico): puede ocurrir en niños con factores de riesgo (coagulopatías, cardiopatías, deshidrataciones severas).</w:t>
            </w:r>
          </w:p>
          <w:p w:rsidR="00000000" w:rsidDel="00000000" w:rsidP="00000000" w:rsidRDefault="00000000" w:rsidRPr="00000000" w14:paraId="00000140">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Malformaciones vasculares</w:t>
            </w:r>
            <w:r w:rsidDel="00000000" w:rsidR="00000000" w:rsidRPr="00000000">
              <w:rPr>
                <w:rtl w:val="0"/>
              </w:rPr>
              <w:t xml:space="preserve">: ruptura de una malformación arteriovenosa.</w:t>
            </w:r>
          </w:p>
          <w:p w:rsidR="00000000" w:rsidDel="00000000" w:rsidP="00000000" w:rsidRDefault="00000000" w:rsidRPr="00000000" w14:paraId="00000141">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Trombosis de senos venosos cerebrales</w:t>
            </w:r>
            <w:r w:rsidDel="00000000" w:rsidR="00000000" w:rsidRPr="00000000">
              <w:rPr>
                <w:rtl w:val="0"/>
              </w:rPr>
              <w:t xml:space="preserve">: asociada a infecciones ORL o estados de hipercoagulabilidad.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b w:val="1"/>
                <w:rtl w:val="0"/>
              </w:rPr>
              <w:t xml:space="preserve">E</w:t>
            </w:r>
            <w:r w:rsidDel="00000000" w:rsidR="00000000" w:rsidRPr="00000000">
              <w:rPr>
                <w:rFonts w:ascii="Arial Unicode MS" w:cs="Arial Unicode MS" w:eastAsia="Arial Unicode MS" w:hAnsi="Arial Unicode MS"/>
                <w:rtl w:val="0"/>
              </w:rPr>
              <w:t xml:space="preserve"> → Endocrino (Endocrine)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Incluye alteraciones hormonales que impactan la función cerebral.</w:t>
            </w:r>
          </w:p>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Ejemplos:</w:t>
            </w:r>
          </w:p>
          <w:p w:rsidR="00000000" w:rsidDel="00000000" w:rsidP="00000000" w:rsidRDefault="00000000" w:rsidRPr="00000000" w14:paraId="00000145">
            <w:pPr>
              <w:widowControl w:val="0"/>
              <w:spacing w:line="240" w:lineRule="auto"/>
              <w:rPr/>
            </w:pPr>
            <w:r w:rsidDel="00000000" w:rsidR="00000000" w:rsidRPr="00000000">
              <w:rPr>
                <w:rtl w:val="0"/>
              </w:rPr>
              <w:t xml:space="preserve">• </w:t>
            </w:r>
            <w:r w:rsidDel="00000000" w:rsidR="00000000" w:rsidRPr="00000000">
              <w:rPr>
                <w:b w:val="1"/>
                <w:rtl w:val="0"/>
              </w:rPr>
              <w:t xml:space="preserve">Hipotiroidismo severo</w:t>
            </w:r>
            <w:r w:rsidDel="00000000" w:rsidR="00000000" w:rsidRPr="00000000">
              <w:rPr>
                <w:rtl w:val="0"/>
              </w:rPr>
              <w:t xml:space="preserve">: puede presentarse con mixedema y alteración progresiva del nivel de conciencia.</w:t>
            </w:r>
          </w:p>
          <w:p w:rsidR="00000000" w:rsidDel="00000000" w:rsidP="00000000" w:rsidRDefault="00000000" w:rsidRPr="00000000" w14:paraId="00000146">
            <w:pPr>
              <w:widowControl w:val="0"/>
              <w:spacing w:line="240" w:lineRule="auto"/>
              <w:rPr/>
            </w:pPr>
            <w:r w:rsidDel="00000000" w:rsidR="00000000" w:rsidRPr="00000000">
              <w:rPr>
                <w:rtl w:val="0"/>
              </w:rPr>
              <w:t xml:space="preserve">• </w:t>
            </w:r>
            <w:r w:rsidDel="00000000" w:rsidR="00000000" w:rsidRPr="00000000">
              <w:rPr>
                <w:b w:val="1"/>
                <w:rtl w:val="0"/>
              </w:rPr>
              <w:t xml:space="preserve">Hipoglucemia secundaria</w:t>
            </w:r>
            <w:r w:rsidDel="00000000" w:rsidR="00000000" w:rsidRPr="00000000">
              <w:rPr>
                <w:rtl w:val="0"/>
              </w:rPr>
              <w:t xml:space="preserve"> a disfunción suprarrenal o error en la regulación hormonal.</w:t>
            </w:r>
          </w:p>
          <w:p w:rsidR="00000000" w:rsidDel="00000000" w:rsidP="00000000" w:rsidRDefault="00000000" w:rsidRPr="00000000" w14:paraId="00000147">
            <w:pPr>
              <w:widowControl w:val="0"/>
              <w:spacing w:line="240" w:lineRule="auto"/>
              <w:rPr/>
            </w:pPr>
            <w:r w:rsidDel="00000000" w:rsidR="00000000" w:rsidRPr="00000000">
              <w:rPr>
                <w:rtl w:val="0"/>
              </w:rPr>
              <w:t xml:space="preserve">• </w:t>
            </w:r>
            <w:r w:rsidDel="00000000" w:rsidR="00000000" w:rsidRPr="00000000">
              <w:rPr>
                <w:b w:val="1"/>
                <w:rtl w:val="0"/>
              </w:rPr>
              <w:t xml:space="preserve">Crisis adrenal</w:t>
            </w:r>
            <w:r w:rsidDel="00000000" w:rsidR="00000000" w:rsidRPr="00000000">
              <w:rPr>
                <w:rtl w:val="0"/>
              </w:rPr>
              <w:t xml:space="preserve"> (p. ej., en hiperplasia suprarrenal congénita): puede causar shock y encefalopatía.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b w:val="1"/>
                <w:rtl w:val="0"/>
              </w:rPr>
              <w:t xml:space="preserve">S</w:t>
            </w:r>
            <w:r w:rsidDel="00000000" w:rsidR="00000000" w:rsidRPr="00000000">
              <w:rPr>
                <w:rFonts w:ascii="Arial Unicode MS" w:cs="Arial Unicode MS" w:eastAsia="Arial Unicode MS" w:hAnsi="Arial Unicode MS"/>
                <w:rtl w:val="0"/>
              </w:rPr>
              <w:t xml:space="preserve"> → Convulsiones (Seizures)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Las convulsiones o su fase posterior pueden explicar cambios bruscos en la conciencia.</w:t>
            </w:r>
          </w:p>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Ejemplos:</w:t>
            </w:r>
          </w:p>
          <w:p w:rsidR="00000000" w:rsidDel="00000000" w:rsidP="00000000" w:rsidRDefault="00000000" w:rsidRPr="00000000" w14:paraId="0000014B">
            <w:pPr>
              <w:widowControl w:val="0"/>
              <w:spacing w:line="240" w:lineRule="auto"/>
              <w:rPr/>
            </w:pPr>
            <w:r w:rsidDel="00000000" w:rsidR="00000000" w:rsidRPr="00000000">
              <w:rPr>
                <w:rtl w:val="0"/>
              </w:rPr>
              <w:t xml:space="preserve">• </w:t>
            </w:r>
            <w:r w:rsidDel="00000000" w:rsidR="00000000" w:rsidRPr="00000000">
              <w:rPr>
                <w:b w:val="1"/>
                <w:rtl w:val="0"/>
              </w:rPr>
              <w:t xml:space="preserve">Estatus epiléptico</w:t>
            </w:r>
            <w:r w:rsidDel="00000000" w:rsidR="00000000" w:rsidRPr="00000000">
              <w:rPr>
                <w:rtl w:val="0"/>
              </w:rPr>
              <w:t xml:space="preserve">: crisis convulsiva prolongada o repetitiva que no se resuelve espontáneamente.</w:t>
            </w:r>
          </w:p>
          <w:p w:rsidR="00000000" w:rsidDel="00000000" w:rsidP="00000000" w:rsidRDefault="00000000" w:rsidRPr="00000000" w14:paraId="0000014C">
            <w:pPr>
              <w:widowControl w:val="0"/>
              <w:spacing w:line="240" w:lineRule="auto"/>
              <w:rPr/>
            </w:pPr>
            <w:r w:rsidDel="00000000" w:rsidR="00000000" w:rsidRPr="00000000">
              <w:rPr>
                <w:rtl w:val="0"/>
              </w:rPr>
              <w:t xml:space="preserve">• </w:t>
            </w:r>
            <w:r w:rsidDel="00000000" w:rsidR="00000000" w:rsidRPr="00000000">
              <w:rPr>
                <w:b w:val="1"/>
                <w:rtl w:val="0"/>
              </w:rPr>
              <w:t xml:space="preserve">Fase postictal</w:t>
            </w:r>
            <w:r w:rsidDel="00000000" w:rsidR="00000000" w:rsidRPr="00000000">
              <w:rPr>
                <w:rtl w:val="0"/>
              </w:rPr>
              <w:t xml:space="preserve">: confusión, somnolencia o alteraciones conductuales transitorias tras una crisis.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T</w:t>
            </w:r>
            <w:r w:rsidDel="00000000" w:rsidR="00000000" w:rsidRPr="00000000">
              <w:rPr>
                <w:rFonts w:ascii="Arial Unicode MS" w:cs="Arial Unicode MS" w:eastAsia="Arial Unicode MS" w:hAnsi="Arial Unicode MS"/>
                <w:rtl w:val="0"/>
              </w:rPr>
              <w:t xml:space="preserve"> → Trauma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Toda lesión craneoencefálica puede ocasionar alteraciones en el estado mental.</w:t>
            </w:r>
          </w:p>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Ejemplos:</w:t>
            </w:r>
          </w:p>
          <w:p w:rsidR="00000000" w:rsidDel="00000000" w:rsidP="00000000" w:rsidRDefault="00000000" w:rsidRPr="00000000" w14:paraId="00000150">
            <w:pPr>
              <w:widowControl w:val="0"/>
              <w:spacing w:line="240" w:lineRule="auto"/>
              <w:rPr/>
            </w:pPr>
            <w:r w:rsidDel="00000000" w:rsidR="00000000" w:rsidRPr="00000000">
              <w:rPr>
                <w:rtl w:val="0"/>
              </w:rPr>
              <w:t xml:space="preserve">• Caídas, accidentes de tráfico, maltrato infantil (síndrome del bebé sacudido): pueden provocar hematomas epidurales, subdurales o contusiones cerebrales.</w:t>
            </w:r>
          </w:p>
          <w:p w:rsidR="00000000" w:rsidDel="00000000" w:rsidP="00000000" w:rsidRDefault="00000000" w:rsidRPr="00000000" w14:paraId="00000151">
            <w:pPr>
              <w:widowControl w:val="0"/>
              <w:spacing w:line="240" w:lineRule="auto"/>
              <w:rPr/>
            </w:pPr>
            <w:r w:rsidDel="00000000" w:rsidR="00000000" w:rsidRPr="00000000">
              <w:rPr>
                <w:rtl w:val="0"/>
              </w:rPr>
              <w:t xml:space="preserve">• Golpes directos en la cabeza: contusión con pérdida de conciencia o amnesia.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b w:val="1"/>
                <w:rtl w:val="0"/>
              </w:rPr>
              <w:t xml:space="preserve">U</w:t>
            </w:r>
            <w:r w:rsidDel="00000000" w:rsidR="00000000" w:rsidRPr="00000000">
              <w:rPr>
                <w:rFonts w:ascii="Arial Unicode MS" w:cs="Arial Unicode MS" w:eastAsia="Arial Unicode MS" w:hAnsi="Arial Unicode MS"/>
                <w:rtl w:val="0"/>
              </w:rPr>
              <w:t xml:space="preserve"> → Uremia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b w:val="1"/>
                <w:rtl w:val="0"/>
              </w:rPr>
              <w:t xml:space="preserve">La disfunción</w:t>
            </w:r>
            <w:r w:rsidDel="00000000" w:rsidR="00000000" w:rsidRPr="00000000">
              <w:rPr>
                <w:rtl w:val="0"/>
              </w:rPr>
              <w:t xml:space="preserve"> renal produce acumulación de toxinas que afectan la función del SNC.</w:t>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Ejemplos:</w:t>
            </w:r>
          </w:p>
          <w:p w:rsidR="00000000" w:rsidDel="00000000" w:rsidP="00000000" w:rsidRDefault="00000000" w:rsidRPr="00000000" w14:paraId="00000155">
            <w:pPr>
              <w:widowControl w:val="0"/>
              <w:spacing w:line="240" w:lineRule="auto"/>
              <w:rPr/>
            </w:pPr>
            <w:r w:rsidDel="00000000" w:rsidR="00000000" w:rsidRPr="00000000">
              <w:rPr>
                <w:rtl w:val="0"/>
              </w:rPr>
              <w:t xml:space="preserve">• </w:t>
            </w:r>
            <w:r w:rsidDel="00000000" w:rsidR="00000000" w:rsidRPr="00000000">
              <w:rPr>
                <w:b w:val="1"/>
                <w:rtl w:val="0"/>
              </w:rPr>
              <w:t xml:space="preserve">Insuficiencia renal aguda o crónica</w:t>
            </w:r>
            <w:r w:rsidDel="00000000" w:rsidR="00000000" w:rsidRPr="00000000">
              <w:rPr>
                <w:rtl w:val="0"/>
              </w:rPr>
              <w:t xml:space="preserve">: retención de productos nitrogenados (urea, creatinina) que se presentan con encefalopatía urémica.</w:t>
            </w:r>
          </w:p>
          <w:p w:rsidR="00000000" w:rsidDel="00000000" w:rsidP="00000000" w:rsidRDefault="00000000" w:rsidRPr="00000000" w14:paraId="00000156">
            <w:pPr>
              <w:widowControl w:val="0"/>
              <w:spacing w:line="240" w:lineRule="auto"/>
              <w:rPr/>
            </w:pPr>
            <w:r w:rsidDel="00000000" w:rsidR="00000000" w:rsidRPr="00000000">
              <w:rPr>
                <w:rtl w:val="0"/>
              </w:rPr>
              <w:t xml:space="preserve">• </w:t>
            </w:r>
            <w:r w:rsidDel="00000000" w:rsidR="00000000" w:rsidRPr="00000000">
              <w:rPr>
                <w:b w:val="1"/>
                <w:rtl w:val="0"/>
              </w:rPr>
              <w:t xml:space="preserve">Síndrome nefrótico/hipervolémico mal controlado</w:t>
            </w:r>
            <w:r w:rsidDel="00000000" w:rsidR="00000000" w:rsidRPr="00000000">
              <w:rPr>
                <w:rtl w:val="0"/>
              </w:rPr>
              <w:t xml:space="preserve">: puede desencadenar insuficiencia renal y complicar el nivel de conciencia.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b w:val="1"/>
                <w:rtl w:val="0"/>
              </w:rPr>
              <w:t xml:space="preserve">P</w:t>
            </w:r>
            <w:r w:rsidDel="00000000" w:rsidR="00000000" w:rsidRPr="00000000">
              <w:rPr>
                <w:rFonts w:ascii="Arial Unicode MS" w:cs="Arial Unicode MS" w:eastAsia="Arial Unicode MS" w:hAnsi="Arial Unicode MS"/>
                <w:rtl w:val="0"/>
              </w:rPr>
              <w:t xml:space="preserve"> → Psiquiátrico (Psychiatric)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pPr>
            <w:r w:rsidDel="00000000" w:rsidR="00000000" w:rsidRPr="00000000">
              <w:rPr>
                <w:rtl w:val="0"/>
              </w:rPr>
              <w:t xml:space="preserve">Aunque</w:t>
            </w:r>
            <w:r w:rsidDel="00000000" w:rsidR="00000000" w:rsidRPr="00000000">
              <w:rPr>
                <w:rtl w:val="0"/>
              </w:rPr>
              <w:t xml:space="preserve"> es un diagnóstico de exclusión, las causas psiquiátricas pueden manifestarse con alteración de conciencia aparente.</w:t>
            </w:r>
          </w:p>
          <w:p w:rsidR="00000000" w:rsidDel="00000000" w:rsidP="00000000" w:rsidRDefault="00000000" w:rsidRPr="00000000" w14:paraId="00000159">
            <w:pPr>
              <w:widowControl w:val="0"/>
              <w:spacing w:line="240" w:lineRule="auto"/>
              <w:jc w:val="both"/>
              <w:rPr>
                <w:b w:val="1"/>
              </w:rPr>
            </w:pPr>
            <w:r w:rsidDel="00000000" w:rsidR="00000000" w:rsidRPr="00000000">
              <w:rPr>
                <w:b w:val="1"/>
                <w:rtl w:val="0"/>
              </w:rPr>
              <w:t xml:space="preserve">Ejemplos:</w:t>
            </w:r>
          </w:p>
          <w:p w:rsidR="00000000" w:rsidDel="00000000" w:rsidP="00000000" w:rsidRDefault="00000000" w:rsidRPr="00000000" w14:paraId="0000015A">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Trastornos disociativos, episodios psicóticos</w:t>
            </w:r>
            <w:r w:rsidDel="00000000" w:rsidR="00000000" w:rsidRPr="00000000">
              <w:rPr>
                <w:rtl w:val="0"/>
              </w:rPr>
              <w:t xml:space="preserve">: </w:t>
            </w:r>
          </w:p>
          <w:p w:rsidR="00000000" w:rsidDel="00000000" w:rsidP="00000000" w:rsidRDefault="00000000" w:rsidRPr="00000000" w14:paraId="0000015B">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Conductas autolesivas en adolescentes</w:t>
            </w:r>
            <w:r w:rsidDel="00000000" w:rsidR="00000000" w:rsidRPr="00000000">
              <w:rPr>
                <w:rtl w:val="0"/>
              </w:rPr>
              <w:t xml:space="preserve">: ingestión de medicamentos o presentación catatónica.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pPr>
            <w:r w:rsidDel="00000000" w:rsidR="00000000" w:rsidRPr="00000000">
              <w:rPr>
                <w:b w:val="1"/>
                <w:rtl w:val="0"/>
              </w:rPr>
              <w:t xml:space="preserve">I</w:t>
            </w:r>
            <w:r w:rsidDel="00000000" w:rsidR="00000000" w:rsidRPr="00000000">
              <w:rPr>
                <w:rFonts w:ascii="Arial Unicode MS" w:cs="Arial Unicode MS" w:eastAsia="Arial Unicode MS" w:hAnsi="Arial Unicode MS"/>
                <w:rtl w:val="0"/>
              </w:rPr>
              <w:t xml:space="preserve"> → Infeccioso (Infectious)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pPr>
            <w:r w:rsidDel="00000000" w:rsidR="00000000" w:rsidRPr="00000000">
              <w:rPr>
                <w:b w:val="1"/>
                <w:rtl w:val="0"/>
              </w:rPr>
              <w:t xml:space="preserve">Las infecciones</w:t>
            </w:r>
            <w:r w:rsidDel="00000000" w:rsidR="00000000" w:rsidRPr="00000000">
              <w:rPr>
                <w:rtl w:val="0"/>
              </w:rPr>
              <w:t xml:space="preserve"> del SNC o sistémicas pueden cursar con alteración de la conciencia.</w:t>
            </w:r>
          </w:p>
          <w:p w:rsidR="00000000" w:rsidDel="00000000" w:rsidP="00000000" w:rsidRDefault="00000000" w:rsidRPr="00000000" w14:paraId="0000015E">
            <w:pPr>
              <w:widowControl w:val="0"/>
              <w:spacing w:line="240" w:lineRule="auto"/>
              <w:jc w:val="both"/>
              <w:rPr>
                <w:b w:val="1"/>
              </w:rPr>
            </w:pPr>
            <w:r w:rsidDel="00000000" w:rsidR="00000000" w:rsidRPr="00000000">
              <w:rPr>
                <w:b w:val="1"/>
                <w:rtl w:val="0"/>
              </w:rPr>
              <w:t xml:space="preserve">Ejemplos:</w:t>
            </w:r>
          </w:p>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Meningitis/encefalitis</w:t>
            </w:r>
            <w:r w:rsidDel="00000000" w:rsidR="00000000" w:rsidRPr="00000000">
              <w:rPr>
                <w:rtl w:val="0"/>
              </w:rPr>
              <w:t xml:space="preserve">: fiebre, rigidez de nuca, convulsiones, deterioro neurológico progresivo.</w:t>
            </w:r>
          </w:p>
          <w:p w:rsidR="00000000" w:rsidDel="00000000" w:rsidP="00000000" w:rsidRDefault="00000000" w:rsidRPr="00000000" w14:paraId="00000160">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Sepsis</w:t>
            </w:r>
            <w:r w:rsidDel="00000000" w:rsidR="00000000" w:rsidRPr="00000000">
              <w:rPr>
                <w:rtl w:val="0"/>
              </w:rPr>
              <w:t xml:space="preserve">: puede cursar con hipotensión, mala perfusión cerebral, estupor o coma.</w:t>
            </w:r>
          </w:p>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Absceso cerebral</w:t>
            </w:r>
            <w:r w:rsidDel="00000000" w:rsidR="00000000" w:rsidRPr="00000000">
              <w:rPr>
                <w:rtl w:val="0"/>
              </w:rPr>
              <w:t xml:space="preserve">: menos común, pero puede causar signos focales y cambios en la conciencia.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b w:val="1"/>
                <w:rtl w:val="0"/>
              </w:rPr>
              <w:t xml:space="preserve">D</w:t>
            </w:r>
            <w:r w:rsidDel="00000000" w:rsidR="00000000" w:rsidRPr="00000000">
              <w:rPr>
                <w:rFonts w:ascii="Arial Unicode MS" w:cs="Arial Unicode MS" w:eastAsia="Arial Unicode MS" w:hAnsi="Arial Unicode MS"/>
                <w:rtl w:val="0"/>
              </w:rPr>
              <w:t xml:space="preserve"> → Drogas y Alcohol (Drugs, Alcohol)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pPr>
            <w:r w:rsidDel="00000000" w:rsidR="00000000" w:rsidRPr="00000000">
              <w:rPr>
                <w:b w:val="1"/>
                <w:rtl w:val="0"/>
              </w:rPr>
              <w:t xml:space="preserve">Intoxicaciones</w:t>
            </w:r>
            <w:r w:rsidDel="00000000" w:rsidR="00000000" w:rsidRPr="00000000">
              <w:rPr>
                <w:rtl w:val="0"/>
              </w:rPr>
              <w:t xml:space="preserve"> accidentales o voluntarias que afectan el sistema nervioso central.</w:t>
            </w:r>
          </w:p>
          <w:p w:rsidR="00000000" w:rsidDel="00000000" w:rsidP="00000000" w:rsidRDefault="00000000" w:rsidRPr="00000000" w14:paraId="00000164">
            <w:pPr>
              <w:widowControl w:val="0"/>
              <w:spacing w:line="240" w:lineRule="auto"/>
              <w:jc w:val="both"/>
              <w:rPr>
                <w:b w:val="1"/>
              </w:rPr>
            </w:pPr>
            <w:r w:rsidDel="00000000" w:rsidR="00000000" w:rsidRPr="00000000">
              <w:rPr>
                <w:b w:val="1"/>
                <w:rtl w:val="0"/>
              </w:rPr>
              <w:t xml:space="preserve">Ejemplos:</w:t>
            </w:r>
          </w:p>
          <w:p w:rsidR="00000000" w:rsidDel="00000000" w:rsidP="00000000" w:rsidRDefault="00000000" w:rsidRPr="00000000" w14:paraId="00000165">
            <w:pPr>
              <w:widowControl w:val="0"/>
              <w:spacing w:line="240" w:lineRule="auto"/>
              <w:jc w:val="both"/>
              <w:rPr/>
            </w:pPr>
            <w:r w:rsidDel="00000000" w:rsidR="00000000" w:rsidRPr="00000000">
              <w:rPr>
                <w:rtl w:val="0"/>
              </w:rPr>
              <w:t xml:space="preserve">• </w:t>
            </w:r>
            <w:r w:rsidDel="00000000" w:rsidR="00000000" w:rsidRPr="00000000">
              <w:rPr>
                <w:rtl w:val="0"/>
              </w:rPr>
              <w:t xml:space="preserve">Medicamentos caseros: </w:t>
            </w:r>
            <w:r w:rsidDel="00000000" w:rsidR="00000000" w:rsidRPr="00000000">
              <w:rPr>
                <w:rtl w:val="0"/>
              </w:rPr>
              <w:t xml:space="preserve">benzodiacepinas, opioides, antihistamínicos ingeridos por accidente.</w:t>
            </w:r>
          </w:p>
          <w:p w:rsidR="00000000" w:rsidDel="00000000" w:rsidP="00000000" w:rsidRDefault="00000000" w:rsidRPr="00000000" w14:paraId="00000166">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Sustancias ilícitas</w:t>
            </w:r>
            <w:r w:rsidDel="00000000" w:rsidR="00000000" w:rsidRPr="00000000">
              <w:rPr>
                <w:rtl w:val="0"/>
              </w:rPr>
              <w:t xml:space="preserve">: frecuente en adolescentes.</w:t>
            </w:r>
          </w:p>
          <w:p w:rsidR="00000000" w:rsidDel="00000000" w:rsidP="00000000" w:rsidRDefault="00000000" w:rsidRPr="00000000" w14:paraId="00000167">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Alcohol</w:t>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0" w:right="1198.310546875" w:firstLine="0"/>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0" w:right="1198.310546875" w:firstLine="0"/>
        <w:jc w:val="both"/>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737.9989624023438" w:right="1181.348876953125" w:hanging="365.52001953125"/>
        <w:jc w:val="both"/>
        <w:rPr>
          <w:b w:val="1"/>
          <w:i w:val="0"/>
          <w:smallCaps w:val="0"/>
          <w:strike w:val="0"/>
          <w:u w:val="none"/>
          <w:shd w:fill="fff2cc" w:val="clear"/>
          <w:vertAlign w:val="baseline"/>
        </w:rPr>
      </w:pPr>
      <w:r w:rsidDel="00000000" w:rsidR="00000000" w:rsidRPr="00000000">
        <w:rPr>
          <w:b w:val="1"/>
          <w:i w:val="0"/>
          <w:smallCaps w:val="0"/>
          <w:strike w:val="0"/>
          <w:u w:val="none"/>
          <w:shd w:fill="fff2cc" w:val="clear"/>
          <w:vertAlign w:val="baseline"/>
          <w:rtl w:val="0"/>
        </w:rPr>
        <w:t xml:space="preserve">6. ¿</w:t>
      </w:r>
      <w:r w:rsidDel="00000000" w:rsidR="00000000" w:rsidRPr="00000000">
        <w:rPr>
          <w:b w:val="1"/>
          <w:shd w:fill="fff2cc" w:val="clear"/>
          <w:rtl w:val="0"/>
        </w:rPr>
        <w:t xml:space="preserve">Cuál</w:t>
      </w:r>
      <w:r w:rsidDel="00000000" w:rsidR="00000000" w:rsidRPr="00000000">
        <w:rPr>
          <w:b w:val="1"/>
          <w:i w:val="0"/>
          <w:smallCaps w:val="0"/>
          <w:strike w:val="0"/>
          <w:u w:val="none"/>
          <w:shd w:fill="fff2cc" w:val="clear"/>
          <w:vertAlign w:val="baseline"/>
          <w:rtl w:val="0"/>
        </w:rPr>
        <w:t xml:space="preserve"> es el índice de choque, </w:t>
      </w:r>
      <w:r w:rsidDel="00000000" w:rsidR="00000000" w:rsidRPr="00000000">
        <w:rPr>
          <w:b w:val="1"/>
          <w:shd w:fill="fff2cc" w:val="clear"/>
          <w:rtl w:val="0"/>
        </w:rPr>
        <w:t xml:space="preserve">cuál</w:t>
      </w:r>
      <w:r w:rsidDel="00000000" w:rsidR="00000000" w:rsidRPr="00000000">
        <w:rPr>
          <w:b w:val="1"/>
          <w:i w:val="0"/>
          <w:smallCaps w:val="0"/>
          <w:strike w:val="0"/>
          <w:u w:val="none"/>
          <w:shd w:fill="fff2cc" w:val="clear"/>
          <w:vertAlign w:val="baseline"/>
          <w:rtl w:val="0"/>
        </w:rPr>
        <w:t xml:space="preserve"> es su utilidad y que valores según la edad son  normales? </w:t>
      </w:r>
    </w:p>
    <w:p w:rsidR="00000000" w:rsidDel="00000000" w:rsidP="00000000" w:rsidRDefault="00000000" w:rsidRPr="00000000" w14:paraId="0000016B">
      <w:pPr>
        <w:widowControl w:val="0"/>
        <w:spacing w:after="240" w:before="240" w:line="243.90214920043945" w:lineRule="auto"/>
        <w:jc w:val="both"/>
        <w:rPr/>
      </w:pPr>
      <w:r w:rsidDel="00000000" w:rsidR="00000000" w:rsidRPr="00000000">
        <w:rPr>
          <w:rtl w:val="0"/>
        </w:rPr>
        <w:t xml:space="preserve">El índice de choque (IC) es un parámetro</w:t>
      </w:r>
      <w:r w:rsidDel="00000000" w:rsidR="00000000" w:rsidRPr="00000000">
        <w:rPr>
          <w:rtl w:val="0"/>
        </w:rPr>
        <w:t xml:space="preserve"> que p</w:t>
      </w:r>
      <w:r w:rsidDel="00000000" w:rsidR="00000000" w:rsidRPr="00000000">
        <w:rPr>
          <w:rtl w:val="0"/>
        </w:rPr>
        <w:t xml:space="preserve">ermite:</w:t>
      </w:r>
      <w:r w:rsidDel="00000000" w:rsidR="00000000" w:rsidRPr="00000000">
        <w:rPr>
          <w:rtl w:val="0"/>
        </w:rPr>
      </w:r>
    </w:p>
    <w:p w:rsidR="00000000" w:rsidDel="00000000" w:rsidP="00000000" w:rsidRDefault="00000000" w:rsidRPr="00000000" w14:paraId="0000016C">
      <w:pPr>
        <w:widowControl w:val="0"/>
        <w:numPr>
          <w:ilvl w:val="0"/>
          <w:numId w:val="8"/>
        </w:numPr>
        <w:spacing w:after="0" w:afterAutospacing="0" w:before="240" w:line="243.90214920043945" w:lineRule="auto"/>
        <w:ind w:left="720" w:hanging="360"/>
        <w:jc w:val="both"/>
        <w:rPr/>
      </w:pPr>
      <w:r w:rsidDel="00000000" w:rsidR="00000000" w:rsidRPr="00000000">
        <w:rPr>
          <w:rtl w:val="0"/>
        </w:rPr>
        <w:t xml:space="preserve">Evaluación rápida de la perfusión tisular.</w:t>
      </w:r>
    </w:p>
    <w:p w:rsidR="00000000" w:rsidDel="00000000" w:rsidP="00000000" w:rsidRDefault="00000000" w:rsidRPr="00000000" w14:paraId="0000016D">
      <w:pPr>
        <w:widowControl w:val="0"/>
        <w:numPr>
          <w:ilvl w:val="0"/>
          <w:numId w:val="8"/>
        </w:numPr>
        <w:spacing w:after="0" w:afterAutospacing="0" w:before="0" w:beforeAutospacing="0" w:line="243.90214920043945" w:lineRule="auto"/>
        <w:ind w:left="720" w:hanging="360"/>
        <w:jc w:val="both"/>
        <w:rPr/>
      </w:pPr>
      <w:r w:rsidDel="00000000" w:rsidR="00000000" w:rsidRPr="00000000">
        <w:rPr>
          <w:rtl w:val="0"/>
        </w:rPr>
        <w:t xml:space="preserve">Identificar tempranamente el estado de shock incluso cuando la presión arterial todavía está dentro de rangos normales (shock compensado).</w:t>
      </w:r>
    </w:p>
    <w:p w:rsidR="00000000" w:rsidDel="00000000" w:rsidP="00000000" w:rsidRDefault="00000000" w:rsidRPr="00000000" w14:paraId="0000016E">
      <w:pPr>
        <w:widowControl w:val="0"/>
        <w:numPr>
          <w:ilvl w:val="0"/>
          <w:numId w:val="8"/>
        </w:numPr>
        <w:spacing w:after="0" w:afterAutospacing="0" w:before="0" w:beforeAutospacing="0" w:line="243.90214920043945" w:lineRule="auto"/>
        <w:ind w:left="720" w:hanging="360"/>
        <w:jc w:val="both"/>
        <w:rPr/>
      </w:pPr>
      <w:r w:rsidDel="00000000" w:rsidR="00000000" w:rsidRPr="00000000">
        <w:rPr>
          <w:rtl w:val="0"/>
        </w:rPr>
        <w:t xml:space="preserve">Ayudar a monitorear la respuesta al tratamiento con fluidos y/o inotrópicos.</w:t>
      </w:r>
    </w:p>
    <w:p w:rsidR="00000000" w:rsidDel="00000000" w:rsidP="00000000" w:rsidRDefault="00000000" w:rsidRPr="00000000" w14:paraId="0000016F">
      <w:pPr>
        <w:widowControl w:val="0"/>
        <w:numPr>
          <w:ilvl w:val="0"/>
          <w:numId w:val="8"/>
        </w:numPr>
        <w:spacing w:after="240" w:before="0" w:beforeAutospacing="0" w:line="243.90214920043945" w:lineRule="auto"/>
        <w:ind w:left="720" w:hanging="360"/>
        <w:jc w:val="both"/>
        <w:rPr/>
      </w:pPr>
      <w:r w:rsidDel="00000000" w:rsidR="00000000" w:rsidRPr="00000000">
        <w:rPr>
          <w:rtl w:val="0"/>
        </w:rPr>
        <w:t xml:space="preserve">Especial en pediatría ya que la hipotensión en un signo tardío del shock</w:t>
      </w:r>
    </w:p>
    <w:p w:rsidR="00000000" w:rsidDel="00000000" w:rsidP="00000000" w:rsidRDefault="00000000" w:rsidRPr="00000000" w14:paraId="00000170">
      <w:pPr>
        <w:widowControl w:val="0"/>
        <w:spacing w:after="240" w:before="240" w:line="243.90214920043945" w:lineRule="auto"/>
        <w:jc w:val="both"/>
        <w:rPr>
          <w:b w:val="1"/>
        </w:rPr>
      </w:pPr>
      <w:r w:rsidDel="00000000" w:rsidR="00000000" w:rsidRPr="00000000">
        <w:rPr>
          <w:rtl w:val="0"/>
        </w:rPr>
        <w:t xml:space="preserve">Su fórmula es: ÍNDICE DE CHOQUE (IC)</w:t>
      </w:r>
      <w:r w:rsidDel="00000000" w:rsidR="00000000" w:rsidRPr="00000000">
        <w:rPr>
          <w:b w:val="1"/>
          <w:rtl w:val="0"/>
        </w:rPr>
        <w:t xml:space="preserve"> =/</w:t>
      </w:r>
      <m:oMath>
        <m:f>
          <m:fPr>
            <m:ctrlPr>
              <w:rPr>
                <w:b w:val="1"/>
              </w:rPr>
            </m:ctrlPr>
          </m:fPr>
          <m:num>
            <m:r>
              <w:rPr>
                <w:b w:val="1"/>
              </w:rPr>
              <m:t xml:space="preserve">FRECUENCIA CARDIACA (FC)</m:t>
            </m:r>
          </m:num>
          <m:den>
            <m:r>
              <w:rPr>
                <w:b w:val="1"/>
              </w:rPr>
              <m:t xml:space="preserve">PRESIÓN ARTERIAL SISTÓLICA (PAS)</m:t>
            </m:r>
          </m:den>
        </m:f>
      </m:oMath>
      <w:r w:rsidDel="00000000" w:rsidR="00000000" w:rsidRPr="00000000">
        <w:rPr>
          <w:rtl w:val="0"/>
        </w:rPr>
      </w:r>
    </w:p>
    <w:p w:rsidR="00000000" w:rsidDel="00000000" w:rsidP="00000000" w:rsidRDefault="00000000" w:rsidRPr="00000000" w14:paraId="00000171">
      <w:pPr>
        <w:widowControl w:val="0"/>
        <w:spacing w:after="240" w:before="240" w:line="243.90214920043945" w:lineRule="auto"/>
        <w:jc w:val="both"/>
        <w:rPr/>
      </w:pPr>
      <w:r w:rsidDel="00000000" w:rsidR="00000000" w:rsidRPr="00000000">
        <w:rPr>
          <w:rtl w:val="0"/>
        </w:rPr>
        <w:t xml:space="preserve">sus valores normales son: </w:t>
      </w:r>
    </w:p>
    <w:tbl>
      <w:tblPr>
        <w:tblStyle w:val="Table7"/>
        <w:tblW w:w="96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9.5"/>
        <w:gridCol w:w="4839.5"/>
        <w:tblGridChange w:id="0">
          <w:tblGrid>
            <w:gridCol w:w="4839.5"/>
            <w:gridCol w:w="48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Edad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b w:val="1"/>
                <w:sz w:val="20"/>
                <w:szCs w:val="20"/>
              </w:rPr>
            </w:pPr>
            <w:r w:rsidDel="00000000" w:rsidR="00000000" w:rsidRPr="00000000">
              <w:rPr>
                <w:b w:val="1"/>
                <w:sz w:val="20"/>
                <w:szCs w:val="20"/>
                <w:rtl w:val="0"/>
              </w:rPr>
              <w:t xml:space="preserve">Índice de Choque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0"/>
                <w:szCs w:val="20"/>
              </w:rPr>
            </w:pPr>
            <w:r w:rsidDel="00000000" w:rsidR="00000000" w:rsidRPr="00000000">
              <w:rPr>
                <w:sz w:val="20"/>
                <w:szCs w:val="20"/>
                <w:rtl w:val="0"/>
              </w:rPr>
              <w:t xml:space="preserve">Neonatos (&lt;1 mes)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0"/>
                <w:szCs w:val="20"/>
              </w:rPr>
            </w:pPr>
            <w:r w:rsidDel="00000000" w:rsidR="00000000" w:rsidRPr="00000000">
              <w:rPr>
                <w:sz w:val="20"/>
                <w:szCs w:val="20"/>
                <w:rtl w:val="0"/>
              </w:rPr>
              <w:t xml:space="preserve">1,5 - 2,0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sz w:val="20"/>
                <w:szCs w:val="20"/>
              </w:rPr>
            </w:pPr>
            <w:r w:rsidDel="00000000" w:rsidR="00000000" w:rsidRPr="00000000">
              <w:rPr>
                <w:sz w:val="20"/>
                <w:szCs w:val="20"/>
                <w:rtl w:val="0"/>
              </w:rPr>
              <w:t xml:space="preserve">Lactantes (1-12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0"/>
                <w:szCs w:val="20"/>
              </w:rPr>
            </w:pPr>
            <w:r w:rsidDel="00000000" w:rsidR="00000000" w:rsidRPr="00000000">
              <w:rPr>
                <w:sz w:val="20"/>
                <w:szCs w:val="20"/>
                <w:rtl w:val="0"/>
              </w:rPr>
              <w:t xml:space="preserve">1.2 - 1.8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sz w:val="20"/>
                <w:szCs w:val="20"/>
              </w:rPr>
            </w:pPr>
            <w:r w:rsidDel="00000000" w:rsidR="00000000" w:rsidRPr="00000000">
              <w:rPr>
                <w:sz w:val="20"/>
                <w:szCs w:val="20"/>
                <w:rtl w:val="0"/>
              </w:rPr>
              <w:t xml:space="preserve">Niño (1-10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0"/>
                <w:szCs w:val="20"/>
              </w:rPr>
            </w:pPr>
            <w:r w:rsidDel="00000000" w:rsidR="00000000" w:rsidRPr="00000000">
              <w:rPr>
                <w:sz w:val="20"/>
                <w:szCs w:val="20"/>
                <w:rtl w:val="0"/>
              </w:rPr>
              <w:t xml:space="preserve">0,8 - 1,2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sz w:val="20"/>
                <w:szCs w:val="20"/>
              </w:rPr>
            </w:pPr>
            <w:r w:rsidDel="00000000" w:rsidR="00000000" w:rsidRPr="00000000">
              <w:rPr>
                <w:sz w:val="20"/>
                <w:szCs w:val="20"/>
                <w:rtl w:val="0"/>
              </w:rPr>
              <w:t xml:space="preserve">Adolescentes (&gt;10 años)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sz w:val="20"/>
                <w:szCs w:val="20"/>
              </w:rPr>
            </w:pPr>
            <w:r w:rsidDel="00000000" w:rsidR="00000000" w:rsidRPr="00000000">
              <w:rPr>
                <w:sz w:val="20"/>
                <w:szCs w:val="20"/>
                <w:rtl w:val="0"/>
              </w:rPr>
              <w:t xml:space="preserve">0,7 - 1,0</w:t>
            </w:r>
          </w:p>
        </w:tc>
      </w:tr>
    </w:tbl>
    <w:p w:rsidR="00000000" w:rsidDel="00000000" w:rsidP="00000000" w:rsidRDefault="00000000" w:rsidRPr="00000000" w14:paraId="0000017C">
      <w:pPr>
        <w:widowControl w:val="0"/>
        <w:spacing w:after="240" w:before="240" w:line="243.90214920043945" w:lineRule="auto"/>
        <w:jc w:val="both"/>
        <w:rPr>
          <w:b w:val="1"/>
        </w:rPr>
      </w:pPr>
      <w:r w:rsidDel="00000000" w:rsidR="00000000" w:rsidRPr="00000000">
        <w:rPr>
          <w:rtl w:val="0"/>
        </w:rPr>
        <w:t xml:space="preserve">También, se conoce como </w:t>
      </w:r>
      <w:r w:rsidDel="00000000" w:rsidR="00000000" w:rsidRPr="00000000">
        <w:rPr>
          <w:b w:val="1"/>
          <w:rtl w:val="0"/>
        </w:rPr>
        <w:t xml:space="preserve">SIPA (Shock Index Pediatric Age - Adjusted) o índice de choque por edad pediátrica</w:t>
      </w:r>
    </w:p>
    <w:p w:rsidR="00000000" w:rsidDel="00000000" w:rsidP="00000000" w:rsidRDefault="00000000" w:rsidRPr="00000000" w14:paraId="0000017D">
      <w:pPr>
        <w:widowControl w:val="0"/>
        <w:numPr>
          <w:ilvl w:val="0"/>
          <w:numId w:val="17"/>
        </w:numPr>
        <w:spacing w:after="0" w:afterAutospacing="0" w:before="240" w:line="243.90214920043945" w:lineRule="auto"/>
        <w:ind w:left="720" w:hanging="360"/>
        <w:jc w:val="both"/>
        <w:rPr>
          <w:b w:val="1"/>
        </w:rPr>
      </w:pPr>
      <w:r w:rsidDel="00000000" w:rsidR="00000000" w:rsidRPr="00000000">
        <w:rPr>
          <w:b w:val="1"/>
          <w:rtl w:val="0"/>
        </w:rPr>
        <w:t xml:space="preserve"> INTERPRETACIÓN</w:t>
      </w:r>
    </w:p>
    <w:p w:rsidR="00000000" w:rsidDel="00000000" w:rsidP="00000000" w:rsidRDefault="00000000" w:rsidRPr="00000000" w14:paraId="0000017E">
      <w:pPr>
        <w:widowControl w:val="0"/>
        <w:numPr>
          <w:ilvl w:val="1"/>
          <w:numId w:val="17"/>
        </w:numPr>
        <w:spacing w:after="0" w:afterAutospacing="0" w:before="0" w:beforeAutospacing="0" w:line="243.90214920043945" w:lineRule="auto"/>
        <w:ind w:left="1440" w:hanging="360"/>
        <w:jc w:val="both"/>
        <w:rPr>
          <w:b w:val="1"/>
        </w:rPr>
      </w:pPr>
      <w:r w:rsidDel="00000000" w:rsidR="00000000" w:rsidRPr="00000000">
        <w:rPr>
          <w:b w:val="1"/>
          <w:rtl w:val="0"/>
        </w:rPr>
        <w:t xml:space="preserve">SIPA &lt; Punto de Corte: </w:t>
      </w:r>
      <w:r w:rsidDel="00000000" w:rsidR="00000000" w:rsidRPr="00000000">
        <w:rPr>
          <w:rtl w:val="0"/>
        </w:rPr>
        <w:t xml:space="preserve">Estado hemodinámico estable.</w:t>
      </w:r>
    </w:p>
    <w:p w:rsidR="00000000" w:rsidDel="00000000" w:rsidP="00000000" w:rsidRDefault="00000000" w:rsidRPr="00000000" w14:paraId="0000017F">
      <w:pPr>
        <w:widowControl w:val="0"/>
        <w:numPr>
          <w:ilvl w:val="1"/>
          <w:numId w:val="17"/>
        </w:numPr>
        <w:spacing w:after="240" w:before="0" w:beforeAutospacing="0" w:line="243.90214920043945" w:lineRule="auto"/>
        <w:ind w:left="1440" w:hanging="360"/>
        <w:jc w:val="both"/>
        <w:rPr>
          <w:b w:val="1"/>
        </w:rPr>
      </w:pPr>
      <w:r w:rsidDel="00000000" w:rsidR="00000000" w:rsidRPr="00000000">
        <w:rPr>
          <w:rFonts w:ascii="Arial Unicode MS" w:cs="Arial Unicode MS" w:eastAsia="Arial Unicode MS" w:hAnsi="Arial Unicode MS"/>
          <w:b w:val="1"/>
          <w:rtl w:val="0"/>
        </w:rPr>
        <w:t xml:space="preserve">SIPA ≥ Punto de Corte: </w:t>
      </w:r>
      <w:r w:rsidDel="00000000" w:rsidR="00000000" w:rsidRPr="00000000">
        <w:rPr>
          <w:rtl w:val="0"/>
        </w:rPr>
        <w:t xml:space="preserve">Alto riesgo de shock; requiere evaluación y posible intervención.</w:t>
      </w:r>
    </w:p>
    <w:p w:rsidR="00000000" w:rsidDel="00000000" w:rsidP="00000000" w:rsidRDefault="00000000" w:rsidRPr="00000000" w14:paraId="00000180">
      <w:pPr>
        <w:widowControl w:val="0"/>
        <w:spacing w:after="240" w:before="240" w:line="243.90214920043945" w:lineRule="auto"/>
        <w:ind w:left="0" w:firstLine="0"/>
        <w:jc w:val="both"/>
        <w:rPr>
          <w:b w:val="1"/>
        </w:rPr>
      </w:pPr>
      <w:r w:rsidDel="00000000" w:rsidR="00000000" w:rsidRPr="00000000">
        <w:rPr>
          <w:rtl w:val="0"/>
        </w:rPr>
        <w:t xml:space="preserve">El SIPA se ha asociado con mayor necesidad de ingreso a UCI, ventilación mecánica e intervenciones agresivas. (2-3)</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u w:val="none"/>
          <w:shd w:fill="fff2cc" w:val="clear"/>
          <w:vertAlign w:val="baseline"/>
        </w:rPr>
      </w:pPr>
      <w:r w:rsidDel="00000000" w:rsidR="00000000" w:rsidRPr="00000000">
        <w:rPr>
          <w:b w:val="1"/>
          <w:i w:val="0"/>
          <w:smallCaps w:val="0"/>
          <w:strike w:val="0"/>
          <w:u w:val="none"/>
          <w:shd w:fill="fff2cc" w:val="clear"/>
          <w:vertAlign w:val="baseline"/>
          <w:rtl w:val="0"/>
        </w:rPr>
        <w:t xml:space="preserve">7. </w:t>
      </w:r>
      <w:r w:rsidDel="00000000" w:rsidR="00000000" w:rsidRPr="00000000">
        <w:rPr>
          <w:b w:val="1"/>
          <w:i w:val="0"/>
          <w:smallCaps w:val="0"/>
          <w:strike w:val="0"/>
          <w:u w:val="none"/>
          <w:shd w:fill="fff2cc" w:val="clear"/>
          <w:vertAlign w:val="baseline"/>
          <w:rtl w:val="0"/>
        </w:rPr>
        <w:t xml:space="preserve">Complete el siguiente cuadro: (sea pragmática y concisa, no debe exceder una página)</w:t>
      </w:r>
      <w:r w:rsidDel="00000000" w:rsidR="00000000" w:rsidRPr="00000000">
        <w:rPr>
          <w:i w:val="0"/>
          <w:smallCaps w:val="0"/>
          <w:strike w:val="0"/>
          <w:u w:val="none"/>
          <w:shd w:fill="fff2cc" w:val="clear"/>
          <w:vertAlign w:val="baseline"/>
          <w:rtl w:val="0"/>
        </w:rPr>
        <w:t xml:space="preserve">  </w:t>
      </w:r>
    </w:p>
    <w:tbl>
      <w:tblPr>
        <w:tblStyle w:val="Table8"/>
        <w:tblW w:w="11595.0" w:type="dxa"/>
        <w:jc w:val="left"/>
        <w:tblInd w:w="-1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760"/>
        <w:gridCol w:w="3135"/>
        <w:gridCol w:w="1860"/>
        <w:gridCol w:w="2310"/>
        <w:tblGridChange w:id="0">
          <w:tblGrid>
            <w:gridCol w:w="1530"/>
            <w:gridCol w:w="2760"/>
            <w:gridCol w:w="3135"/>
            <w:gridCol w:w="1860"/>
            <w:gridCol w:w="2310"/>
          </w:tblGrid>
        </w:tblGridChange>
      </w:tblGrid>
      <w:tr>
        <w:trPr>
          <w:cantSplit w:val="0"/>
          <w:trHeight w:val="815.99975585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i w:val="0"/>
                <w:smallCaps w:val="0"/>
                <w:strike w:val="0"/>
                <w:u w:val="none"/>
                <w:shd w:fill="auto" w:val="clear"/>
                <w:vertAlign w:val="baseline"/>
                <w:rtl w:val="0"/>
              </w:rPr>
              <w:t xml:space="preserve">Tipo de </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choque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Fisiopatología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Hallazgos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0" w:right="139.3505859375"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característicos o  criterios clínicos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otros sx</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Tratamiento </w:t>
            </w:r>
            <w:r w:rsidDel="00000000" w:rsidR="00000000" w:rsidRPr="00000000">
              <w:rPr>
                <w:rtl w:val="0"/>
              </w:rPr>
            </w:r>
          </w:p>
        </w:tc>
      </w:tr>
      <w:tr>
        <w:trPr>
          <w:cantSplit w:val="0"/>
          <w:trHeight w:val="2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Séptico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Respuesta inflamatoria sistémica desregulada a una infección grave acompañada de una disfunción orgánica. Hay liberación de citocinas que provoca vasodilatación sistémica, aumento de la permeabilidad capilar y disfunción endotelial.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Fiebre, taquicardia, hipotensión persistente a pesar de resucitación de liquidos, necesidad de vasopresores para mantener PAM &gt;65 mmHg,hiperlactatemia (&gt;2 mmol/L), taquicardia y alteraciones del estado 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2"/>
              </w:numPr>
              <w:spacing w:line="240" w:lineRule="auto"/>
              <w:ind w:left="141.7322834645671" w:hanging="135"/>
              <w:rPr>
                <w:sz w:val="20"/>
                <w:szCs w:val="20"/>
              </w:rPr>
            </w:pPr>
            <w:r w:rsidDel="00000000" w:rsidR="00000000" w:rsidRPr="00000000">
              <w:rPr>
                <w:sz w:val="20"/>
                <w:szCs w:val="20"/>
                <w:rtl w:val="0"/>
              </w:rPr>
              <w:t xml:space="preserve">Escalofríos,</w:t>
            </w:r>
          </w:p>
          <w:p w:rsidR="00000000" w:rsidDel="00000000" w:rsidP="00000000" w:rsidRDefault="00000000" w:rsidRPr="00000000" w14:paraId="0000018D">
            <w:pPr>
              <w:widowControl w:val="0"/>
              <w:numPr>
                <w:ilvl w:val="0"/>
                <w:numId w:val="2"/>
              </w:numPr>
              <w:spacing w:line="240" w:lineRule="auto"/>
              <w:ind w:left="141.7322834645671" w:hanging="135"/>
              <w:rPr>
                <w:sz w:val="20"/>
                <w:szCs w:val="20"/>
              </w:rPr>
            </w:pPr>
            <w:r w:rsidDel="00000000" w:rsidR="00000000" w:rsidRPr="00000000">
              <w:rPr>
                <w:sz w:val="20"/>
                <w:szCs w:val="20"/>
                <w:rtl w:val="0"/>
              </w:rPr>
              <w:t xml:space="preserve">malestar general</w:t>
            </w:r>
          </w:p>
          <w:p w:rsidR="00000000" w:rsidDel="00000000" w:rsidP="00000000" w:rsidRDefault="00000000" w:rsidRPr="00000000" w14:paraId="0000018E">
            <w:pPr>
              <w:widowControl w:val="0"/>
              <w:numPr>
                <w:ilvl w:val="0"/>
                <w:numId w:val="2"/>
              </w:numPr>
              <w:spacing w:line="240" w:lineRule="auto"/>
              <w:ind w:left="141.7322834645671" w:hanging="135"/>
              <w:rPr>
                <w:sz w:val="20"/>
                <w:szCs w:val="20"/>
              </w:rPr>
            </w:pPr>
            <w:r w:rsidDel="00000000" w:rsidR="00000000" w:rsidRPr="00000000">
              <w:rPr>
                <w:sz w:val="20"/>
                <w:szCs w:val="20"/>
                <w:rtl w:val="0"/>
              </w:rPr>
              <w:t xml:space="preserve"> oliguria</w:t>
            </w:r>
          </w:p>
          <w:p w:rsidR="00000000" w:rsidDel="00000000" w:rsidP="00000000" w:rsidRDefault="00000000" w:rsidRPr="00000000" w14:paraId="0000018F">
            <w:pPr>
              <w:widowControl w:val="0"/>
              <w:numPr>
                <w:ilvl w:val="0"/>
                <w:numId w:val="2"/>
              </w:numPr>
              <w:spacing w:line="240" w:lineRule="auto"/>
              <w:ind w:left="141.7322834645671" w:hanging="135"/>
              <w:rPr>
                <w:sz w:val="20"/>
                <w:szCs w:val="20"/>
              </w:rPr>
            </w:pPr>
            <w:r w:rsidDel="00000000" w:rsidR="00000000" w:rsidRPr="00000000">
              <w:rPr>
                <w:sz w:val="20"/>
                <w:szCs w:val="20"/>
                <w:rtl w:val="0"/>
              </w:rPr>
              <w:t xml:space="preserve">hipotermia</w:t>
            </w:r>
          </w:p>
          <w:p w:rsidR="00000000" w:rsidDel="00000000" w:rsidP="00000000" w:rsidRDefault="00000000" w:rsidRPr="00000000" w14:paraId="00000190">
            <w:pPr>
              <w:widowControl w:val="0"/>
              <w:numPr>
                <w:ilvl w:val="0"/>
                <w:numId w:val="2"/>
              </w:numPr>
              <w:spacing w:line="240" w:lineRule="auto"/>
              <w:ind w:left="141.7322834645671" w:hanging="135"/>
              <w:rPr>
                <w:sz w:val="20"/>
                <w:szCs w:val="20"/>
              </w:rPr>
            </w:pPr>
            <w:r w:rsidDel="00000000" w:rsidR="00000000" w:rsidRPr="00000000">
              <w:rPr>
                <w:sz w:val="20"/>
                <w:szCs w:val="20"/>
                <w:rtl w:val="0"/>
              </w:rPr>
              <w:t xml:space="preserve">Extremidades calientes en fases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22"/>
              </w:numPr>
              <w:spacing w:line="240" w:lineRule="auto"/>
              <w:ind w:left="141.7322834645671" w:hanging="135"/>
              <w:rPr>
                <w:sz w:val="20"/>
                <w:szCs w:val="20"/>
              </w:rPr>
            </w:pPr>
            <w:r w:rsidDel="00000000" w:rsidR="00000000" w:rsidRPr="00000000">
              <w:rPr>
                <w:sz w:val="20"/>
                <w:szCs w:val="20"/>
                <w:rtl w:val="0"/>
              </w:rPr>
              <w:t xml:space="preserve">Antibióticos, fluidos IV, vasopresores - estabilidad hemodinámica</w:t>
            </w:r>
          </w:p>
          <w:p w:rsidR="00000000" w:rsidDel="00000000" w:rsidP="00000000" w:rsidRDefault="00000000" w:rsidRPr="00000000" w14:paraId="00000192">
            <w:pPr>
              <w:widowControl w:val="0"/>
              <w:numPr>
                <w:ilvl w:val="0"/>
                <w:numId w:val="22"/>
              </w:numPr>
              <w:spacing w:line="240" w:lineRule="auto"/>
              <w:ind w:left="141.7322834645671" w:hanging="135"/>
              <w:rPr>
                <w:sz w:val="20"/>
                <w:szCs w:val="20"/>
              </w:rPr>
            </w:pPr>
            <w:r w:rsidDel="00000000" w:rsidR="00000000" w:rsidRPr="00000000">
              <w:rPr>
                <w:sz w:val="20"/>
                <w:szCs w:val="20"/>
                <w:rtl w:val="0"/>
              </w:rPr>
              <w:t xml:space="preserve">Corticoides</w:t>
            </w:r>
          </w:p>
          <w:p w:rsidR="00000000" w:rsidDel="00000000" w:rsidP="00000000" w:rsidRDefault="00000000" w:rsidRPr="00000000" w14:paraId="00000193">
            <w:pPr>
              <w:widowControl w:val="0"/>
              <w:numPr>
                <w:ilvl w:val="0"/>
                <w:numId w:val="22"/>
              </w:numPr>
              <w:spacing w:line="240" w:lineRule="auto"/>
              <w:ind w:left="141.7322834645671" w:hanging="135"/>
              <w:rPr>
                <w:sz w:val="20"/>
                <w:szCs w:val="20"/>
              </w:rPr>
            </w:pPr>
            <w:r w:rsidDel="00000000" w:rsidR="00000000" w:rsidRPr="00000000">
              <w:rPr>
                <w:sz w:val="20"/>
                <w:szCs w:val="20"/>
                <w:rtl w:val="0"/>
              </w:rPr>
              <w:t xml:space="preserve">Soporte ventilatorio y oxigenación</w:t>
            </w:r>
          </w:p>
          <w:p w:rsidR="00000000" w:rsidDel="00000000" w:rsidP="00000000" w:rsidRDefault="00000000" w:rsidRPr="00000000" w14:paraId="00000194">
            <w:pPr>
              <w:widowControl w:val="0"/>
              <w:numPr>
                <w:ilvl w:val="0"/>
                <w:numId w:val="22"/>
              </w:numPr>
              <w:spacing w:line="240" w:lineRule="auto"/>
              <w:ind w:left="141.7322834645671" w:hanging="135"/>
              <w:rPr>
                <w:sz w:val="20"/>
                <w:szCs w:val="20"/>
              </w:rPr>
            </w:pPr>
            <w:r w:rsidDel="00000000" w:rsidR="00000000" w:rsidRPr="00000000">
              <w:rPr>
                <w:sz w:val="20"/>
                <w:szCs w:val="20"/>
                <w:rtl w:val="0"/>
              </w:rPr>
              <w:t xml:space="preserve">Monitoreo intensivo</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Neurogénico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genera por presencia de lesión a nivel de la médula, por encima de T6, disminuye el tono simpático y predomina el parasimpático mediado por receptores-alfa, generando disminución del GC y de la resistencia vascular periférica.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Hipotensión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Bradicardia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Vasodilatación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Aspecto de piel roja y caliente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Taquicardia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Pérdida de la conciencia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Hipertensión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-ABC</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-En presencia de bradicardia: atropina (0.01-0.02 U/kg/h)</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 Px con inotropismo y cronotropismo: Noradrenalina/ con shock refractario adrenalina o vasopresina.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0"/>
                <w:szCs w:val="20"/>
              </w:rPr>
            </w:pPr>
            <w:r w:rsidDel="00000000" w:rsidR="00000000" w:rsidRPr="00000000">
              <w:rPr>
                <w:sz w:val="20"/>
                <w:szCs w:val="20"/>
                <w:rtl w:val="0"/>
              </w:rPr>
              <w:t xml:space="preserve">- corticoides</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Anafiláctico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Exposición previa a alérgeno que desencadena respuesta inmune donde hay liberación de histamina y vasodilatadores que provocan salida de líquido a los tejidos.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Angioedema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Prurito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Eritema generalizado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Dificultad respiratoria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Sx GI: diarrea, vómito o dolor abdominal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adrenalina IM 0,01 mg/kg o 0,1 mg/kg/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Oxigenoterapia y líquidos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evitar reacción bifásica: hidrocortisona 5 mg/kg cd 6 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Identificar alergeno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retirar el causante, y educar.</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Hipovolémico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shock hipovolémico se produce por una disminución significativa del volumen intravascular, lo que lleva a una reducción del retorno venoso al corazón. Esto provoca una disminución del gasto cardíaco y, en consecuencia, una hipoperfusión de los órganos y tejidos, lo que puede resultar en daño celular y disfunción orgánica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Taquicardia (FR &gt;100 lpm)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Hipotensión (PAS &lt;90 mmHg)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-SIGNOS DE HIPOPERFUSIÓN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Piel fría y húmeda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Disminución de la diuresis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llenado capilar enlentecido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Alteraciones en el estado de conciencia (confusión, letargo)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-Sed intensa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-Debilidad -Mareos o vértigo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-Palpitaciones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-En casos severos, pérdida de conciencia o shock profundo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sz w:val="20"/>
                <w:szCs w:val="20"/>
                <w:rtl w:val="0"/>
              </w:rPr>
              <w:t xml:space="preserve">-Reposición de líquidos cristaloides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sz w:val="20"/>
                <w:szCs w:val="20"/>
                <w:rtl w:val="0"/>
              </w:rPr>
              <w:t xml:space="preserve">-Control de la causa subyacente (detener hemorragias)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sz w:val="20"/>
                <w:szCs w:val="20"/>
                <w:rtl w:val="0"/>
              </w:rPr>
              <w:t xml:space="preserve">-Transfusiones sanguíneas si es necesario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-Medicamentos vasopresores en casos severos para mantener la presión arterial</w:t>
            </w: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Cardiogénico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Resultado de una perfusión tisular inadecuada asociada a la disfunción miocárdica, hay un aumento del volumen telediastólico además de aparición de congestión del sistema venosos sistémico y pulmonar llevando a edema pulmonar y aumento del esfuerzo respiratorio. En general se produce una reducción de la contractibilidad y aumento de la poscarga.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-Taquicardia (FC &gt; 100 lpm).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-Signos de congestión venosa sistémica o pulmonar.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-Taquipnea. </w:t>
              <w:br w:type="textWrapping"/>
              <w:t xml:space="preserve">-Oliguria.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-Llenado capilar prolongado con extremidades frías y pálidas.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-Cianosis.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-Alteración del nivel de conciencia.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-Dificultad respiratoria.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-Presión arterial normal o baja.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-Pulsos periféricos débiles no palpables.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-VPP o no invasiva. </w:t>
              <w:br w:type="textWrapping"/>
              <w:t xml:space="preserve">-Reanimación con bolos pequeños de cristaloide isotónica (5 a 10 ml/kg) en periodos de (10 a 20 minutos).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-Inotrópicos, inodilatadores o vasodilatadores para aumentar el GC y reducir la poscarga. </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Obstructivo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obstrucción mecánica al flujo sanguíneo, que impide adecuado llenado o vaciamiento cardíaco. No se debe a una pérdida de volumen (hipovolémico) ni a una disfunción del miocardio (cardiogénico), sino a una barrera física que impide la circulación normal</w:t>
            </w:r>
          </w:p>
          <w:p w:rsidR="00000000" w:rsidDel="00000000" w:rsidP="00000000" w:rsidRDefault="00000000" w:rsidRPr="00000000" w14:paraId="000001D2">
            <w:pPr>
              <w:widowControl w:val="0"/>
              <w:jc w:val="both"/>
              <w:rPr>
                <w:sz w:val="20"/>
                <w:szCs w:val="20"/>
              </w:rPr>
            </w:pPr>
            <w:r w:rsidDel="00000000" w:rsidR="00000000" w:rsidRPr="00000000">
              <w:rPr>
                <w:b w:val="1"/>
                <w:sz w:val="20"/>
                <w:szCs w:val="20"/>
                <w:rtl w:val="0"/>
              </w:rPr>
              <w:t xml:space="preserve">causas: Taponamiento cardíaco</w:t>
            </w:r>
            <w:r w:rsidDel="00000000" w:rsidR="00000000" w:rsidRPr="00000000">
              <w:rPr>
                <w:sz w:val="20"/>
                <w:szCs w:val="20"/>
                <w:rtl w:val="0"/>
              </w:rPr>
              <w:t xml:space="preserve"> </w:t>
            </w:r>
            <w:r w:rsidDel="00000000" w:rsidR="00000000" w:rsidRPr="00000000">
              <w:rPr>
                <w:b w:val="1"/>
                <w:sz w:val="20"/>
                <w:szCs w:val="20"/>
                <w:rtl w:val="0"/>
              </w:rPr>
              <w:t xml:space="preserve">Neumotórax a tensión</w:t>
            </w:r>
            <w:r w:rsidDel="00000000" w:rsidR="00000000" w:rsidRPr="00000000">
              <w:rPr>
                <w:sz w:val="20"/>
                <w:szCs w:val="20"/>
                <w:rtl w:val="0"/>
              </w:rPr>
              <w:t xml:space="preserve">,</w:t>
            </w:r>
            <w:r w:rsidDel="00000000" w:rsidR="00000000" w:rsidRPr="00000000">
              <w:rPr>
                <w:b w:val="1"/>
                <w:sz w:val="20"/>
                <w:szCs w:val="20"/>
                <w:rtl w:val="0"/>
              </w:rPr>
              <w:t xml:space="preserve">Embolia pulmonar masiva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ind w:left="0" w:firstLine="0"/>
              <w:rPr>
                <w:sz w:val="20"/>
                <w:szCs w:val="20"/>
              </w:rPr>
            </w:pPr>
            <w:r w:rsidDel="00000000" w:rsidR="00000000" w:rsidRPr="00000000">
              <w:rPr>
                <w:sz w:val="20"/>
                <w:szCs w:val="20"/>
                <w:rtl w:val="0"/>
              </w:rPr>
              <w:t xml:space="preserve">Hipotensión</w:t>
            </w:r>
          </w:p>
          <w:p w:rsidR="00000000" w:rsidDel="00000000" w:rsidP="00000000" w:rsidRDefault="00000000" w:rsidRPr="00000000" w14:paraId="000001D4">
            <w:pPr>
              <w:widowControl w:val="0"/>
              <w:spacing w:after="0" w:before="0" w:line="240" w:lineRule="auto"/>
              <w:ind w:left="0" w:firstLine="0"/>
              <w:rPr>
                <w:sz w:val="20"/>
                <w:szCs w:val="20"/>
              </w:rPr>
            </w:pPr>
            <w:r w:rsidDel="00000000" w:rsidR="00000000" w:rsidRPr="00000000">
              <w:rPr>
                <w:sz w:val="20"/>
                <w:szCs w:val="20"/>
                <w:rtl w:val="0"/>
              </w:rPr>
              <w:t xml:space="preserve">Elevación de la presión venosa central (VJC), Taquicardia</w:t>
            </w:r>
          </w:p>
          <w:p w:rsidR="00000000" w:rsidDel="00000000" w:rsidP="00000000" w:rsidRDefault="00000000" w:rsidRPr="00000000" w14:paraId="000001D5">
            <w:pPr>
              <w:widowControl w:val="0"/>
              <w:spacing w:after="0" w:before="0" w:line="240" w:lineRule="auto"/>
              <w:ind w:left="0" w:firstLine="0"/>
              <w:rPr>
                <w:sz w:val="20"/>
                <w:szCs w:val="20"/>
              </w:rPr>
            </w:pPr>
            <w:r w:rsidDel="00000000" w:rsidR="00000000" w:rsidRPr="00000000">
              <w:rPr>
                <w:sz w:val="20"/>
                <w:szCs w:val="20"/>
                <w:rtl w:val="0"/>
              </w:rPr>
              <w:t xml:space="preserve">Pulso paradójico</w:t>
            </w:r>
          </w:p>
          <w:p w:rsidR="00000000" w:rsidDel="00000000" w:rsidP="00000000" w:rsidRDefault="00000000" w:rsidRPr="00000000" w14:paraId="000001D6">
            <w:pPr>
              <w:widowControl w:val="0"/>
              <w:spacing w:after="0" w:before="0" w:line="240" w:lineRule="auto"/>
              <w:ind w:left="0" w:firstLine="0"/>
              <w:rPr>
                <w:sz w:val="20"/>
                <w:szCs w:val="20"/>
              </w:rPr>
            </w:pPr>
            <w:r w:rsidDel="00000000" w:rsidR="00000000" w:rsidRPr="00000000">
              <w:rPr>
                <w:sz w:val="20"/>
                <w:szCs w:val="20"/>
                <w:rtl w:val="0"/>
              </w:rPr>
              <w:t xml:space="preserve">Disminución de los sonidos cardíacos</w:t>
            </w:r>
          </w:p>
          <w:p w:rsidR="00000000" w:rsidDel="00000000" w:rsidP="00000000" w:rsidRDefault="00000000" w:rsidRPr="00000000" w14:paraId="000001D7">
            <w:pPr>
              <w:widowControl w:val="0"/>
              <w:spacing w:after="0" w:before="0" w:line="240" w:lineRule="auto"/>
              <w:ind w:left="0" w:firstLine="0"/>
              <w:rPr>
                <w:sz w:val="20"/>
                <w:szCs w:val="20"/>
              </w:rPr>
            </w:pPr>
            <w:r w:rsidDel="00000000" w:rsidR="00000000" w:rsidRPr="00000000">
              <w:rPr>
                <w:sz w:val="20"/>
                <w:szCs w:val="20"/>
                <w:rtl w:val="0"/>
              </w:rPr>
              <w:t xml:space="preserve">Desviación traqueal</w:t>
            </w: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sz w:val="20"/>
                <w:szCs w:val="20"/>
              </w:rPr>
            </w:pPr>
            <w:r w:rsidDel="00000000" w:rsidR="00000000" w:rsidRPr="00000000">
              <w:rPr>
                <w:sz w:val="20"/>
                <w:szCs w:val="20"/>
                <w:rtl w:val="0"/>
              </w:rPr>
              <w:t xml:space="preserve">Disnea y dificultad respiratoria.</w:t>
            </w:r>
          </w:p>
          <w:p w:rsidR="00000000" w:rsidDel="00000000" w:rsidP="00000000" w:rsidRDefault="00000000" w:rsidRPr="00000000" w14:paraId="000001DA">
            <w:pPr>
              <w:widowControl w:val="0"/>
              <w:spacing w:after="0" w:before="0" w:line="240" w:lineRule="auto"/>
              <w:rPr>
                <w:sz w:val="20"/>
                <w:szCs w:val="20"/>
              </w:rPr>
            </w:pPr>
            <w:r w:rsidDel="00000000" w:rsidR="00000000" w:rsidRPr="00000000">
              <w:rPr>
                <w:sz w:val="20"/>
                <w:szCs w:val="20"/>
                <w:rtl w:val="0"/>
              </w:rPr>
              <w:t xml:space="preserve">Dolor torácico</w:t>
              <w:br w:type="textWrapping"/>
              <w:t xml:space="preserve">Confusión o alteración del estado mental</w:t>
              <w:br w:type="textWrapping"/>
              <w:t xml:space="preserve">Cianosis y sudoración fría</w:t>
              <w:br w:type="textWrapping"/>
              <w:t xml:space="preserve">Ansiedad y sensación de inminente fatalidad</w:t>
              <w:br w:type="textWrapping"/>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both"/>
              <w:rPr>
                <w:sz w:val="20"/>
                <w:szCs w:val="20"/>
              </w:rPr>
            </w:pPr>
            <w:r w:rsidDel="00000000" w:rsidR="00000000" w:rsidRPr="00000000">
              <w:rPr>
                <w:sz w:val="20"/>
                <w:szCs w:val="20"/>
                <w:rtl w:val="0"/>
              </w:rPr>
              <w:t xml:space="preserve">Taponamiento:Pericardiocentesis </w:t>
            </w:r>
          </w:p>
          <w:p w:rsidR="00000000" w:rsidDel="00000000" w:rsidP="00000000" w:rsidRDefault="00000000" w:rsidRPr="00000000" w14:paraId="000001DD">
            <w:pPr>
              <w:widowControl w:val="0"/>
              <w:jc w:val="both"/>
              <w:rPr>
                <w:sz w:val="20"/>
                <w:szCs w:val="20"/>
              </w:rPr>
            </w:pPr>
            <w:r w:rsidDel="00000000" w:rsidR="00000000" w:rsidRPr="00000000">
              <w:rPr>
                <w:sz w:val="20"/>
                <w:szCs w:val="20"/>
                <w:rtl w:val="0"/>
              </w:rPr>
              <w:t xml:space="preserve">Neumotórax:Descompresión con aguja, seguida de tubo torácico.</w:t>
            </w:r>
          </w:p>
          <w:p w:rsidR="00000000" w:rsidDel="00000000" w:rsidP="00000000" w:rsidRDefault="00000000" w:rsidRPr="00000000" w14:paraId="000001DE">
            <w:pPr>
              <w:widowControl w:val="0"/>
              <w:jc w:val="both"/>
              <w:rPr>
                <w:sz w:val="20"/>
                <w:szCs w:val="20"/>
              </w:rPr>
            </w:pPr>
            <w:r w:rsidDel="00000000" w:rsidR="00000000" w:rsidRPr="00000000">
              <w:rPr>
                <w:sz w:val="20"/>
                <w:szCs w:val="20"/>
                <w:rtl w:val="0"/>
              </w:rPr>
              <w:t xml:space="preserve">Embolia pulmonar masiva: Terapia trombolítica/embolectomía </w:t>
            </w:r>
          </w:p>
          <w:p w:rsidR="00000000" w:rsidDel="00000000" w:rsidP="00000000" w:rsidRDefault="00000000" w:rsidRPr="00000000" w14:paraId="000001DF">
            <w:pPr>
              <w:widowControl w:val="0"/>
              <w:jc w:val="both"/>
              <w:rPr>
                <w:sz w:val="20"/>
                <w:szCs w:val="20"/>
              </w:rPr>
            </w:pPr>
            <w:r w:rsidDel="00000000" w:rsidR="00000000" w:rsidRPr="00000000">
              <w:rPr>
                <w:sz w:val="20"/>
                <w:szCs w:val="20"/>
                <w:rtl w:val="0"/>
              </w:rPr>
              <w:t xml:space="preserve">Soporte general: Oxigenoterapia, vasopresores y fluidos IV (con precaución).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(8-11)</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hd w:fill="fff2cc" w:val="clear"/>
        </w:rPr>
      </w:pPr>
      <w:r w:rsidDel="00000000" w:rsidR="00000000" w:rsidRPr="00000000">
        <w:rPr>
          <w:b w:val="1"/>
          <w:i w:val="0"/>
          <w:smallCaps w:val="0"/>
          <w:strike w:val="0"/>
          <w:u w:val="none"/>
          <w:shd w:fill="fff2cc" w:val="clear"/>
          <w:vertAlign w:val="baseline"/>
          <w:rtl w:val="0"/>
        </w:rPr>
        <w:t xml:space="preserve">8) Realice un cuadro explicativo sobre la clasificación del choque hemorrágico</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t xml:space="preserve">El shock hemorrágico es el resultado de una deficiencia del volumen sanguíneo intravascular, se caracteriza por un descenso en la precarga que origina un menor volumen sistólico y un gasto cardiaco bajo llevando como mecanismos compensatorios a la taquicardia, aumento de la resistencia vascular periférica y la contractibilidad cardiaca (12). Se puede clasificar basado en los signos clínicos que permiten dar una aproximación hacia el porcentaje de pérdida aguda de sangre, además esto permite encaminar la terapia inicial para el paciente (13).</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tbl>
      <w:tblPr>
        <w:tblStyle w:val="Table9"/>
        <w:tblW w:w="9670.169128417969" w:type="dxa"/>
        <w:jc w:val="left"/>
        <w:tblInd w:w="8.830871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4.0338256835937"/>
        <w:gridCol w:w="1934.0338256835937"/>
        <w:gridCol w:w="1934.0338256835937"/>
        <w:gridCol w:w="1934.0338256835937"/>
        <w:gridCol w:w="1934.0338256835937"/>
        <w:tblGridChange w:id="0">
          <w:tblGrid>
            <w:gridCol w:w="1934.0338256835937"/>
            <w:gridCol w:w="1934.0338256835937"/>
            <w:gridCol w:w="1934.0338256835937"/>
            <w:gridCol w:w="1934.0338256835937"/>
            <w:gridCol w:w="1934.0338256835937"/>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ATLS/Nelson</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Compensado</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descompensado </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descompensado </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irreversible </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Parámetro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III</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Sangrado ml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&lt;750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750 - 1500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1500 - 2000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&gt;2000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Sangrado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&lt;15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15 - 30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31 - 40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&gt;40 </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Fc lpm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&lt;100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&gt;100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&gt;120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&gt;140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Presión arterial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Disminuida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Disminuida</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Disminuida </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 rpm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14 - 20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20 - 30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30 - 40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&gt;35</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Diuresis ml/h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&gt;30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20 - 30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5 - 15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Negativo </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Síntomas SNC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Ansiedad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estupor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Letargia </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ATLS/AHA</w:t>
            </w:r>
          </w:p>
        </w:tc>
        <w:tc>
          <w:tcPr>
            <w:shd w:fill="a64d79"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compensado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hipotenso </w:t>
            </w:r>
          </w:p>
        </w:tc>
        <w:tc>
          <w:tcPr>
            <w:shd w:fill="a64d79"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hipotenso </w:t>
            </w:r>
          </w:p>
        </w:tc>
        <w:tc>
          <w:tcPr>
            <w:shd w:fill="a64d79"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hipotenso </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color w:val="ff0000"/>
        </w:rPr>
      </w:pPr>
      <w:r w:rsidDel="00000000" w:rsidR="00000000" w:rsidRPr="00000000">
        <w:rPr>
          <w:color w:val="ff0000"/>
          <w:rtl w:val="0"/>
        </w:rPr>
        <w:t xml:space="preserve">Clasificación por clases ATLS (13)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Clase I</w:t>
      </w:r>
      <w:r w:rsidDel="00000000" w:rsidR="00000000" w:rsidRPr="00000000">
        <w:rPr>
          <w:rtl w:val="0"/>
        </w:rPr>
        <w:t xml:space="preserve"> los signos clínicos son mínimos, la taquicardia es de rara aparición, no hay cambios registrales en la presión arterial o en la frecuencia respiratoria. No es necesario reemplazar el volumen de sangre perdido debido </w:t>
      </w:r>
      <w:r w:rsidDel="00000000" w:rsidR="00000000" w:rsidRPr="00000000">
        <w:rPr>
          <w:rtl w:val="0"/>
        </w:rPr>
        <w:t xml:space="preserve">a</w:t>
      </w:r>
      <w:r w:rsidDel="00000000" w:rsidR="00000000" w:rsidRPr="00000000">
        <w:rPr>
          <w:rtl w:val="0"/>
        </w:rPr>
        <w:t xml:space="preserve"> los mecanismos compensatorios.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Clase II</w:t>
      </w:r>
      <w:r w:rsidDel="00000000" w:rsidR="00000000" w:rsidRPr="00000000">
        <w:rPr>
          <w:rtl w:val="0"/>
        </w:rPr>
        <w:t xml:space="preserve"> aparecen signos clínicos como taquicardia, taquipnea y descensos de la presión arterial. Otro signo importante es la aparición de cambios en el SNC como ansiedad, miedo u hostilidad. A pesar de la pérdida sanguínea la medición de la diuresis se mantiene entre 20 a 30 ml/h. Normalmente los pacientes se estabilizan con una administración inicial de cristaloides, pocas veces se requieren transfusiones sanguíneas.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C</w:t>
      </w:r>
      <w:r w:rsidDel="00000000" w:rsidR="00000000" w:rsidRPr="00000000">
        <w:rPr>
          <w:color w:val="9900ff"/>
          <w:rtl w:val="0"/>
        </w:rPr>
        <w:t xml:space="preserve">lase</w:t>
      </w:r>
      <w:r w:rsidDel="00000000" w:rsidR="00000000" w:rsidRPr="00000000">
        <w:rPr>
          <w:color w:val="9900ff"/>
          <w:rtl w:val="0"/>
        </w:rPr>
        <w:t xml:space="preserve"> III </w:t>
      </w:r>
      <w:r w:rsidDel="00000000" w:rsidR="00000000" w:rsidRPr="00000000">
        <w:rPr>
          <w:rtl w:val="0"/>
        </w:rPr>
        <w:t xml:space="preserve">se presentan signos clásicos de una mala perfusión como una taquicardia marcada y taquipnea, una alteración significativa del estado de conciencia y una caída importante en la presión arterial sistólica. El manejo inicial está enfocado en detener la hemorragia, muchas veces se requerirán transfusiones para revertir el estado de shock.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C</w:t>
      </w:r>
      <w:r w:rsidDel="00000000" w:rsidR="00000000" w:rsidRPr="00000000">
        <w:rPr>
          <w:color w:val="9900ff"/>
          <w:rtl w:val="0"/>
        </w:rPr>
        <w:t xml:space="preserve">lase</w:t>
      </w:r>
      <w:r w:rsidDel="00000000" w:rsidR="00000000" w:rsidRPr="00000000">
        <w:rPr>
          <w:color w:val="9900ff"/>
          <w:rtl w:val="0"/>
        </w:rPr>
        <w:t xml:space="preserve"> IV</w:t>
      </w:r>
      <w:r w:rsidDel="00000000" w:rsidR="00000000" w:rsidRPr="00000000">
        <w:rPr>
          <w:rtl w:val="0"/>
        </w:rPr>
        <w:t xml:space="preserve"> es una situación crítica, los síntomas incluyen taquicardia, depresión significativa de la presión arterial y una presión arterial diastólica no medible. La diuresis no se puede medir, la piel se torna fría y pálida. Se requiere una rápida transfusión e intervención quirúrgica inmediata.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color w:val="ff0000"/>
        </w:rPr>
      </w:pPr>
      <w:r w:rsidDel="00000000" w:rsidR="00000000" w:rsidRPr="00000000">
        <w:rPr>
          <w:color w:val="ff0000"/>
          <w:rtl w:val="0"/>
        </w:rPr>
        <w:t xml:space="preserve">Clasificación AHA (14)</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Compensado </w:t>
      </w:r>
      <w:r w:rsidDel="00000000" w:rsidR="00000000" w:rsidRPr="00000000">
        <w:rPr>
          <w:rtl w:val="0"/>
        </w:rPr>
        <w:t xml:space="preserve">presión arterial sistólica dentro de rangos de normalidad pero con signos de perfusión tisular inadecuada, esto logrado mediante los mecanismos compensatorios.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Hipotenso </w:t>
      </w:r>
      <w:r w:rsidDel="00000000" w:rsidR="00000000" w:rsidRPr="00000000">
        <w:rPr>
          <w:rtl w:val="0"/>
        </w:rPr>
        <w:t xml:space="preserve">los intensos fisiológicos de compensar la pérdida sanguínea no surten efecto, se pueden asociar cambios en el nivel de conciencia asociado a la reducción de la perfusión cerebral.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color w:val="ff0000"/>
        </w:rPr>
      </w:pPr>
      <w:r w:rsidDel="00000000" w:rsidR="00000000" w:rsidRPr="00000000">
        <w:rPr>
          <w:color w:val="ff0000"/>
          <w:rtl w:val="0"/>
        </w:rPr>
        <w:t xml:space="preserve">Clasificación Nelson (12)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Compensado </w:t>
      </w:r>
      <w:r w:rsidDel="00000000" w:rsidR="00000000" w:rsidRPr="00000000">
        <w:rPr>
          <w:rtl w:val="0"/>
        </w:rPr>
        <w:t xml:space="preserve">el aporte de oxígeno está conservado por los mecanismos compensadores, se tiene una presión arterial normal.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Descompensado </w:t>
      </w:r>
      <w:r w:rsidDel="00000000" w:rsidR="00000000" w:rsidRPr="00000000">
        <w:rPr>
          <w:rtl w:val="0"/>
        </w:rPr>
        <w:t xml:space="preserve">hay una falla en los mecanismos compensadores, se manifiesta con hipotensión y en algunos casos disfunción orgánica.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87158203125" w:right="0" w:firstLine="0"/>
        <w:jc w:val="both"/>
        <w:rPr/>
      </w:pPr>
      <w:r w:rsidDel="00000000" w:rsidR="00000000" w:rsidRPr="00000000">
        <w:rPr>
          <w:color w:val="9900ff"/>
          <w:rtl w:val="0"/>
        </w:rPr>
        <w:t xml:space="preserve">Irreversibles </w:t>
      </w:r>
      <w:r w:rsidDel="00000000" w:rsidR="00000000" w:rsidRPr="00000000">
        <w:rPr>
          <w:rtl w:val="0"/>
        </w:rPr>
        <w:t xml:space="preserve">son estadios severos de shock donde se progresa a un fracaso orgánico y sobreviene la muerte.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90625" w:line="240" w:lineRule="auto"/>
        <w:ind w:left="8.83087158203125" w:right="0" w:firstLine="0"/>
        <w:jc w:val="both"/>
        <w:rPr>
          <w:b w:val="1"/>
          <w:shd w:fill="fff2cc" w:val="clear"/>
        </w:rPr>
      </w:pPr>
      <w:r w:rsidDel="00000000" w:rsidR="00000000" w:rsidRPr="00000000">
        <w:rPr>
          <w:b w:val="1"/>
          <w:i w:val="0"/>
          <w:smallCaps w:val="0"/>
          <w:strike w:val="0"/>
          <w:u w:val="none"/>
          <w:shd w:fill="fff2cc" w:val="clear"/>
          <w:vertAlign w:val="baseline"/>
          <w:rtl w:val="0"/>
        </w:rPr>
        <w:t xml:space="preserve">9) ¿Qué evalúan los criterios de Phoenix 2024, cual es su utilidad e interpretación? </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90625" w:line="240" w:lineRule="auto"/>
        <w:ind w:left="8.83087158203125" w:right="0" w:firstLine="0"/>
        <w:jc w:val="both"/>
        <w:rPr/>
      </w:pPr>
      <w:r w:rsidDel="00000000" w:rsidR="00000000" w:rsidRPr="00000000">
        <w:rPr>
          <w:rtl w:val="0"/>
        </w:rPr>
        <w:t xml:space="preserve">Los criterios de Phoenix evalúan la sepsis como disfunción orgánica potencialmente mortal de los sistemas respiratorio, cardiovascular, de la coagulación y/o neurológico, demostrada mediante una puntuación Phoenix Sepsis de al menos 2. en el contexto de una infección confirmada o sospechosa. Para el Shock séptico se definió como sepsis con al menos 1 punto en la categoría cardiovascular; su utilidad radica en identificar a niños con infección y disfunción orgánica de muerte, aplica para niños menores de 18 meses pero no para recién nacidos con edad gestacional menor a 34 semanas. Los Componentes a evaluar en cada sistema son los siguientes: </w:t>
      </w:r>
    </w:p>
    <w:tbl>
      <w:tblPr>
        <w:tblStyle w:val="Table10"/>
        <w:tblW w:w="9600.0" w:type="dxa"/>
        <w:jc w:val="left"/>
        <w:tblInd w:w="8.830871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60"/>
        <w:gridCol w:w="1980"/>
        <w:gridCol w:w="2085"/>
        <w:gridCol w:w="1755"/>
        <w:tblGridChange w:id="0">
          <w:tblGrid>
            <w:gridCol w:w="1920"/>
            <w:gridCol w:w="1860"/>
            <w:gridCol w:w="1980"/>
            <w:gridCol w:w="208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Respiratorio</w:t>
              <w:br w:type="textWrapping"/>
              <w:t xml:space="preserve">(0-3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PaO2/FiO2 ≥ 400 o SatO2/FiO2 ≥ 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PaO2/FiO2 &lt; 400 o SatO2/FiO2 &lt; 292 (con cualquier soporte respiratorio)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PaO2/FiO2 100-200 o SatO2/FiO2 148-220 (con ventilación mecánica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PaO2/FiO2 &lt; 100 o SatO2/FiO2 &lt; 148 (con ventilación mecánica)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Cardiovascular</w:t>
              <w:br w:type="textWrapping"/>
              <w:t xml:space="preserve">(0-6 puntos)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br w:type="textWrapping"/>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&lt; 1 mes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 meses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 &lt; 2 años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 &lt; 5 años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 &lt; 12 años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a &lt; 18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fármacos vasoactivos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Lactato ≤ 5 mmol/L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PAM</w:t>
              <w:br w:type="textWrapping"/>
              <w:t xml:space="preserve">&gt; 30</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38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43</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44</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48</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punto por cada (máximo 3 puntos):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fármaco vasoactivo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-Lactato 5-10,9 mmol/L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PAM:</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25-38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31-43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32-44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36-48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puntos por cada (máximo 6 puntos):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 fármacos vasoactivos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-Lactato ≥ 11 mmol/L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17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25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31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32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36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Coagulación</w:t>
              <w:br w:type="textWrapping"/>
              <w:t xml:space="preserve">(0-2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-Plaquetas ≥ 100.000/µL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-INR ≤ 1,3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-Dímero D ≤ 2 mg/L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-Fibrinógeno ≥ 100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punto por cada (máximo 2 puntos):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Plaquetas &lt; 100.000/µL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INR &gt; 1,3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Dímero D &gt; 2 mg/L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Fibrinógeno &lt; 100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Neurológico</w:t>
              <w:br w:type="textWrapping"/>
              <w:t xml:space="preserve">(0-2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 de Glasgow &gt;10; pupilas reactivas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Escala de Glasgow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Pupilas fijas bilateralmente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Sepsis: sospecha de infección y puntuación ≥ 2.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Shock séptico: sepsis y ≥ 1 punto en el componente cardiovascular</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90625" w:line="240" w:lineRule="auto"/>
        <w:ind w:left="0" w:right="0" w:firstLine="0"/>
        <w:jc w:val="both"/>
        <w:rPr>
          <w:i w:val="0"/>
          <w:smallCaps w:val="0"/>
          <w:strike w:val="0"/>
          <w:u w:val="none"/>
          <w:shd w:fill="auto" w:val="clear"/>
          <w:vertAlign w:val="baseline"/>
        </w:rPr>
      </w:pPr>
      <w:r w:rsidDel="00000000" w:rsidR="00000000" w:rsidRPr="00000000">
        <w:rPr>
          <w:b w:val="1"/>
          <w:i w:val="0"/>
          <w:smallCaps w:val="0"/>
          <w:strike w:val="0"/>
          <w:u w:val="none"/>
          <w:shd w:fill="fff2cc" w:val="clear"/>
          <w:vertAlign w:val="baseline"/>
          <w:rtl w:val="0"/>
        </w:rPr>
        <w:t xml:space="preserve">10) Los principales objetivos de la primera hora de manejo de la sepsis son (complete)</w:t>
      </w:r>
      <w:r w:rsidDel="00000000" w:rsidR="00000000" w:rsidRPr="00000000">
        <w:rPr>
          <w:i w:val="0"/>
          <w:smallCaps w:val="0"/>
          <w:strike w:val="0"/>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279.9267578125" w:line="240" w:lineRule="auto"/>
        <w:ind w:left="720" w:right="0" w:hanging="360"/>
        <w:jc w:val="both"/>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Obtener acceso venoso o intraóseo en los primeros </w:t>
      </w:r>
      <w:r w:rsidDel="00000000" w:rsidR="00000000" w:rsidRPr="00000000">
        <w:rPr>
          <w:b w:val="1"/>
          <w:i w:val="0"/>
          <w:smallCaps w:val="0"/>
          <w:strike w:val="0"/>
          <w:u w:val="none"/>
          <w:shd w:fill="auto" w:val="clear"/>
          <w:vertAlign w:val="baseline"/>
          <w:rtl w:val="0"/>
        </w:rPr>
        <w:t xml:space="preserve">5 </w:t>
      </w:r>
      <w:r w:rsidDel="00000000" w:rsidR="00000000" w:rsidRPr="00000000">
        <w:rPr>
          <w:i w:val="0"/>
          <w:smallCaps w:val="0"/>
          <w:strike w:val="0"/>
          <w:u w:val="none"/>
          <w:shd w:fill="auto" w:val="clear"/>
          <w:vertAlign w:val="baseline"/>
          <w:rtl w:val="0"/>
        </w:rPr>
        <w:t xml:space="preserve">minutos. </w:t>
      </w:r>
      <w:r w:rsidDel="00000000" w:rsidR="00000000" w:rsidRPr="00000000">
        <w:rPr>
          <w:rtl w:val="0"/>
        </w:rPr>
      </w:r>
    </w:p>
    <w:p w:rsidR="00000000" w:rsidDel="00000000" w:rsidP="00000000" w:rsidRDefault="00000000" w:rsidRPr="00000000" w14:paraId="000002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i w:val="0"/>
          <w:smallCaps w:val="0"/>
          <w:strike w:val="0"/>
          <w:shd w:fill="auto" w:val="clear"/>
          <w:vertAlign w:val="baseline"/>
        </w:rPr>
      </w:pPr>
      <w:r w:rsidDel="00000000" w:rsidR="00000000" w:rsidRPr="00000000">
        <w:rPr>
          <w:rtl w:val="0"/>
        </w:rPr>
        <w:t xml:space="preserve">I</w:t>
      </w:r>
      <w:r w:rsidDel="00000000" w:rsidR="00000000" w:rsidRPr="00000000">
        <w:rPr>
          <w:i w:val="0"/>
          <w:smallCaps w:val="0"/>
          <w:strike w:val="0"/>
          <w:u w:val="none"/>
          <w:shd w:fill="auto" w:val="clear"/>
          <w:vertAlign w:val="baseline"/>
          <w:rtl w:val="0"/>
        </w:rPr>
        <w:t xml:space="preserve">nicio de </w:t>
      </w:r>
      <w:r w:rsidDel="00000000" w:rsidR="00000000" w:rsidRPr="00000000">
        <w:rPr>
          <w:rtl w:val="0"/>
        </w:rPr>
        <w:t xml:space="preserve">líquidos</w:t>
      </w:r>
      <w:r w:rsidDel="00000000" w:rsidR="00000000" w:rsidRPr="00000000">
        <w:rPr>
          <w:i w:val="0"/>
          <w:smallCaps w:val="0"/>
          <w:strike w:val="0"/>
          <w:u w:val="none"/>
          <w:shd w:fill="auto" w:val="clear"/>
          <w:vertAlign w:val="baseline"/>
          <w:rtl w:val="0"/>
        </w:rPr>
        <w:t xml:space="preserve"> endovenosos de manera adecuada en los </w:t>
      </w:r>
      <w:r w:rsidDel="00000000" w:rsidR="00000000" w:rsidRPr="00000000">
        <w:rPr>
          <w:rtl w:val="0"/>
        </w:rPr>
        <w:t xml:space="preserve">primeros</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 </w:t>
      </w:r>
      <w:r w:rsidDel="00000000" w:rsidR="00000000" w:rsidRPr="00000000">
        <w:rPr>
          <w:b w:val="1"/>
          <w:rtl w:val="0"/>
        </w:rPr>
        <w:t xml:space="preserve">15</w:t>
      </w:r>
      <w:r w:rsidDel="00000000" w:rsidR="00000000" w:rsidRPr="00000000">
        <w:rPr>
          <w:i w:val="0"/>
          <w:smallCaps w:val="0"/>
          <w:strike w:val="0"/>
          <w:u w:val="none"/>
          <w:shd w:fill="auto" w:val="clear"/>
          <w:vertAlign w:val="baseline"/>
          <w:rtl w:val="0"/>
        </w:rPr>
        <w:t xml:space="preserve"> minutos. </w:t>
      </w:r>
      <w:r w:rsidDel="00000000" w:rsidR="00000000" w:rsidRPr="00000000">
        <w:rPr>
          <w:rtl w:val="0"/>
        </w:rPr>
      </w:r>
    </w:p>
    <w:p w:rsidR="00000000" w:rsidDel="00000000" w:rsidP="00000000" w:rsidRDefault="00000000" w:rsidRPr="00000000" w14:paraId="000002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Inicio de antibioterapia empírica en los primeros </w:t>
      </w:r>
      <w:r w:rsidDel="00000000" w:rsidR="00000000" w:rsidRPr="00000000">
        <w:rPr>
          <w:b w:val="1"/>
          <w:rtl w:val="0"/>
        </w:rPr>
        <w:t xml:space="preserve">60</w:t>
      </w:r>
      <w:r w:rsidDel="00000000" w:rsidR="00000000" w:rsidRPr="00000000">
        <w:rPr>
          <w:i w:val="0"/>
          <w:smallCaps w:val="0"/>
          <w:strike w:val="0"/>
          <w:u w:val="none"/>
          <w:shd w:fill="auto" w:val="clear"/>
          <w:vertAlign w:val="baseline"/>
          <w:rtl w:val="0"/>
        </w:rPr>
        <w:t xml:space="preserve"> minutos. </w:t>
      </w:r>
      <w:r w:rsidDel="00000000" w:rsidR="00000000" w:rsidRPr="00000000">
        <w:rPr>
          <w:rtl w:val="0"/>
        </w:rPr>
      </w:r>
    </w:p>
    <w:p w:rsidR="00000000" w:rsidDel="00000000" w:rsidP="00000000" w:rsidRDefault="00000000" w:rsidRPr="00000000" w14:paraId="000002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Obtención de hemocultivo si no retrasa el inicio de la administración de antibiótico.</w:t>
      </w:r>
      <w:r w:rsidDel="00000000" w:rsidR="00000000" w:rsidRPr="00000000">
        <w:rPr>
          <w:rtl w:val="0"/>
        </w:rPr>
      </w:r>
    </w:p>
    <w:p w:rsidR="00000000" w:rsidDel="00000000" w:rsidP="00000000" w:rsidRDefault="00000000" w:rsidRPr="00000000" w14:paraId="000002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Uso de fármacos </w:t>
      </w:r>
      <w:r w:rsidDel="00000000" w:rsidR="00000000" w:rsidRPr="00000000">
        <w:rPr>
          <w:i w:val="0"/>
          <w:smallCaps w:val="0"/>
          <w:strike w:val="0"/>
          <w:u w:val="none"/>
          <w:shd w:fill="auto" w:val="clear"/>
          <w:vertAlign w:val="baseline"/>
          <w:rtl w:val="0"/>
        </w:rPr>
        <w:t xml:space="preserve">inotropos</w:t>
      </w:r>
      <w:r w:rsidDel="00000000" w:rsidR="00000000" w:rsidRPr="00000000">
        <w:rPr>
          <w:i w:val="0"/>
          <w:smallCaps w:val="0"/>
          <w:strike w:val="0"/>
          <w:u w:val="none"/>
          <w:shd w:fill="auto" w:val="clear"/>
          <w:vertAlign w:val="baseline"/>
          <w:rtl w:val="0"/>
        </w:rPr>
        <w:t xml:space="preserve">, por vía central o periférica, en aquellos casos en que esté  indicado. en los </w:t>
      </w:r>
      <w:r w:rsidDel="00000000" w:rsidR="00000000" w:rsidRPr="00000000">
        <w:rPr>
          <w:i w:val="0"/>
          <w:smallCaps w:val="0"/>
          <w:strike w:val="0"/>
          <w:u w:val="none"/>
          <w:shd w:fill="auto" w:val="clear"/>
          <w:vertAlign w:val="baseline"/>
          <w:rtl w:val="0"/>
        </w:rPr>
        <w:t xml:space="preserve">primeros </w:t>
      </w:r>
      <w:r w:rsidDel="00000000" w:rsidR="00000000" w:rsidRPr="00000000">
        <w:rPr>
          <w:b w:val="1"/>
          <w:rtl w:val="0"/>
        </w:rPr>
        <w:t xml:space="preserve">60</w:t>
      </w:r>
      <w:r w:rsidDel="00000000" w:rsidR="00000000" w:rsidRPr="00000000">
        <w:rPr>
          <w:i w:val="0"/>
          <w:smallCaps w:val="0"/>
          <w:strike w:val="0"/>
          <w:u w:val="none"/>
          <w:shd w:fill="auto" w:val="clear"/>
          <w:vertAlign w:val="baseline"/>
          <w:rtl w:val="0"/>
        </w:rPr>
        <w:t xml:space="preserve"> minutos</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(16)</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43.38141441345215" w:lineRule="auto"/>
        <w:ind w:left="9.93499755859375" w:right="1302.244873046875" w:firstLine="8.831939697265625"/>
        <w:jc w:val="both"/>
        <w:rPr>
          <w:b w:val="1"/>
          <w:shd w:fill="fff2cc" w:val="clear"/>
        </w:rPr>
      </w:pPr>
      <w:r w:rsidDel="00000000" w:rsidR="00000000" w:rsidRPr="00000000">
        <w:rPr>
          <w:b w:val="1"/>
          <w:i w:val="0"/>
          <w:smallCaps w:val="0"/>
          <w:strike w:val="0"/>
          <w:u w:val="none"/>
          <w:shd w:fill="fff2cc" w:val="clear"/>
          <w:vertAlign w:val="baseline"/>
          <w:rtl w:val="0"/>
        </w:rPr>
        <w:t xml:space="preserve">11) Complete el siguiente cuadro: (sea pragmática y concisa, no debe exceder una página y el  mecanismo de acción debe entenderse a detalle en pocas palabras, es decir no se vale poner  estimula receptores alfa y produce vasodilatación, por ejemplo) </w:t>
      </w:r>
      <w:r w:rsidDel="00000000" w:rsidR="00000000" w:rsidRPr="00000000">
        <w:rPr>
          <w:rtl w:val="0"/>
        </w:rPr>
      </w:r>
    </w:p>
    <w:tbl>
      <w:tblPr>
        <w:tblStyle w:val="Table11"/>
        <w:tblW w:w="1090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065"/>
        <w:gridCol w:w="3210"/>
        <w:gridCol w:w="1845"/>
        <w:tblGridChange w:id="0">
          <w:tblGrid>
            <w:gridCol w:w="1785"/>
            <w:gridCol w:w="4065"/>
            <w:gridCol w:w="3210"/>
            <w:gridCol w:w="1845"/>
          </w:tblGrid>
        </w:tblGridChange>
      </w:tblGrid>
      <w:tr>
        <w:trPr>
          <w:cantSplit w:val="0"/>
          <w:trHeight w:val="816.00036621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79565429688"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Medicamento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03271484375"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Mecanismo de acción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392578125" w:right="120.931396484375" w:firstLine="8.1695556640625"/>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Dosis y presentación  del medicamento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Diluyente en el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577392578125"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que se puede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135498046875" w:right="0" w:firstLine="0"/>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administrar </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79565429688"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Dobutamina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Estimula los receptores B1 y B2 </w:t>
            </w:r>
            <w:r w:rsidDel="00000000" w:rsidR="00000000" w:rsidRPr="00000000">
              <w:rPr>
                <w:rtl w:val="0"/>
              </w:rPr>
              <w:t xml:space="preserve"> para</w:t>
            </w:r>
            <w:r w:rsidDel="00000000" w:rsidR="00000000" w:rsidRPr="00000000">
              <w:rPr>
                <w:rtl w:val="0"/>
              </w:rPr>
              <w:t xml:space="preserve"> aumentar la contractibilidad miocárdica lo que resulta en aumento de la FC,GC, TA y disminuye la RVP.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Ampolla de 5 ml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5-10 mg/kg/min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SSN o Dextrosa al 5%</w:t>
            </w: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79565429688"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Dopamina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Catecolamina simpaticomimética precursora de la norepinefrina que actúa como un neurotransmisor en el sistema nervioso central estimulando directamente los receptores adrenérgicos del sistema nervioso simpático, e indirectamente, provocando la liberación de norepinefrina.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Infusión continua: 5-10 ug/kg/min - máx 50 ug/kg/min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Dosis baja: 0,05 - 4 ug/kg/min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Dosis intermedia: 5-10 ug/kg/min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Dosis alta: &gt;15 ug/kg/min.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Dextrosa al 5 y 10%, en cloruro de sodio 0,9% o en Lactato de Ringer.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79565429688"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Epinefrina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epinefrina actúa sobre los receptores alfa y beta adrenérgicos y es el activador más potente de los receptores alfa. A través de su acción sobre los receptores alfa-adrenérgicos, minimiza la vasodilatación produciendo vasoconstricción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dosis usual para los niños es 0,01 mg (0,01 ml) por kg de peso corporal por vía IM o subcutánea hasta una dosis máxima de 0,5 mg (0,5 ml). Si es necesario, se puede repetir la administración a los 15-20 minutos y, posteriormente, a intervalos de 4 horas.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ampolla 1 ml (1 mg/ml)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both"/>
              <w:rPr/>
            </w:pPr>
            <w:r w:rsidDel="00000000" w:rsidR="00000000" w:rsidRPr="00000000">
              <w:rPr>
                <w:rtl w:val="0"/>
              </w:rPr>
              <w:t xml:space="preserve">cloruro de sodio al 0.9% o dextrosa al 5%</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79565429688"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Norepinefrina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Agonista adrenérgico de acción directa: al unirse a receptores alfa-1 en la musculatura lisa vascular, provoca una contracción rápida que aumenta la resistencia sistémica; además, activa receptores beta-1 en el miocardio, fortaleciendo la contractilidad y ayudando a elevar la presión arterial.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Pediátrica: iniciar infusión continua a 0.05–0.1 µg/kg/min, ajustable según respuesta.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Presentación habitual: ampollas/viales de 4–8 mg en 4 mL (concentración de 1–2 mg/mL).</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Solución salina al 0.9% (se puede usar también dextrosa al 5% según protocolo institucional).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2470703125"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Vasopresina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Es una hormona antidiurética, genera acción sobre receptores V1,V2 y V3, generando vasoconstricción directa de músculos lisos vasculares, aumentando la presión arterial.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Dosis: 0,0005-0,0100 U/kg/min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Presentación: 20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Solución salina 0.9% o Dextrosa al 5% </w:t>
            </w: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79565429688" w:right="0" w:firstLine="0"/>
              <w:jc w:val="both"/>
              <w:rPr>
                <w:i w:val="0"/>
                <w:smallCaps w:val="0"/>
                <w:strike w:val="0"/>
                <w:u w:val="none"/>
                <w:shd w:fill="auto" w:val="clear"/>
                <w:vertAlign w:val="baseline"/>
              </w:rPr>
            </w:pPr>
            <w:r w:rsidDel="00000000" w:rsidR="00000000" w:rsidRPr="00000000">
              <w:rPr>
                <w:rtl w:val="0"/>
              </w:rPr>
              <w:t xml:space="preserve">Milrinone</w:t>
            </w:r>
            <w:r w:rsidDel="00000000" w:rsidR="00000000" w:rsidRPr="00000000">
              <w:rPr>
                <w:i w:val="0"/>
                <w:smallCaps w:val="0"/>
                <w:strike w:val="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Inhibe la fosfodiesterasa III produciendo aumento del AMPc potenciando la liberación de calcio en el miocardiocito durante la sístole potenciando la contractibilidad. En tejido liso vascular lleva a una menor disponibilidad de calcio favoreciendo la relajación del músculo liso vascular.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Presentación: ampollas inyectables de 10 mg en 10 ml.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-Dosis de carga intravenosa: 50 a 75 mcg/kg administrados en 30 a 60 segundos.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-Perfusión continua intravenosa: 0,25 a 0,75 mcg(kg/minuto por un periodo de hasta 35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Glucosa al 5% o SSN para un volumen de 50 ml. </w:t>
            </w: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BIBLIOGRAFíA</w:t>
      </w:r>
    </w:p>
    <w:p w:rsidR="00000000" w:rsidDel="00000000" w:rsidP="00000000" w:rsidRDefault="00000000" w:rsidRPr="00000000" w14:paraId="000002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Dieckmann, R. A., Brownstein, D., &amp; Gausche-Hill, M. (2010). The pediatric assessment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 triangle: a novel approach for the rapid evaluation of children. Pediatric emergency care, 26(4), 312–315. </w:t>
      </w:r>
      <w:hyperlink r:id="rId6">
        <w:r w:rsidDel="00000000" w:rsidR="00000000" w:rsidRPr="00000000">
          <w:rPr>
            <w:color w:val="1155cc"/>
            <w:sz w:val="20"/>
            <w:szCs w:val="20"/>
            <w:u w:val="single"/>
            <w:rtl w:val="0"/>
          </w:rPr>
          <w:t xml:space="preserve">https://doi.org/10.1097/PEC.0b013e3181d6db37</w:t>
        </w:r>
      </w:hyperlink>
      <w:r w:rsidDel="00000000" w:rsidR="00000000" w:rsidRPr="00000000">
        <w:rPr>
          <w:rtl w:val="0"/>
        </w:rPr>
      </w:r>
    </w:p>
    <w:p w:rsidR="00000000" w:rsidDel="00000000" w:rsidP="00000000" w:rsidRDefault="00000000" w:rsidRPr="00000000" w14:paraId="000002B1">
      <w:pPr>
        <w:widowControl w:val="0"/>
        <w:numPr>
          <w:ilvl w:val="0"/>
          <w:numId w:val="1"/>
        </w:numPr>
        <w:ind w:left="720" w:hanging="360"/>
        <w:jc w:val="both"/>
        <w:rPr>
          <w:sz w:val="20"/>
          <w:szCs w:val="20"/>
        </w:rPr>
      </w:pPr>
      <w:r w:rsidDel="00000000" w:rsidR="00000000" w:rsidRPr="00000000">
        <w:rPr>
          <w:sz w:val="20"/>
          <w:szCs w:val="20"/>
          <w:rtl w:val="0"/>
        </w:rPr>
        <w:t xml:space="preserve">Strutt J, Flood A, Kharbanda AB. Índice de choque como predictor de morbilidad y mortalidad en pacientes pediátricos con traumatismos. Pediatr Emerg Care. 2019;35(2):132-7.</w:t>
      </w:r>
    </w:p>
    <w:p w:rsidR="00000000" w:rsidDel="00000000" w:rsidP="00000000" w:rsidRDefault="00000000" w:rsidRPr="00000000" w14:paraId="000002B2">
      <w:pPr>
        <w:widowControl w:val="0"/>
        <w:numPr>
          <w:ilvl w:val="0"/>
          <w:numId w:val="1"/>
        </w:numPr>
        <w:ind w:left="720" w:hanging="360"/>
        <w:jc w:val="both"/>
        <w:rPr>
          <w:sz w:val="20"/>
          <w:szCs w:val="20"/>
        </w:rPr>
      </w:pPr>
      <w:r w:rsidDel="00000000" w:rsidR="00000000" w:rsidRPr="00000000">
        <w:rPr>
          <w:sz w:val="20"/>
          <w:szCs w:val="20"/>
          <w:rtl w:val="0"/>
        </w:rPr>
        <w:t xml:space="preserve">López-Reyes CS, Baca-Velázquez LN, Villasis-Keever MA, Zurita-Cruz JN. Utilidad del índice de choque para predecir la mortalidad en pacientes pediátricos con sepsis grave o choque séptico. Bol Med Hosp Infantil Mex. 2018;75(4):224-31.</w:t>
        <w:br w:type="textWrapping"/>
      </w:r>
      <w:hyperlink r:id="rId7">
        <w:r w:rsidDel="00000000" w:rsidR="00000000" w:rsidRPr="00000000">
          <w:rPr>
            <w:color w:val="1155cc"/>
            <w:sz w:val="20"/>
            <w:szCs w:val="20"/>
            <w:u w:val="single"/>
            <w:rtl w:val="0"/>
          </w:rPr>
          <w:t xml:space="preserve">scielo.org.mx</w:t>
        </w:r>
      </w:hyperlink>
      <w:r w:rsidDel="00000000" w:rsidR="00000000" w:rsidRPr="00000000">
        <w:rPr>
          <w:rtl w:val="0"/>
        </w:rPr>
      </w:r>
    </w:p>
    <w:p w:rsidR="00000000" w:rsidDel="00000000" w:rsidP="00000000" w:rsidRDefault="00000000" w:rsidRPr="00000000" w14:paraId="000002B3">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Elencwajg M, Grisolía NA, Meregalli C, Montecuco MA, et al. Utilidad de una escala de alerta temprana como predictor precoz de deterioro clínico en niños internados. Arch Argent Pediatr 2020;118(6):399-404.</w:t>
      </w:r>
    </w:p>
    <w:p w:rsidR="00000000" w:rsidDel="00000000" w:rsidP="00000000" w:rsidRDefault="00000000" w:rsidRPr="00000000" w14:paraId="000002B4">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Carrillo B, M. J. (2014). Transporte interhospitalario pediátrico: Una necesidad creciente de la red asistencial chilena. Revista Chilena de Pediatría, 85(2), 144–147. </w:t>
      </w:r>
      <w:hyperlink r:id="rId8">
        <w:r w:rsidDel="00000000" w:rsidR="00000000" w:rsidRPr="00000000">
          <w:rPr>
            <w:color w:val="1155cc"/>
            <w:sz w:val="20"/>
            <w:szCs w:val="20"/>
            <w:u w:val="single"/>
            <w:rtl w:val="0"/>
          </w:rPr>
          <w:t xml:space="preserve">https://doi.org/10.4067/s0370-41062014000200002</w:t>
        </w:r>
      </w:hyperlink>
      <w:r w:rsidDel="00000000" w:rsidR="00000000" w:rsidRPr="00000000">
        <w:rPr>
          <w:rtl w:val="0"/>
        </w:rPr>
      </w:r>
    </w:p>
    <w:p w:rsidR="00000000" w:rsidDel="00000000" w:rsidP="00000000" w:rsidRDefault="00000000" w:rsidRPr="00000000" w14:paraId="000002B5">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Pews, M. (s/f). mPEWS Protocol for Pediatric Patients. Yk-health.org. Recuperado el 9 de febrero de 2025, de https://yk-health.org/images/8/83/MPEWS_flow.pdf</w:t>
      </w:r>
    </w:p>
    <w:p w:rsidR="00000000" w:rsidDel="00000000" w:rsidP="00000000" w:rsidRDefault="00000000" w:rsidRPr="00000000" w14:paraId="000002B6">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Altered mental status (AMS). (s/f). Hospital Handbook. Recuperado el 9 de febrero de 2025, de </w:t>
      </w:r>
      <w:hyperlink r:id="rId9">
        <w:r w:rsidDel="00000000" w:rsidR="00000000" w:rsidRPr="00000000">
          <w:rPr>
            <w:color w:val="1155cc"/>
            <w:sz w:val="20"/>
            <w:szCs w:val="20"/>
            <w:u w:val="single"/>
            <w:rtl w:val="0"/>
          </w:rPr>
          <w:t xml:space="preserve">https://hospitalhandbook.ucsf.edu/09-altered-mental-status-ams/09-altered-mental-status-ams</w:t>
        </w:r>
      </w:hyperlink>
      <w:r w:rsidDel="00000000" w:rsidR="00000000" w:rsidRPr="00000000">
        <w:rPr>
          <w:rtl w:val="0"/>
        </w:rPr>
      </w:r>
    </w:p>
    <w:p w:rsidR="00000000" w:rsidDel="00000000" w:rsidP="00000000" w:rsidRDefault="00000000" w:rsidRPr="00000000" w14:paraId="000002B7">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Anafilaxia y shock anafiláctico. (s.f.-b). </w:t>
      </w:r>
      <w:hyperlink r:id="rId10">
        <w:r w:rsidDel="00000000" w:rsidR="00000000" w:rsidRPr="00000000">
          <w:rPr>
            <w:color w:val="1155cc"/>
            <w:sz w:val="20"/>
            <w:szCs w:val="20"/>
            <w:u w:val="single"/>
            <w:rtl w:val="0"/>
          </w:rPr>
          <w:t xml:space="preserve">https://empendium.com/manualmibe/compendio/chapter/B34.II.17.1</w:t>
        </w:r>
      </w:hyperlink>
      <w:r w:rsidDel="00000000" w:rsidR="00000000" w:rsidRPr="00000000">
        <w:rPr>
          <w:rtl w:val="0"/>
        </w:rPr>
      </w:r>
    </w:p>
    <w:p w:rsidR="00000000" w:rsidDel="00000000" w:rsidP="00000000" w:rsidRDefault="00000000" w:rsidRPr="00000000" w14:paraId="000002B8">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Pediatric Basic and Advanced Life Support: 2020 American Heart Association Guidelines for Cardiopulmonary Resuscitation and Emergency Cardiovascular Care</w:t>
      </w:r>
    </w:p>
    <w:p w:rsidR="00000000" w:rsidDel="00000000" w:rsidP="00000000" w:rsidRDefault="00000000" w:rsidRPr="00000000" w14:paraId="000002B9">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Vahdatpour, C., Collins, D., &amp; Goldberg, S. (2019). Cardiogenic shock. Journal of the American Heart Association, 8(8). https://doi.org/10.1161/jaha.119.011991</w:t>
      </w:r>
    </w:p>
    <w:p w:rsidR="00000000" w:rsidDel="00000000" w:rsidP="00000000" w:rsidRDefault="00000000" w:rsidRPr="00000000" w14:paraId="000002BA">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Singer, M., Deutschman, C. S., Seymour, C. W., Shankar-Hari, M., Annane, D., Bauer, M., Bellomo, R., Bernard, (2016). The third international consensus definitions for sepsis and septic shock (sepsis-3). JAMA: The Journal of the American Medical Association, 315(8), 801–810. https://doi.org/10.1001/jama.2016.0287</w:t>
      </w:r>
    </w:p>
    <w:p w:rsidR="00000000" w:rsidDel="00000000" w:rsidP="00000000" w:rsidRDefault="00000000" w:rsidRPr="00000000" w14:paraId="000002BB">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Nelson. Tratado de Pediatría (2 Vols.) Ed.21</w:t>
      </w:r>
    </w:p>
    <w:p w:rsidR="00000000" w:rsidDel="00000000" w:rsidP="00000000" w:rsidRDefault="00000000" w:rsidRPr="00000000" w14:paraId="000002BC">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ATLS - Advanced trauma life support, 10º edition. Chicago, Ill.: American College of Surgeons, Committee on Trauma, 2018.</w:t>
      </w:r>
    </w:p>
    <w:p w:rsidR="00000000" w:rsidDel="00000000" w:rsidP="00000000" w:rsidRDefault="00000000" w:rsidRPr="00000000" w14:paraId="000002BD">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Pediatric Basic and Advanced Life Support: 2020 American Heart Association Guidelines for Cardiopulmonary Resuscitation and Emergency Cardiovascular Care</w:t>
      </w:r>
    </w:p>
    <w:p w:rsidR="00000000" w:rsidDel="00000000" w:rsidP="00000000" w:rsidRDefault="00000000" w:rsidRPr="00000000" w14:paraId="000002BE">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Schlapbach LJ , Watson RS , Sorce LR, et al. Criterios de consenso internacional para la sepsis y el choque séptico pediátricos. </w:t>
      </w:r>
      <w:r w:rsidDel="00000000" w:rsidR="00000000" w:rsidRPr="00000000">
        <w:rPr>
          <w:i w:val="1"/>
          <w:color w:val="333333"/>
          <w:sz w:val="20"/>
          <w:szCs w:val="20"/>
          <w:highlight w:val="white"/>
          <w:rtl w:val="0"/>
        </w:rPr>
        <w:t xml:space="preserve">JAMA.</w:t>
      </w:r>
      <w:r w:rsidDel="00000000" w:rsidR="00000000" w:rsidRPr="00000000">
        <w:rPr>
          <w:color w:val="333333"/>
          <w:sz w:val="20"/>
          <w:szCs w:val="20"/>
          <w:highlight w:val="white"/>
          <w:rtl w:val="0"/>
        </w:rPr>
        <w:t xml:space="preserve"> 2024;331(8):665–674. doi:10.1001/jama.2024.0179 </w:t>
      </w:r>
    </w:p>
    <w:p w:rsidR="00000000" w:rsidDel="00000000" w:rsidP="00000000" w:rsidRDefault="00000000" w:rsidRPr="00000000" w14:paraId="000002BF">
      <w:pPr>
        <w:widowControl w:val="0"/>
        <w:numPr>
          <w:ilvl w:val="0"/>
          <w:numId w:val="1"/>
        </w:numPr>
        <w:spacing w:line="243.90263557434082" w:lineRule="auto"/>
        <w:ind w:left="720" w:right="1540.653076171875" w:hanging="360"/>
        <w:jc w:val="both"/>
        <w:rPr>
          <w:sz w:val="20"/>
          <w:szCs w:val="20"/>
        </w:rPr>
      </w:pPr>
      <w:r w:rsidDel="00000000" w:rsidR="00000000" w:rsidRPr="00000000">
        <w:rPr>
          <w:sz w:val="20"/>
          <w:szCs w:val="20"/>
          <w:highlight w:val="white"/>
          <w:rtl w:val="0"/>
        </w:rPr>
        <w:t xml:space="preserve">Urgencias, y. T. en. (s/f). </w:t>
      </w:r>
      <w:r w:rsidDel="00000000" w:rsidR="00000000" w:rsidRPr="00000000">
        <w:rPr>
          <w:i w:val="1"/>
          <w:sz w:val="20"/>
          <w:szCs w:val="20"/>
          <w:highlight w:val="white"/>
          <w:rtl w:val="0"/>
        </w:rPr>
        <w:t xml:space="preserve">en Neumología pediátrica</w:t>
      </w:r>
      <w:r w:rsidDel="00000000" w:rsidR="00000000" w:rsidRPr="00000000">
        <w:rPr>
          <w:sz w:val="20"/>
          <w:szCs w:val="20"/>
          <w:highlight w:val="white"/>
          <w:rtl w:val="0"/>
        </w:rPr>
        <w:t xml:space="preserve">. Aeped.es. Recuperado el 9 de febrero de 2025, de </w:t>
      </w:r>
      <w:hyperlink r:id="rId11">
        <w:r w:rsidDel="00000000" w:rsidR="00000000" w:rsidRPr="00000000">
          <w:rPr>
            <w:color w:val="1155cc"/>
            <w:sz w:val="20"/>
            <w:szCs w:val="20"/>
            <w:highlight w:val="white"/>
            <w:u w:val="single"/>
            <w:rtl w:val="0"/>
          </w:rPr>
          <w:t xml:space="preserve">https://www.aeped.es/sites/default/files/documentos/protocolos_seup_2020_final.pdf</w:t>
        </w:r>
      </w:hyperlink>
      <w:r w:rsidDel="00000000" w:rsidR="00000000" w:rsidRPr="00000000">
        <w:rPr>
          <w:rtl w:val="0"/>
        </w:rPr>
      </w:r>
    </w:p>
    <w:p w:rsidR="00000000" w:rsidDel="00000000" w:rsidP="00000000" w:rsidRDefault="00000000" w:rsidRPr="00000000" w14:paraId="000002C0">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C1">
      <w:pPr>
        <w:widowControl w:val="0"/>
        <w:spacing w:line="243.90263557434082" w:lineRule="auto"/>
        <w:ind w:right="1540.653076171875"/>
        <w:jc w:val="both"/>
        <w:rPr>
          <w:b w:val="1"/>
          <w:sz w:val="20"/>
          <w:szCs w:val="20"/>
          <w:highlight w:val="white"/>
        </w:rPr>
      </w:pPr>
      <w:r w:rsidDel="00000000" w:rsidR="00000000" w:rsidRPr="00000000">
        <w:rPr>
          <w:b w:val="1"/>
          <w:sz w:val="20"/>
          <w:szCs w:val="20"/>
          <w:highlight w:val="white"/>
          <w:rtl w:val="0"/>
        </w:rPr>
        <w:t xml:space="preserve">EJERCICIOS </w:t>
      </w:r>
    </w:p>
    <w:p w:rsidR="00000000" w:rsidDel="00000000" w:rsidP="00000000" w:rsidRDefault="00000000" w:rsidRPr="00000000" w14:paraId="000002C2">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px 3 años con 4 días de evolución con picos febriles cuantificados en 39ºc deposiciones con sangre, 5 en las últimas 4 horas y 3 episodios eméticos. al ingreso, somnoliento y pálido con la FC 150 lpm FR 22 rpm Tº 38ºc TA 62/43 So2 92 llenado capilar de 3 segundos, mucosa oral seca con </w:t>
      </w:r>
      <w:r w:rsidDel="00000000" w:rsidR="00000000" w:rsidRPr="00000000">
        <w:rPr>
          <w:sz w:val="20"/>
          <w:szCs w:val="20"/>
          <w:highlight w:val="white"/>
          <w:rtl w:val="0"/>
        </w:rPr>
        <w:t xml:space="preserve">enoftalmos</w:t>
      </w:r>
      <w:r w:rsidDel="00000000" w:rsidR="00000000" w:rsidRPr="00000000">
        <w:rPr>
          <w:sz w:val="20"/>
          <w:szCs w:val="20"/>
          <w:highlight w:val="white"/>
          <w:rtl w:val="0"/>
        </w:rPr>
        <w:t xml:space="preserve">, si abdomen agudo</w:t>
      </w:r>
    </w:p>
    <w:p w:rsidR="00000000" w:rsidDel="00000000" w:rsidP="00000000" w:rsidRDefault="00000000" w:rsidRPr="00000000" w14:paraId="000002C3">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C4">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triángulo de aproximación: apariencia y circulación: chaque descompensado. </w:t>
      </w:r>
    </w:p>
    <w:p w:rsidR="00000000" w:rsidDel="00000000" w:rsidP="00000000" w:rsidRDefault="00000000" w:rsidRPr="00000000" w14:paraId="000002C5">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C6">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Dx: </w:t>
      </w:r>
    </w:p>
    <w:p w:rsidR="00000000" w:rsidDel="00000000" w:rsidP="00000000" w:rsidRDefault="00000000" w:rsidRPr="00000000" w14:paraId="000002C7">
      <w:pPr>
        <w:widowControl w:val="0"/>
        <w:numPr>
          <w:ilvl w:val="0"/>
          <w:numId w:val="1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Síndrome febril – 5</w:t>
      </w:r>
    </w:p>
    <w:p w:rsidR="00000000" w:rsidDel="00000000" w:rsidP="00000000" w:rsidRDefault="00000000" w:rsidRPr="00000000" w14:paraId="000002C8">
      <w:pPr>
        <w:widowControl w:val="0"/>
        <w:numPr>
          <w:ilvl w:val="0"/>
          <w:numId w:val="1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Enfermedad diarreica aguda –3</w:t>
      </w:r>
    </w:p>
    <w:p w:rsidR="00000000" w:rsidDel="00000000" w:rsidP="00000000" w:rsidRDefault="00000000" w:rsidRPr="00000000" w14:paraId="000002C9">
      <w:pPr>
        <w:widowControl w:val="0"/>
        <w:numPr>
          <w:ilvl w:val="0"/>
          <w:numId w:val="1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Disentería – 3</w:t>
      </w:r>
    </w:p>
    <w:p w:rsidR="00000000" w:rsidDel="00000000" w:rsidP="00000000" w:rsidRDefault="00000000" w:rsidRPr="00000000" w14:paraId="000002CA">
      <w:pPr>
        <w:widowControl w:val="0"/>
        <w:numPr>
          <w:ilvl w:val="0"/>
          <w:numId w:val="1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Síndrome Emético  4</w:t>
      </w:r>
    </w:p>
    <w:p w:rsidR="00000000" w:rsidDel="00000000" w:rsidP="00000000" w:rsidRDefault="00000000" w:rsidRPr="00000000" w14:paraId="000002CB">
      <w:pPr>
        <w:widowControl w:val="0"/>
        <w:numPr>
          <w:ilvl w:val="0"/>
          <w:numId w:val="1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Choque hipovolémico vs  séptico – 1</w:t>
      </w:r>
    </w:p>
    <w:p w:rsidR="00000000" w:rsidDel="00000000" w:rsidP="00000000" w:rsidRDefault="00000000" w:rsidRPr="00000000" w14:paraId="000002CC">
      <w:pPr>
        <w:widowControl w:val="0"/>
        <w:numPr>
          <w:ilvl w:val="0"/>
          <w:numId w:val="1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Deshidrataci´n grado 3 – 2</w:t>
      </w:r>
    </w:p>
    <w:p w:rsidR="00000000" w:rsidDel="00000000" w:rsidP="00000000" w:rsidRDefault="00000000" w:rsidRPr="00000000" w14:paraId="000002CD">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CE">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plan</w:t>
      </w:r>
    </w:p>
    <w:p w:rsidR="00000000" w:rsidDel="00000000" w:rsidP="00000000" w:rsidRDefault="00000000" w:rsidRPr="00000000" w14:paraId="000002CF">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Sala de reanimación</w:t>
      </w:r>
    </w:p>
    <w:p w:rsidR="00000000" w:rsidDel="00000000" w:rsidP="00000000" w:rsidRDefault="00000000" w:rsidRPr="00000000" w14:paraId="000002D0">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nada vía oral</w:t>
      </w:r>
    </w:p>
    <w:p w:rsidR="00000000" w:rsidDel="00000000" w:rsidP="00000000" w:rsidRDefault="00000000" w:rsidRPr="00000000" w14:paraId="000002D1">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oxigenos por mascara de no reinhalación 10L/min</w:t>
      </w:r>
    </w:p>
    <w:p w:rsidR="00000000" w:rsidDel="00000000" w:rsidP="00000000" w:rsidRDefault="00000000" w:rsidRPr="00000000" w14:paraId="000002D2">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LR bolsa 500 ml pasar 300 ml en 20 min</w:t>
      </w:r>
    </w:p>
    <w:p w:rsidR="00000000" w:rsidDel="00000000" w:rsidP="00000000" w:rsidRDefault="00000000" w:rsidRPr="00000000" w14:paraId="000002D3">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ceftriaxona 750 mg cada 12 h  IV</w:t>
      </w:r>
    </w:p>
    <w:p w:rsidR="00000000" w:rsidDel="00000000" w:rsidP="00000000" w:rsidRDefault="00000000" w:rsidRPr="00000000" w14:paraId="000002D4">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ondansetrón 2 mg c 8h IV</w:t>
      </w:r>
    </w:p>
    <w:p w:rsidR="00000000" w:rsidDel="00000000" w:rsidP="00000000" w:rsidRDefault="00000000" w:rsidRPr="00000000" w14:paraId="000002D5">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Dipirona 300 mg c 6h IV</w:t>
      </w:r>
    </w:p>
    <w:p w:rsidR="00000000" w:rsidDel="00000000" w:rsidP="00000000" w:rsidRDefault="00000000" w:rsidRPr="00000000" w14:paraId="000002D6">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control signos vitales - monitorización continua no  invasiva</w:t>
      </w:r>
    </w:p>
    <w:p w:rsidR="00000000" w:rsidDel="00000000" w:rsidP="00000000" w:rsidRDefault="00000000" w:rsidRPr="00000000" w14:paraId="000002D7">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curva térmica</w:t>
      </w:r>
    </w:p>
    <w:p w:rsidR="00000000" w:rsidDel="00000000" w:rsidP="00000000" w:rsidRDefault="00000000" w:rsidRPr="00000000" w14:paraId="000002D8">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canalizar 2 accesos venosos periféricos</w:t>
      </w:r>
    </w:p>
    <w:p w:rsidR="00000000" w:rsidDel="00000000" w:rsidP="00000000" w:rsidRDefault="00000000" w:rsidRPr="00000000" w14:paraId="000002D9">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avisar si hay cambios</w:t>
      </w:r>
    </w:p>
    <w:p w:rsidR="00000000" w:rsidDel="00000000" w:rsidP="00000000" w:rsidRDefault="00000000" w:rsidRPr="00000000" w14:paraId="000002DA">
      <w:pPr>
        <w:widowControl w:val="0"/>
        <w:numPr>
          <w:ilvl w:val="0"/>
          <w:numId w:val="20"/>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control de líquidos administrativos</w:t>
      </w:r>
    </w:p>
    <w:p w:rsidR="00000000" w:rsidDel="00000000" w:rsidP="00000000" w:rsidRDefault="00000000" w:rsidRPr="00000000" w14:paraId="000002DB">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DC">
      <w:pPr>
        <w:widowControl w:val="0"/>
        <w:spacing w:line="243.90263557434082" w:lineRule="auto"/>
        <w:ind w:right="1540.653076171875"/>
        <w:jc w:val="both"/>
        <w:rPr>
          <w:sz w:val="20"/>
          <w:szCs w:val="20"/>
          <w:highlight w:val="white"/>
        </w:rPr>
        <w:sectPr>
          <w:footerReference r:id="rId12" w:type="default"/>
          <w:pgSz w:h="16840" w:w="11900" w:orient="portrait"/>
          <w:pgMar w:bottom="3222.39990234375" w:top="378.0029296875" w:left="1699.1999816894531" w:right="522.998046875" w:header="0" w:footer="720"/>
          <w:pgNumType w:start="1"/>
        </w:sectPr>
      </w:pPr>
      <w:r w:rsidDel="00000000" w:rsidR="00000000" w:rsidRPr="00000000">
        <w:rPr>
          <w:rtl w:val="0"/>
        </w:rPr>
      </w:r>
    </w:p>
    <w:p w:rsidR="00000000" w:rsidDel="00000000" w:rsidP="00000000" w:rsidRDefault="00000000" w:rsidRPr="00000000" w14:paraId="000002DD">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hemograma</w:t>
      </w:r>
    </w:p>
    <w:p w:rsidR="00000000" w:rsidDel="00000000" w:rsidP="00000000" w:rsidRDefault="00000000" w:rsidRPr="00000000" w14:paraId="000002DE">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glucometría</w:t>
      </w:r>
    </w:p>
    <w:p w:rsidR="00000000" w:rsidDel="00000000" w:rsidP="00000000" w:rsidRDefault="00000000" w:rsidRPr="00000000" w14:paraId="000002DF">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gases</w:t>
      </w:r>
    </w:p>
    <w:p w:rsidR="00000000" w:rsidDel="00000000" w:rsidP="00000000" w:rsidRDefault="00000000" w:rsidRPr="00000000" w14:paraId="000002E0">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lactato</w:t>
      </w:r>
    </w:p>
    <w:p w:rsidR="00000000" w:rsidDel="00000000" w:rsidP="00000000" w:rsidRDefault="00000000" w:rsidRPr="00000000" w14:paraId="000002E1">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tp y tpt</w:t>
      </w:r>
    </w:p>
    <w:p w:rsidR="00000000" w:rsidDel="00000000" w:rsidP="00000000" w:rsidRDefault="00000000" w:rsidRPr="00000000" w14:paraId="000002E2">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electrolitos</w:t>
      </w:r>
    </w:p>
    <w:p w:rsidR="00000000" w:rsidDel="00000000" w:rsidP="00000000" w:rsidRDefault="00000000" w:rsidRPr="00000000" w14:paraId="000002E3">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albúmina</w:t>
      </w:r>
    </w:p>
    <w:p w:rsidR="00000000" w:rsidDel="00000000" w:rsidP="00000000" w:rsidRDefault="00000000" w:rsidRPr="00000000" w14:paraId="000002E4">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hemocultivo - 2</w:t>
      </w:r>
    </w:p>
    <w:p w:rsidR="00000000" w:rsidDel="00000000" w:rsidP="00000000" w:rsidRDefault="00000000" w:rsidRPr="00000000" w14:paraId="000002E5">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uroanálisis congram</w:t>
      </w:r>
    </w:p>
    <w:p w:rsidR="00000000" w:rsidDel="00000000" w:rsidP="00000000" w:rsidRDefault="00000000" w:rsidRPr="00000000" w14:paraId="000002E6">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alt/ast</w:t>
      </w:r>
    </w:p>
    <w:p w:rsidR="00000000" w:rsidDel="00000000" w:rsidP="00000000" w:rsidRDefault="00000000" w:rsidRPr="00000000" w14:paraId="000002E7">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cultivo orina</w:t>
      </w:r>
    </w:p>
    <w:p w:rsidR="00000000" w:rsidDel="00000000" w:rsidP="00000000" w:rsidRDefault="00000000" w:rsidRPr="00000000" w14:paraId="000002E8">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Dímero D</w:t>
      </w:r>
    </w:p>
    <w:p w:rsidR="00000000" w:rsidDel="00000000" w:rsidP="00000000" w:rsidRDefault="00000000" w:rsidRPr="00000000" w14:paraId="000002E9">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fibrinógeno</w:t>
      </w:r>
    </w:p>
    <w:p w:rsidR="00000000" w:rsidDel="00000000" w:rsidP="00000000" w:rsidRDefault="00000000" w:rsidRPr="00000000" w14:paraId="000002EA">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creatinina/BUN</w:t>
      </w:r>
    </w:p>
    <w:p w:rsidR="00000000" w:rsidDel="00000000" w:rsidP="00000000" w:rsidRDefault="00000000" w:rsidRPr="00000000" w14:paraId="000002EB">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bilirrubinas</w:t>
      </w:r>
    </w:p>
    <w:p w:rsidR="00000000" w:rsidDel="00000000" w:rsidP="00000000" w:rsidRDefault="00000000" w:rsidRPr="00000000" w14:paraId="000002EC">
      <w:pPr>
        <w:widowControl w:val="0"/>
        <w:spacing w:line="243.90263557434082" w:lineRule="auto"/>
        <w:ind w:right="1540.653076171875"/>
        <w:jc w:val="both"/>
        <w:rPr>
          <w:sz w:val="20"/>
          <w:szCs w:val="20"/>
          <w:highlight w:val="white"/>
        </w:rPr>
        <w:sectPr>
          <w:type w:val="continuous"/>
          <w:pgSz w:h="16840" w:w="11900" w:orient="portrait"/>
          <w:pgMar w:bottom="3222.39990234375" w:top="378.0029296875" w:left="1699.1999816894531" w:right="522.998046875" w:header="0" w:footer="720"/>
          <w:cols w:equalWidth="0" w:num="2">
            <w:col w:space="720" w:w="4481.639999999999"/>
            <w:col w:space="0" w:w="4481.639999999999"/>
          </w:cols>
        </w:sectPr>
      </w:pPr>
      <w:r w:rsidDel="00000000" w:rsidR="00000000" w:rsidRPr="00000000">
        <w:rPr>
          <w:sz w:val="20"/>
          <w:szCs w:val="20"/>
          <w:highlight w:val="white"/>
          <w:rtl w:val="0"/>
        </w:rPr>
        <w:t xml:space="preserve">ss/ PCR</w:t>
      </w:r>
    </w:p>
    <w:p w:rsidR="00000000" w:rsidDel="00000000" w:rsidP="00000000" w:rsidRDefault="00000000" w:rsidRPr="00000000" w14:paraId="000002ED">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EE">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EF">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px 6 meses, peso 8 kg con cuadro 3 dias evolución febril, episodio llanto constante pero consolable, menor cantidad de orina y más amarilla de lo normal, al ingreso: llanto constante y patrón moteado en la piel</w:t>
      </w:r>
    </w:p>
    <w:p w:rsidR="00000000" w:rsidDel="00000000" w:rsidP="00000000" w:rsidRDefault="00000000" w:rsidRPr="00000000" w14:paraId="000002F0">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F1">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Fc 170 lpm taquicardia</w:t>
      </w:r>
    </w:p>
    <w:p w:rsidR="00000000" w:rsidDel="00000000" w:rsidP="00000000" w:rsidRDefault="00000000" w:rsidRPr="00000000" w14:paraId="000002F2">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FR 30 rpm </w:t>
      </w:r>
    </w:p>
    <w:p w:rsidR="00000000" w:rsidDel="00000000" w:rsidP="00000000" w:rsidRDefault="00000000" w:rsidRPr="00000000" w14:paraId="000002F3">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TA 50/38 mmhg hipotensión</w:t>
      </w:r>
    </w:p>
    <w:p w:rsidR="00000000" w:rsidDel="00000000" w:rsidP="00000000" w:rsidRDefault="00000000" w:rsidRPr="00000000" w14:paraId="000002F4">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Tº 39 – fibre</w:t>
      </w:r>
    </w:p>
    <w:p w:rsidR="00000000" w:rsidDel="00000000" w:rsidP="00000000" w:rsidRDefault="00000000" w:rsidRPr="00000000" w14:paraId="000002F5">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so2 90% – desaturado</w:t>
      </w:r>
    </w:p>
    <w:p w:rsidR="00000000" w:rsidDel="00000000" w:rsidP="00000000" w:rsidRDefault="00000000" w:rsidRPr="00000000" w14:paraId="000002F6">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llenado capilar 2 seg con frialdad distal (gradiente térmico, está todo caliente y al final las extremidades son frías)</w:t>
      </w:r>
    </w:p>
    <w:p w:rsidR="00000000" w:rsidDel="00000000" w:rsidP="00000000" w:rsidRDefault="00000000" w:rsidRPr="00000000" w14:paraId="000002F7">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lagrimas </w:t>
      </w:r>
    </w:p>
    <w:p w:rsidR="00000000" w:rsidDel="00000000" w:rsidP="00000000" w:rsidRDefault="00000000" w:rsidRPr="00000000" w14:paraId="000002F8">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mucosa húmedas</w:t>
      </w:r>
    </w:p>
    <w:p w:rsidR="00000000" w:rsidDel="00000000" w:rsidP="00000000" w:rsidRDefault="00000000" w:rsidRPr="00000000" w14:paraId="000002F9">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nada cardiopulmonar</w:t>
      </w:r>
    </w:p>
    <w:p w:rsidR="00000000" w:rsidDel="00000000" w:rsidP="00000000" w:rsidRDefault="00000000" w:rsidRPr="00000000" w14:paraId="000002FA">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FB">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triángulo de aproximación: A C – choque descompensado</w:t>
      </w:r>
    </w:p>
    <w:p w:rsidR="00000000" w:rsidDel="00000000" w:rsidP="00000000" w:rsidRDefault="00000000" w:rsidRPr="00000000" w14:paraId="000002FC">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2FD">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Dx:</w:t>
      </w:r>
    </w:p>
    <w:p w:rsidR="00000000" w:rsidDel="00000000" w:rsidP="00000000" w:rsidRDefault="00000000" w:rsidRPr="00000000" w14:paraId="000002FE">
      <w:pPr>
        <w:widowControl w:val="0"/>
        <w:numPr>
          <w:ilvl w:val="0"/>
          <w:numId w:val="24"/>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choque séptico</w:t>
      </w:r>
    </w:p>
    <w:p w:rsidR="00000000" w:rsidDel="00000000" w:rsidP="00000000" w:rsidRDefault="00000000" w:rsidRPr="00000000" w14:paraId="000002FF">
      <w:pPr>
        <w:widowControl w:val="0"/>
        <w:numPr>
          <w:ilvl w:val="0"/>
          <w:numId w:val="24"/>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sx febril agudo sin foco</w:t>
      </w:r>
    </w:p>
    <w:p w:rsidR="00000000" w:rsidDel="00000000" w:rsidP="00000000" w:rsidRDefault="00000000" w:rsidRPr="00000000" w14:paraId="00000300">
      <w:pPr>
        <w:widowControl w:val="0"/>
        <w:numPr>
          <w:ilvl w:val="0"/>
          <w:numId w:val="24"/>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w:t>
      </w:r>
    </w:p>
    <w:p w:rsidR="00000000" w:rsidDel="00000000" w:rsidP="00000000" w:rsidRDefault="00000000" w:rsidRPr="00000000" w14:paraId="00000301">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02">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plan</w:t>
      </w:r>
    </w:p>
    <w:p w:rsidR="00000000" w:rsidDel="00000000" w:rsidP="00000000" w:rsidRDefault="00000000" w:rsidRPr="00000000" w14:paraId="00000303">
      <w:pPr>
        <w:widowControl w:val="0"/>
        <w:numPr>
          <w:ilvl w:val="0"/>
          <w:numId w:val="19"/>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sala de reanimación</w:t>
      </w:r>
    </w:p>
    <w:p w:rsidR="00000000" w:rsidDel="00000000" w:rsidP="00000000" w:rsidRDefault="00000000" w:rsidRPr="00000000" w14:paraId="00000304">
      <w:pPr>
        <w:widowControl w:val="0"/>
        <w:numPr>
          <w:ilvl w:val="0"/>
          <w:numId w:val="19"/>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nada vía oral</w:t>
      </w:r>
    </w:p>
    <w:p w:rsidR="00000000" w:rsidDel="00000000" w:rsidP="00000000" w:rsidRDefault="00000000" w:rsidRPr="00000000" w14:paraId="00000305">
      <w:pPr>
        <w:widowControl w:val="0"/>
        <w:numPr>
          <w:ilvl w:val="0"/>
          <w:numId w:val="19"/>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oxigeno por mascara de no reinhalación 10 L/min</w:t>
      </w:r>
    </w:p>
    <w:p w:rsidR="00000000" w:rsidDel="00000000" w:rsidP="00000000" w:rsidRDefault="00000000" w:rsidRPr="00000000" w14:paraId="00000306">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LR bolsa 500 ml pasar 160 ml en 20 min/ IV</w:t>
      </w:r>
    </w:p>
    <w:p w:rsidR="00000000" w:rsidDel="00000000" w:rsidP="00000000" w:rsidRDefault="00000000" w:rsidRPr="00000000" w14:paraId="00000307">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ceftriaxona 400 mg cada 12 h  IV (40 mg/kg/dia, dar en 2 dosis)</w:t>
      </w:r>
    </w:p>
    <w:p w:rsidR="00000000" w:rsidDel="00000000" w:rsidP="00000000" w:rsidRDefault="00000000" w:rsidRPr="00000000" w14:paraId="00000308">
      <w:pPr>
        <w:widowControl w:val="0"/>
        <w:numPr>
          <w:ilvl w:val="0"/>
          <w:numId w:val="19"/>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Vancomicina 40 mg cada 6 horas/ IV  (40 - 60 mg/kg/día) pensando en neuroinfección)</w:t>
      </w:r>
    </w:p>
    <w:p w:rsidR="00000000" w:rsidDel="00000000" w:rsidP="00000000" w:rsidRDefault="00000000" w:rsidRPr="00000000" w14:paraId="00000309">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Dipirona 160 mg c 6h IV</w:t>
      </w:r>
    </w:p>
    <w:p w:rsidR="00000000" w:rsidDel="00000000" w:rsidP="00000000" w:rsidRDefault="00000000" w:rsidRPr="00000000" w14:paraId="0000030A">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control signos vitales - monitorización continua no invasiva</w:t>
      </w:r>
    </w:p>
    <w:p w:rsidR="00000000" w:rsidDel="00000000" w:rsidP="00000000" w:rsidRDefault="00000000" w:rsidRPr="00000000" w14:paraId="0000030B">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curva térmica</w:t>
      </w:r>
    </w:p>
    <w:p w:rsidR="00000000" w:rsidDel="00000000" w:rsidP="00000000" w:rsidRDefault="00000000" w:rsidRPr="00000000" w14:paraId="0000030C">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canalizar 2 accesos venosos periféricos</w:t>
      </w:r>
    </w:p>
    <w:p w:rsidR="00000000" w:rsidDel="00000000" w:rsidP="00000000" w:rsidRDefault="00000000" w:rsidRPr="00000000" w14:paraId="0000030D">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avisar si hay cambios</w:t>
      </w:r>
    </w:p>
    <w:p w:rsidR="00000000" w:rsidDel="00000000" w:rsidP="00000000" w:rsidRDefault="00000000" w:rsidRPr="00000000" w14:paraId="0000030E">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control de líquidos administrados</w:t>
      </w:r>
    </w:p>
    <w:p w:rsidR="00000000" w:rsidDel="00000000" w:rsidP="00000000" w:rsidRDefault="00000000" w:rsidRPr="00000000" w14:paraId="0000030F">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10">
      <w:pPr>
        <w:widowControl w:val="0"/>
        <w:spacing w:line="243.90263557434082" w:lineRule="auto"/>
        <w:ind w:right="1540.653076171875"/>
        <w:jc w:val="both"/>
        <w:rPr>
          <w:sz w:val="20"/>
          <w:szCs w:val="20"/>
          <w:highlight w:val="white"/>
        </w:rPr>
        <w:sectPr>
          <w:type w:val="continuous"/>
          <w:pgSz w:h="16840" w:w="11900" w:orient="portrait"/>
          <w:pgMar w:bottom="3222.39990234375" w:top="378.0029296875" w:left="1699.1999816894531" w:right="522.998046875" w:header="0" w:footer="720"/>
        </w:sectPr>
      </w:pPr>
      <w:r w:rsidDel="00000000" w:rsidR="00000000" w:rsidRPr="00000000">
        <w:rPr>
          <w:rtl w:val="0"/>
        </w:rPr>
      </w:r>
    </w:p>
    <w:p w:rsidR="00000000" w:rsidDel="00000000" w:rsidP="00000000" w:rsidRDefault="00000000" w:rsidRPr="00000000" w14:paraId="00000311">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hemograma</w:t>
      </w:r>
    </w:p>
    <w:p w:rsidR="00000000" w:rsidDel="00000000" w:rsidP="00000000" w:rsidRDefault="00000000" w:rsidRPr="00000000" w14:paraId="00000312">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glucometría</w:t>
      </w:r>
    </w:p>
    <w:p w:rsidR="00000000" w:rsidDel="00000000" w:rsidP="00000000" w:rsidRDefault="00000000" w:rsidRPr="00000000" w14:paraId="00000313">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gases</w:t>
      </w:r>
    </w:p>
    <w:p w:rsidR="00000000" w:rsidDel="00000000" w:rsidP="00000000" w:rsidRDefault="00000000" w:rsidRPr="00000000" w14:paraId="00000314">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lactato</w:t>
      </w:r>
    </w:p>
    <w:p w:rsidR="00000000" w:rsidDel="00000000" w:rsidP="00000000" w:rsidRDefault="00000000" w:rsidRPr="00000000" w14:paraId="00000315">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tp y tpt</w:t>
      </w:r>
    </w:p>
    <w:p w:rsidR="00000000" w:rsidDel="00000000" w:rsidP="00000000" w:rsidRDefault="00000000" w:rsidRPr="00000000" w14:paraId="00000316">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electrolitos</w:t>
      </w:r>
    </w:p>
    <w:p w:rsidR="00000000" w:rsidDel="00000000" w:rsidP="00000000" w:rsidRDefault="00000000" w:rsidRPr="00000000" w14:paraId="00000317">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albúmina</w:t>
      </w:r>
    </w:p>
    <w:p w:rsidR="00000000" w:rsidDel="00000000" w:rsidP="00000000" w:rsidRDefault="00000000" w:rsidRPr="00000000" w14:paraId="00000318">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hemocultivo - 2</w:t>
      </w:r>
    </w:p>
    <w:p w:rsidR="00000000" w:rsidDel="00000000" w:rsidP="00000000" w:rsidRDefault="00000000" w:rsidRPr="00000000" w14:paraId="00000319">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uroanálisis con gram</w:t>
      </w:r>
    </w:p>
    <w:p w:rsidR="00000000" w:rsidDel="00000000" w:rsidP="00000000" w:rsidRDefault="00000000" w:rsidRPr="00000000" w14:paraId="0000031A">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alt/ast</w:t>
      </w:r>
    </w:p>
    <w:p w:rsidR="00000000" w:rsidDel="00000000" w:rsidP="00000000" w:rsidRDefault="00000000" w:rsidRPr="00000000" w14:paraId="0000031B">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cultivo orina</w:t>
      </w:r>
    </w:p>
    <w:p w:rsidR="00000000" w:rsidDel="00000000" w:rsidP="00000000" w:rsidRDefault="00000000" w:rsidRPr="00000000" w14:paraId="0000031C">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Dímero D</w:t>
      </w:r>
    </w:p>
    <w:p w:rsidR="00000000" w:rsidDel="00000000" w:rsidP="00000000" w:rsidRDefault="00000000" w:rsidRPr="00000000" w14:paraId="0000031D">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fibrinógeno</w:t>
      </w:r>
    </w:p>
    <w:p w:rsidR="00000000" w:rsidDel="00000000" w:rsidP="00000000" w:rsidRDefault="00000000" w:rsidRPr="00000000" w14:paraId="0000031E">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creatinina/BUN</w:t>
      </w:r>
    </w:p>
    <w:p w:rsidR="00000000" w:rsidDel="00000000" w:rsidP="00000000" w:rsidRDefault="00000000" w:rsidRPr="00000000" w14:paraId="0000031F">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bilirrubinas</w:t>
      </w:r>
    </w:p>
    <w:p w:rsidR="00000000" w:rsidDel="00000000" w:rsidP="00000000" w:rsidRDefault="00000000" w:rsidRPr="00000000" w14:paraId="00000320">
      <w:pPr>
        <w:widowControl w:val="0"/>
        <w:spacing w:line="243.90263557434082" w:lineRule="auto"/>
        <w:ind w:right="1540.653076171875"/>
        <w:jc w:val="both"/>
        <w:rPr>
          <w:sz w:val="20"/>
          <w:szCs w:val="20"/>
          <w:highlight w:val="white"/>
        </w:rPr>
        <w:sectPr>
          <w:type w:val="continuous"/>
          <w:pgSz w:h="16840" w:w="11900" w:orient="portrait"/>
          <w:pgMar w:bottom="3222.39990234375" w:top="378.0029296875" w:left="1699.1999816894531" w:right="522.998046875" w:header="0" w:footer="720"/>
          <w:cols w:equalWidth="0" w:num="2">
            <w:col w:space="720" w:w="4481.639999999999"/>
            <w:col w:space="0" w:w="4481.639999999999"/>
          </w:cols>
        </w:sectPr>
      </w:pPr>
      <w:r w:rsidDel="00000000" w:rsidR="00000000" w:rsidRPr="00000000">
        <w:rPr>
          <w:sz w:val="20"/>
          <w:szCs w:val="20"/>
          <w:highlight w:val="white"/>
          <w:rtl w:val="0"/>
        </w:rPr>
        <w:t xml:space="preserve">ss/ PCR</w:t>
      </w:r>
    </w:p>
    <w:p w:rsidR="00000000" w:rsidDel="00000000" w:rsidP="00000000" w:rsidRDefault="00000000" w:rsidRPr="00000000" w14:paraId="00000321">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22">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23">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llando no consolable con fibre – pensar en neuroinfección</w:t>
      </w:r>
    </w:p>
    <w:p w:rsidR="00000000" w:rsidDel="00000000" w:rsidP="00000000" w:rsidRDefault="00000000" w:rsidRPr="00000000" w14:paraId="00000324">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25">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px 10 meses con cuadro clínico de rinorrea hialina de 3 días de evolución se encuentra irritable , rechaza alimento y episodio de vomito hace una hora la mama lo ve mal. Ingresa a urgencias irritable pero se logra consolar con tirajes  y pálido,</w:t>
      </w:r>
    </w:p>
    <w:p w:rsidR="00000000" w:rsidDel="00000000" w:rsidP="00000000" w:rsidRDefault="00000000" w:rsidRPr="00000000" w14:paraId="00000326">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27">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FC 195</w:t>
      </w:r>
    </w:p>
    <w:p w:rsidR="00000000" w:rsidDel="00000000" w:rsidP="00000000" w:rsidRDefault="00000000" w:rsidRPr="00000000" w14:paraId="00000328">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PA 65/35</w:t>
      </w:r>
    </w:p>
    <w:p w:rsidR="00000000" w:rsidDel="00000000" w:rsidP="00000000" w:rsidRDefault="00000000" w:rsidRPr="00000000" w14:paraId="00000329">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FR 75</w:t>
      </w:r>
    </w:p>
    <w:p w:rsidR="00000000" w:rsidDel="00000000" w:rsidP="00000000" w:rsidRDefault="00000000" w:rsidRPr="00000000" w14:paraId="0000032A">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Tº 37</w:t>
      </w:r>
    </w:p>
    <w:p w:rsidR="00000000" w:rsidDel="00000000" w:rsidP="00000000" w:rsidRDefault="00000000" w:rsidRPr="00000000" w14:paraId="0000032B">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So2 88%</w:t>
      </w:r>
    </w:p>
    <w:p w:rsidR="00000000" w:rsidDel="00000000" w:rsidP="00000000" w:rsidRDefault="00000000" w:rsidRPr="00000000" w14:paraId="0000032C">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2D">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Examen físico</w:t>
      </w:r>
    </w:p>
    <w:p w:rsidR="00000000" w:rsidDel="00000000" w:rsidP="00000000" w:rsidRDefault="00000000" w:rsidRPr="00000000" w14:paraId="0000032E">
      <w:pPr>
        <w:widowControl w:val="0"/>
        <w:numPr>
          <w:ilvl w:val="0"/>
          <w:numId w:val="18"/>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Galope</w:t>
      </w:r>
    </w:p>
    <w:p w:rsidR="00000000" w:rsidDel="00000000" w:rsidP="00000000" w:rsidRDefault="00000000" w:rsidRPr="00000000" w14:paraId="0000032F">
      <w:pPr>
        <w:widowControl w:val="0"/>
        <w:numPr>
          <w:ilvl w:val="0"/>
          <w:numId w:val="18"/>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crépitos bilaterales</w:t>
      </w:r>
    </w:p>
    <w:p w:rsidR="00000000" w:rsidDel="00000000" w:rsidP="00000000" w:rsidRDefault="00000000" w:rsidRPr="00000000" w14:paraId="00000330">
      <w:pPr>
        <w:widowControl w:val="0"/>
        <w:numPr>
          <w:ilvl w:val="0"/>
          <w:numId w:val="18"/>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piel moteada</w:t>
      </w:r>
    </w:p>
    <w:p w:rsidR="00000000" w:rsidDel="00000000" w:rsidP="00000000" w:rsidRDefault="00000000" w:rsidRPr="00000000" w14:paraId="00000331">
      <w:pPr>
        <w:widowControl w:val="0"/>
        <w:numPr>
          <w:ilvl w:val="0"/>
          <w:numId w:val="18"/>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llenado capilar mayor a 3 seg</w:t>
      </w:r>
    </w:p>
    <w:p w:rsidR="00000000" w:rsidDel="00000000" w:rsidP="00000000" w:rsidRDefault="00000000" w:rsidRPr="00000000" w14:paraId="00000332">
      <w:pPr>
        <w:widowControl w:val="0"/>
        <w:numPr>
          <w:ilvl w:val="0"/>
          <w:numId w:val="18"/>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hepatomegalia</w:t>
      </w:r>
    </w:p>
    <w:p w:rsidR="00000000" w:rsidDel="00000000" w:rsidP="00000000" w:rsidRDefault="00000000" w:rsidRPr="00000000" w14:paraId="00000333">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34">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triángulo de aproximación: A R y C – Fallo cardiorespiratorio</w:t>
      </w:r>
    </w:p>
    <w:p w:rsidR="00000000" w:rsidDel="00000000" w:rsidP="00000000" w:rsidRDefault="00000000" w:rsidRPr="00000000" w14:paraId="00000335">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36">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índice de choque: 5,57</w:t>
      </w:r>
    </w:p>
    <w:p w:rsidR="00000000" w:rsidDel="00000000" w:rsidP="00000000" w:rsidRDefault="00000000" w:rsidRPr="00000000" w14:paraId="00000337">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38">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Dx:</w:t>
      </w:r>
    </w:p>
    <w:p w:rsidR="00000000" w:rsidDel="00000000" w:rsidP="00000000" w:rsidRDefault="00000000" w:rsidRPr="00000000" w14:paraId="00000339">
      <w:pPr>
        <w:widowControl w:val="0"/>
        <w:numPr>
          <w:ilvl w:val="0"/>
          <w:numId w:val="2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Choque cardiogénico </w:t>
      </w:r>
    </w:p>
    <w:p w:rsidR="00000000" w:rsidDel="00000000" w:rsidP="00000000" w:rsidRDefault="00000000" w:rsidRPr="00000000" w14:paraId="0000033A">
      <w:pPr>
        <w:widowControl w:val="0"/>
        <w:numPr>
          <w:ilvl w:val="0"/>
          <w:numId w:val="21"/>
        </w:numPr>
        <w:spacing w:line="243.90263557434082" w:lineRule="auto"/>
        <w:ind w:left="720" w:right="1540.653076171875" w:hanging="360"/>
        <w:jc w:val="both"/>
        <w:rPr>
          <w:sz w:val="20"/>
          <w:szCs w:val="20"/>
          <w:highlight w:val="white"/>
          <w:u w:val="none"/>
        </w:rPr>
      </w:pPr>
      <w:r w:rsidDel="00000000" w:rsidR="00000000" w:rsidRPr="00000000">
        <w:rPr>
          <w:sz w:val="20"/>
          <w:szCs w:val="20"/>
          <w:highlight w:val="white"/>
          <w:rtl w:val="0"/>
        </w:rPr>
        <w:t xml:space="preserve">Sx </w:t>
      </w:r>
      <w:r w:rsidDel="00000000" w:rsidR="00000000" w:rsidRPr="00000000">
        <w:rPr>
          <w:sz w:val="20"/>
          <w:szCs w:val="20"/>
          <w:highlight w:val="white"/>
          <w:rtl w:val="0"/>
        </w:rPr>
        <w:t xml:space="preserve">emético</w:t>
      </w:r>
      <w:r w:rsidDel="00000000" w:rsidR="00000000" w:rsidRPr="00000000">
        <w:rPr>
          <w:sz w:val="20"/>
          <w:szCs w:val="20"/>
          <w:highlight w:val="white"/>
          <w:rtl w:val="0"/>
        </w:rPr>
        <w:t xml:space="preserve"> </w:t>
      </w:r>
    </w:p>
    <w:p w:rsidR="00000000" w:rsidDel="00000000" w:rsidP="00000000" w:rsidRDefault="00000000" w:rsidRPr="00000000" w14:paraId="0000033B">
      <w:pPr>
        <w:widowControl w:val="0"/>
        <w:spacing w:line="243.90263557434082" w:lineRule="auto"/>
        <w:ind w:left="0" w:right="1540.653076171875" w:firstLine="0"/>
        <w:jc w:val="both"/>
        <w:rPr>
          <w:sz w:val="20"/>
          <w:szCs w:val="20"/>
          <w:highlight w:val="white"/>
        </w:rPr>
      </w:pPr>
      <w:r w:rsidDel="00000000" w:rsidR="00000000" w:rsidRPr="00000000">
        <w:rPr>
          <w:sz w:val="20"/>
          <w:szCs w:val="20"/>
          <w:highlight w:val="white"/>
          <w:rtl w:val="0"/>
        </w:rPr>
        <w:t xml:space="preserve">Plan: </w:t>
      </w:r>
    </w:p>
    <w:p w:rsidR="00000000" w:rsidDel="00000000" w:rsidP="00000000" w:rsidRDefault="00000000" w:rsidRPr="00000000" w14:paraId="0000033C">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sala de reanimación</w:t>
      </w:r>
    </w:p>
    <w:p w:rsidR="00000000" w:rsidDel="00000000" w:rsidP="00000000" w:rsidRDefault="00000000" w:rsidRPr="00000000" w14:paraId="0000033D">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nada vía oral</w:t>
      </w:r>
    </w:p>
    <w:p w:rsidR="00000000" w:rsidDel="00000000" w:rsidP="00000000" w:rsidRDefault="00000000" w:rsidRPr="00000000" w14:paraId="0000033E">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intubación orotraqueal </w:t>
      </w:r>
    </w:p>
    <w:p w:rsidR="00000000" w:rsidDel="00000000" w:rsidP="00000000" w:rsidRDefault="00000000" w:rsidRPr="00000000" w14:paraId="0000033F">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LR </w:t>
      </w:r>
    </w:p>
    <w:p w:rsidR="00000000" w:rsidDel="00000000" w:rsidP="00000000" w:rsidRDefault="00000000" w:rsidRPr="00000000" w14:paraId="00000340">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control signos vitales - monitorización continua no invasiva</w:t>
      </w:r>
    </w:p>
    <w:p w:rsidR="00000000" w:rsidDel="00000000" w:rsidP="00000000" w:rsidRDefault="00000000" w:rsidRPr="00000000" w14:paraId="00000341">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canalizar 2 accesos venosos periféricos</w:t>
      </w:r>
    </w:p>
    <w:p w:rsidR="00000000" w:rsidDel="00000000" w:rsidP="00000000" w:rsidRDefault="00000000" w:rsidRPr="00000000" w14:paraId="00000342">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avisar si hay cambios</w:t>
      </w:r>
    </w:p>
    <w:p w:rsidR="00000000" w:rsidDel="00000000" w:rsidP="00000000" w:rsidRDefault="00000000" w:rsidRPr="00000000" w14:paraId="00000343">
      <w:pPr>
        <w:widowControl w:val="0"/>
        <w:numPr>
          <w:ilvl w:val="0"/>
          <w:numId w:val="19"/>
        </w:numPr>
        <w:spacing w:line="243.90263557434082" w:lineRule="auto"/>
        <w:ind w:left="720" w:right="1540.653076171875" w:hanging="360"/>
        <w:jc w:val="both"/>
        <w:rPr>
          <w:sz w:val="20"/>
          <w:szCs w:val="20"/>
          <w:highlight w:val="white"/>
        </w:rPr>
      </w:pPr>
      <w:r w:rsidDel="00000000" w:rsidR="00000000" w:rsidRPr="00000000">
        <w:rPr>
          <w:sz w:val="20"/>
          <w:szCs w:val="20"/>
          <w:highlight w:val="white"/>
          <w:rtl w:val="0"/>
        </w:rPr>
        <w:t xml:space="preserve">control de líquidos administrados</w:t>
      </w:r>
    </w:p>
    <w:p w:rsidR="00000000" w:rsidDel="00000000" w:rsidP="00000000" w:rsidRDefault="00000000" w:rsidRPr="00000000" w14:paraId="00000344">
      <w:pPr>
        <w:widowControl w:val="0"/>
        <w:spacing w:line="243.90263557434082" w:lineRule="auto"/>
        <w:ind w:right="1540.653076171875"/>
        <w:jc w:val="both"/>
        <w:rPr>
          <w:sz w:val="20"/>
          <w:szCs w:val="20"/>
          <w:highlight w:val="white"/>
        </w:rPr>
      </w:pPr>
      <w:r w:rsidDel="00000000" w:rsidR="00000000" w:rsidRPr="00000000">
        <w:rPr>
          <w:rtl w:val="0"/>
        </w:rPr>
      </w:r>
    </w:p>
    <w:p w:rsidR="00000000" w:rsidDel="00000000" w:rsidP="00000000" w:rsidRDefault="00000000" w:rsidRPr="00000000" w14:paraId="00000345">
      <w:pPr>
        <w:widowControl w:val="0"/>
        <w:spacing w:line="243.90263557434082" w:lineRule="auto"/>
        <w:ind w:right="1540.653076171875"/>
        <w:jc w:val="both"/>
        <w:rPr>
          <w:sz w:val="20"/>
          <w:szCs w:val="20"/>
          <w:highlight w:val="white"/>
        </w:rPr>
        <w:sectPr>
          <w:type w:val="continuous"/>
          <w:pgSz w:h="16840" w:w="11900" w:orient="portrait"/>
          <w:pgMar w:bottom="3222.39990234375" w:top="378.0029296875" w:left="1699.1999816894531" w:right="522.998046875" w:header="0" w:footer="720"/>
        </w:sectPr>
      </w:pPr>
      <w:r w:rsidDel="00000000" w:rsidR="00000000" w:rsidRPr="00000000">
        <w:rPr>
          <w:rtl w:val="0"/>
        </w:rPr>
      </w:r>
    </w:p>
    <w:p w:rsidR="00000000" w:rsidDel="00000000" w:rsidP="00000000" w:rsidRDefault="00000000" w:rsidRPr="00000000" w14:paraId="00000346">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hemograma</w:t>
      </w:r>
    </w:p>
    <w:p w:rsidR="00000000" w:rsidDel="00000000" w:rsidP="00000000" w:rsidRDefault="00000000" w:rsidRPr="00000000" w14:paraId="00000347">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glucometría</w:t>
      </w:r>
    </w:p>
    <w:p w:rsidR="00000000" w:rsidDel="00000000" w:rsidP="00000000" w:rsidRDefault="00000000" w:rsidRPr="00000000" w14:paraId="00000348">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gases</w:t>
      </w:r>
    </w:p>
    <w:p w:rsidR="00000000" w:rsidDel="00000000" w:rsidP="00000000" w:rsidRDefault="00000000" w:rsidRPr="00000000" w14:paraId="00000349">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lactato</w:t>
      </w:r>
    </w:p>
    <w:p w:rsidR="00000000" w:rsidDel="00000000" w:rsidP="00000000" w:rsidRDefault="00000000" w:rsidRPr="00000000" w14:paraId="0000034A">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tp y tpt</w:t>
      </w:r>
    </w:p>
    <w:p w:rsidR="00000000" w:rsidDel="00000000" w:rsidP="00000000" w:rsidRDefault="00000000" w:rsidRPr="00000000" w14:paraId="0000034B">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electrolitos</w:t>
      </w:r>
    </w:p>
    <w:p w:rsidR="00000000" w:rsidDel="00000000" w:rsidP="00000000" w:rsidRDefault="00000000" w:rsidRPr="00000000" w14:paraId="0000034C">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albúmina</w:t>
      </w:r>
    </w:p>
    <w:p w:rsidR="00000000" w:rsidDel="00000000" w:rsidP="00000000" w:rsidRDefault="00000000" w:rsidRPr="00000000" w14:paraId="0000034D">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alt/ast</w:t>
      </w:r>
    </w:p>
    <w:p w:rsidR="00000000" w:rsidDel="00000000" w:rsidP="00000000" w:rsidRDefault="00000000" w:rsidRPr="00000000" w14:paraId="0000034E">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Dímero D</w:t>
      </w:r>
    </w:p>
    <w:p w:rsidR="00000000" w:rsidDel="00000000" w:rsidP="00000000" w:rsidRDefault="00000000" w:rsidRPr="00000000" w14:paraId="0000034F">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fibrinógeno</w:t>
      </w:r>
    </w:p>
    <w:p w:rsidR="00000000" w:rsidDel="00000000" w:rsidP="00000000" w:rsidRDefault="00000000" w:rsidRPr="00000000" w14:paraId="00000350">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creatinina/BUN</w:t>
      </w:r>
    </w:p>
    <w:p w:rsidR="00000000" w:rsidDel="00000000" w:rsidP="00000000" w:rsidRDefault="00000000" w:rsidRPr="00000000" w14:paraId="00000351">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bilirrubinas</w:t>
      </w:r>
    </w:p>
    <w:p w:rsidR="00000000" w:rsidDel="00000000" w:rsidP="00000000" w:rsidRDefault="00000000" w:rsidRPr="00000000" w14:paraId="00000352">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PCR</w:t>
      </w:r>
    </w:p>
    <w:p w:rsidR="00000000" w:rsidDel="00000000" w:rsidP="00000000" w:rsidRDefault="00000000" w:rsidRPr="00000000" w14:paraId="00000353">
      <w:pPr>
        <w:widowControl w:val="0"/>
        <w:spacing w:line="243.90263557434082" w:lineRule="auto"/>
        <w:ind w:right="1540.653076171875"/>
        <w:jc w:val="both"/>
        <w:rPr>
          <w:sz w:val="20"/>
          <w:szCs w:val="20"/>
          <w:highlight w:val="white"/>
        </w:rPr>
      </w:pPr>
      <w:r w:rsidDel="00000000" w:rsidR="00000000" w:rsidRPr="00000000">
        <w:rPr>
          <w:sz w:val="20"/>
          <w:szCs w:val="20"/>
          <w:highlight w:val="white"/>
          <w:rtl w:val="0"/>
        </w:rPr>
        <w:t xml:space="preserve">ss/ ecocardiograma</w:t>
      </w:r>
    </w:p>
    <w:p w:rsidR="00000000" w:rsidDel="00000000" w:rsidP="00000000" w:rsidRDefault="00000000" w:rsidRPr="00000000" w14:paraId="00000354">
      <w:pPr>
        <w:widowControl w:val="0"/>
        <w:spacing w:line="243.90263557434082" w:lineRule="auto"/>
        <w:ind w:right="1540.653076171875"/>
        <w:jc w:val="both"/>
        <w:rPr>
          <w:sz w:val="20"/>
          <w:szCs w:val="20"/>
          <w:highlight w:val="white"/>
        </w:rPr>
        <w:sectPr>
          <w:type w:val="continuous"/>
          <w:pgSz w:h="16840" w:w="11900" w:orient="portrait"/>
          <w:pgMar w:bottom="3222.39990234375" w:top="378.0029296875" w:left="1699.1999816894531" w:right="522.998046875" w:header="0" w:footer="720"/>
          <w:cols w:equalWidth="0" w:num="2">
            <w:col w:space="720" w:w="4481.639999999999"/>
            <w:col w:space="0" w:w="4481.639999999999"/>
          </w:cols>
        </w:sectPr>
      </w:pPr>
      <w:r w:rsidDel="00000000" w:rsidR="00000000" w:rsidRPr="00000000">
        <w:rPr>
          <w:sz w:val="20"/>
          <w:szCs w:val="20"/>
          <w:highlight w:val="white"/>
          <w:rtl w:val="0"/>
        </w:rPr>
        <w:t xml:space="preserve">ss/ ECG</w:t>
      </w:r>
    </w:p>
    <w:p w:rsidR="00000000" w:rsidDel="00000000" w:rsidP="00000000" w:rsidRDefault="00000000" w:rsidRPr="00000000" w14:paraId="00000355">
      <w:pPr>
        <w:widowControl w:val="0"/>
        <w:spacing w:line="243.90263557434082" w:lineRule="auto"/>
        <w:ind w:right="1540.653076171875"/>
        <w:jc w:val="both"/>
        <w:rPr>
          <w:sz w:val="20"/>
          <w:szCs w:val="20"/>
          <w:highlight w:val="white"/>
        </w:rPr>
      </w:pPr>
      <w:r w:rsidDel="00000000" w:rsidR="00000000" w:rsidRPr="00000000">
        <w:rPr>
          <w:rtl w:val="0"/>
        </w:rPr>
      </w:r>
    </w:p>
    <w:sectPr>
      <w:type w:val="continuous"/>
      <w:pgSz w:h="16840" w:w="11900" w:orient="portrait"/>
      <w:pgMar w:bottom="3222.39990234375" w:top="378.0029296875" w:left="1699.1999816894531" w:right="522.998046875" w:header="0" w:footer="720"/>
      <w:cols w:equalWidth="0" w:num="2">
        <w:col w:space="720" w:w="4481.639999999999"/>
        <w:col w:space="0" w:w="4481.63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1.7322834645671" w:hanging="1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eped.es/sites/default/files/documentos/protocolos_seup_2020_final.pdf" TargetMode="External"/><Relationship Id="rId10" Type="http://schemas.openxmlformats.org/officeDocument/2006/relationships/hyperlink" Target="https://empendium.com/manualmibe/compendio/chapter/B34.II.17.1" TargetMode="External"/><Relationship Id="rId12" Type="http://schemas.openxmlformats.org/officeDocument/2006/relationships/footer" Target="footer1.xml"/><Relationship Id="rId9" Type="http://schemas.openxmlformats.org/officeDocument/2006/relationships/hyperlink" Target="https://hospitalhandbook.ucsf.edu/09-altered-mental-status-ams/09-altered-mental-status-ams" TargetMode="External"/><Relationship Id="rId5" Type="http://schemas.openxmlformats.org/officeDocument/2006/relationships/styles" Target="styles.xml"/><Relationship Id="rId6" Type="http://schemas.openxmlformats.org/officeDocument/2006/relationships/hyperlink" Target="https://doi.org/10.1097/PEC.0b013e3181d6db37" TargetMode="External"/><Relationship Id="rId7" Type="http://schemas.openxmlformats.org/officeDocument/2006/relationships/hyperlink" Target="https://www.scielo.org.mx/scielo.php?pid=S1665-11462018000400224&amp;script=sci_arttext&amp;utm_source=chatgpt.com" TargetMode="External"/><Relationship Id="rId8" Type="http://schemas.openxmlformats.org/officeDocument/2006/relationships/hyperlink" Target="https://doi.org/10.4067/s0370-410620140002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