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se escribe user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/>
              </a:graphicData>
            </a:graphic>
          </wp:inline>
        </w:drawing>
        <w:br/>
        <w:t>Cierra la pagina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/>
              </a:graphicData>
            </a:graphic>
          </wp:inline>
        </w:drawing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AUTOMATIZACION-EVI-NNN                                                                                            PAGE                                              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FOR-EVI-NNN || Reporte de Evidencia de Ejecucion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2022-07-16T23:07:28Z</dcterms:created>
  <dc:creator>Apache POI</dc:creator>
</cp:coreProperties>
</file>