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21 de September de 2026</w:t>
      </w:r>
    </w:p>
    <w:p/>
    <w:p>
      <w:r>
        <w:rPr>
          <w:b/>
        </w:rPr>
        <w:t xml:space="preserve">Run ID: </w:t>
      </w:r>
      <w:r>
        <w:t>15b37ed4-5b17-4a88-86ea-514ac6331b3e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2026-09-21T17:53:10Z · run 15b37ed4-5b17-4a88-86ea-514ac6331b3e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