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04 de August de 2026</w:t>
      </w:r>
    </w:p>
    <w:p/>
    <w:p>
      <w:r>
        <w:rPr>
          <w:b/>
        </w:rPr>
        <w:t xml:space="preserve">Run ID: </w:t>
      </w:r>
      <w:r>
        <w:t>4d79e4e1-9241-4157-81d2-fe36658b223e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Total de cambios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Alta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Media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Baja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pPr>
        <w:pStyle w:val="Heading2"/>
      </w:pPr>
      <w:r>
        <w:rPr>
          <w:color w:val="C00000"/>
        </w:rPr>
        <w:t>Resolución 4285 de 2026 DIAN  [Agregada]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Módulo de declaraciones y pagos tributarios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C00000"/>
              </w:rP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</w:t>
            </w:r>
          </w:p>
        </w:tc>
      </w:tr>
    </w:tbl>
    <w:p/>
    <w:p>
      <w:r>
        <w:rPr>
          <w:b/>
        </w:rPr>
        <w:t xml:space="preserve">¿Qué cambió?: </w:t>
      </w:r>
      <w:r>
        <w:t>Se adicionó el artículo 1.2.2.39 a la Resolución 000227 de 2025, que prescribe el formulario 425 para declarar, presentar y pagar el impuesto al patrimonio para personas jurídicas, sociedades de hecho y establecimientos permanentes de entidades del exterior por la vigencia 2026</w:t>
      </w:r>
    </w:p>
    <w:p>
      <w:r>
        <w:rPr>
          <w:b/>
        </w:rPr>
        <w:t xml:space="preserve">Implicaciones: </w:t>
      </w:r>
      <w:r>
        <w:t>La plataforma de facturación electrónica debe implementar el formulario 425 y permitir a los usuarios declarar y pagar el impuesto al patrimonio de manera electrónica, utilizando la Firma Electrónica autorizada por la DIAN</w:t>
      </w:r>
    </w:p>
    <w:p>
      <w:r>
        <w:rPr>
          <w:b/>
        </w:rPr>
        <w:t xml:space="preserve">Acción — Producto: </w:t>
      </w:r>
      <w:r>
        <w:t>Implementar el formulario 425 y la funcionalidad para declarar y pagar el impuesto al patrimonio de manera electrónica</w:t>
      </w:r>
    </w:p>
    <w:p>
      <w:r>
        <w:rPr>
          <w:b/>
        </w:rPr>
        <w:t xml:space="preserve">Acción — Ingeniería: </w:t>
      </w:r>
      <w:r>
        <w:t>Desarrollar e implementar la funcionalidad para el formulario 425 y la integración con la Firma Electrónica autorizada por la DIAN</w:t>
      </w:r>
    </w:p>
    <w:p>
      <w:r>
        <w:rPr>
          <w:b/>
        </w:rPr>
        <w:t xml:space="preserve">Acción — Customer Success: </w:t>
      </w:r>
      <w:r>
        <w:t>Notificar a los clientes sobre el nuevo requisito tributario y proporcionar soporte para la declaración y pago del impuesto al patrimonio a través de la plataforma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2026-08-04T04:05:59Z · run 4d79e4e1-9241-4157-81d2-fe36658b223e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