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22 de September de 2026</w:t>
      </w:r>
    </w:p>
    <w:p/>
    <w:p>
      <w:r>
        <w:rPr>
          <w:b/>
        </w:rPr>
        <w:t xml:space="preserve">Run ID: </w:t>
      </w:r>
      <w:r>
        <w:t>4d1ad356-dea2-48f6-90a0-31e947a8b634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2026-09-22T16:18:13Z · run 4d1ad356-dea2-48f6-90a0-31e947a8b634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