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04 de August de 2026</w:t>
      </w:r>
    </w:p>
    <w:p/>
    <w:p>
      <w:r>
        <w:rPr>
          <w:b/>
        </w:rPr>
        <w:t xml:space="preserve">Run ID: </w:t>
      </w:r>
      <w:r>
        <w:t>4d0780e6-b05c-41ec-9c2a-aa1594672941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Total de cambios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Alta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Media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Baja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pPr>
        <w:pStyle w:val="Heading2"/>
      </w:pPr>
      <w:r>
        <w:rPr>
          <w:color w:val="FF8C00"/>
        </w:rPr>
        <w:t>Resolución 4285 de 2026 DIAN  [Agregada]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Módulo de facturación electrónica y declaración de impuestos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FF8C00"/>
              </w:rPr>
              <w:t>Media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</w:t>
            </w:r>
          </w:p>
        </w:tc>
      </w:tr>
    </w:tbl>
    <w:p/>
    <w:p>
      <w:r>
        <w:rPr>
          <w:b/>
        </w:rPr>
        <w:t xml:space="preserve">¿Qué cambió?: </w:t>
      </w:r>
      <w:r>
        <w:t>Se adicionó el artículo 1.2.2.39 a la Resolución 000227 de 2025, que prescribe el formulario 425 para declarar, presentar y pagar el impuesto al patrimonio para personas jurídicas, sociedades de hecho y establecimientos permanentes de entidades del exterior por la vigencia 2026</w:t>
      </w:r>
    </w:p>
    <w:p>
      <w:r>
        <w:rPr>
          <w:b/>
        </w:rPr>
        <w:t xml:space="preserve">Implicaciones: </w:t>
      </w:r>
      <w:r>
        <w:t>La plataforma de facturación electrónica debe considerar la inclusión del formulario 425 y su presentación electrónica a través de la Firma Electrónica autorizada por la DIAN, lo que puede requerir actualizaciones en la infraestructura y procesos de facturación electrónica</w:t>
      </w:r>
    </w:p>
    <w:p>
      <w:r>
        <w:rPr>
          <w:b/>
        </w:rPr>
        <w:t xml:space="preserve">Acción — Producto: </w:t>
      </w:r>
      <w:r>
        <w:t>Incluir el formulario 425 en la plataforma de facturación electrónica y asegurar su presentación electrónica a través de la Firma Electrónica autorizada por la DIAN</w:t>
      </w:r>
    </w:p>
    <w:p>
      <w:r>
        <w:rPr>
          <w:b/>
        </w:rPr>
        <w:t xml:space="preserve">Acción — Ingeniería: </w:t>
      </w:r>
      <w:r>
        <w:t>Desarrollar y probar las actualizaciones necesarias para incluir el formulario 425 y su presentación electrónica en la plataforma de facturación electrónica</w:t>
      </w:r>
    </w:p>
    <w:p>
      <w:r>
        <w:rPr>
          <w:b/>
        </w:rPr>
        <w:t xml:space="preserve">Acción — Customer Success: </w:t>
      </w:r>
      <w:r>
        <w:t>Comunicar a los clientes sobre el cambio y proporcionar asistencia y capacitación para el uso del formulario 425 y su presentación electrónica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2026-08-04T18:49:41Z · run 4d0780e6-b05c-41ec-9c2a-aa1594672941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