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30 de September de 2026</w:t>
      </w:r>
    </w:p>
    <w:p/>
    <w:p>
      <w:r>
        <w:rPr>
          <w:b/>
        </w:rPr>
        <w:t xml:space="preserve">Run ID: </w:t>
      </w:r>
      <w:r>
        <w:t>e6bb492b-44ef-49b6-8d27-afec10fd20d2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2026-09-30T17:38:05Z · run e6bb492b-44ef-49b6-8d27-afec10fd20d2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