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01 de September de 2026</w:t>
      </w:r>
    </w:p>
    <w:p/>
    <w:p>
      <w:r>
        <w:rPr>
          <w:b/>
        </w:rPr>
        <w:t xml:space="preserve">Run ID: </w:t>
      </w:r>
      <w:r>
        <w:t>76d0f835-8c74-45c1-8673-b1b2cf3a2169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2026-09-01T16:04:21Z · run 76d0f835-8c74-45c1-8673-b1b2cf3a2169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