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14 de September de 2026</w:t>
      </w:r>
    </w:p>
    <w:p/>
    <w:p>
      <w:r>
        <w:rPr>
          <w:b/>
        </w:rPr>
        <w:t xml:space="preserve">Run ID: </w:t>
      </w:r>
      <w:r>
        <w:t>264549f4-aab3-4abf-8fcf-4420b57187f7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2026-09-14T17:43:25Z · run 264549f4-aab3-4abf-8fcf-4420b57187f7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