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云原生应用部署指南</w:t>
      </w:r>
    </w:p>
    <w:p>
      <w:r>
        <w:t>D2_BODY_MARK_A17C</w:t>
      </w:r>
    </w:p>
    <w:p>
      <w:r>
        <w:t>本文档介绍如何在 Kubernetes 集群中部署一个典型的云原生应用。该应用包含 Web 前端、API 服务和 Redis 缓存层。</w:t>
      </w:r>
    </w:p>
    <w:p>
      <w:pPr>
        <w:pStyle w:val="Heading2"/>
      </w:pPr>
      <w:r>
        <w:t>1. 环境准备</w:t>
      </w:r>
    </w:p>
    <w:p>
      <w:r>
        <w:t>在开始部署之前，请确保以下工具已安装并正确配置：</w:t>
      </w:r>
    </w:p>
    <w:p>
      <w:pPr>
        <w:pStyle w:val="ListBullet"/>
      </w:pPr>
      <w:r>
        <w:t>kubectl 命令行工具（版本 v1.28.0 或更高）</w:t>
      </w:r>
    </w:p>
    <w:p>
      <w:pPr>
        <w:pStyle w:val="ListBullet"/>
      </w:pPr>
      <w:r>
        <w:t>Helm v3.12+ 包管理器</w:t>
      </w:r>
    </w:p>
    <w:p>
      <w:pPr>
        <w:pStyle w:val="ListBullet"/>
      </w:pPr>
      <w:r>
        <w:t>Docker Desktop 或 Rancher Desktop</w:t>
      </w:r>
    </w:p>
    <w:p>
      <w:pPr>
        <w:pStyle w:val="ListBullet"/>
      </w:pPr>
      <w:r>
        <w:t>访问集群的 kubeconfig 配置文件</w:t>
      </w:r>
    </w:p>
    <w:p>
      <w:pPr>
        <w:pStyle w:val="Heading3"/>
      </w:pPr>
      <w:r>
        <w:t>1.1 验证集群连接</w:t>
      </w:r>
    </w:p>
    <w:p>
      <w:r>
        <w:t>运行以下命令验证集群连接状态：</w:t>
      </w:r>
    </w:p>
    <w:p>
      <w:r>
        <w:rPr>
          <w:rFonts w:ascii="Courier New" w:hAnsi="Courier New"/>
          <w:color w:val="2D2D2D"/>
          <w:sz w:val="18"/>
        </w:rPr>
        <w:t>$ kubectl cluster-info</w:t>
        <w:br/>
        <w:t>$ kubectl get nodes</w:t>
      </w:r>
    </w:p>
    <w:p>
      <w:pPr>
        <w:pStyle w:val="Heading2"/>
      </w:pPr>
      <w:r>
        <w:t>2. 资源配置表</w:t>
      </w:r>
    </w:p>
    <w:p>
      <w:r>
        <w:t>各服务的资源需求如下：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t>服务资源</w:t>
            </w:r>
          </w:p>
        </w:tc>
        <w:tc>
          <w:tcPr>
            <w:tcW w:type="dxa" w:w="2160"/>
          </w:tcPr>
          <w:p>
            <w:r>
              <w:t>内存请求</w:t>
            </w:r>
          </w:p>
        </w:tc>
        <w:tc>
          <w:tcPr>
            <w:tcW w:type="dxa" w:w="2160"/>
          </w:tcPr>
          <w:p>
            <w:r>
              <w:t>副本数</w:t>
            </w:r>
          </w:p>
        </w:tc>
      </w:tr>
      <w:tr>
        <w:tc>
          <w:tcPr>
            <w:tcW w:type="dxa" w:w="2160"/>
          </w:tcPr>
          <w:p>
            <w:r>
              <w:t>Web 前端</w:t>
            </w:r>
          </w:p>
        </w:tc>
        <w:tc>
          <w:tcPr>
            <w:tcW w:type="dxa" w:w="2160"/>
          </w:tcPr>
          <w:p>
            <w:r>
              <w:t>100m</w:t>
            </w:r>
          </w:p>
        </w:tc>
        <w:tc>
          <w:tcPr>
            <w:tcW w:type="dxa" w:w="2160"/>
          </w:tcPr>
          <w:p>
            <w:r>
              <w:t>128Mi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  <w:vMerge w:val="restart"/>
          </w:tcPr>
          <w:p>
            <w:r>
              <w:t>后端服务</w:t>
            </w:r>
          </w:p>
        </w:tc>
        <w:tc>
          <w:tcPr>
            <w:tcW w:type="dxa" w:w="2160"/>
          </w:tcPr>
          <w:p>
            <w:r>
              <w:t>250m</w:t>
            </w:r>
          </w:p>
        </w:tc>
        <w:tc>
          <w:tcPr>
            <w:tcW w:type="dxa" w:w="2160"/>
          </w:tcPr>
          <w:p>
            <w:r>
              <w:t>256Mi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50m</w:t>
            </w:r>
          </w:p>
        </w:tc>
        <w:tc>
          <w:tcPr>
            <w:tcW w:type="dxa" w:w="2160"/>
          </w:tcPr>
          <w:p>
            <w:r>
              <w:t>64Mi</w:t>
            </w:r>
          </w:p>
        </w:tc>
        <w:tc>
          <w:tcPr>
            <w:tcW w:type="dxa" w:w="2160"/>
          </w:tcPr>
          <w:p>
            <w:r>
              <w:t>1</w:t>
            </w:r>
            <w:r>
              <w:t xml:space="preserve"> D2_TABLE_MARK_E42D</w:t>
            </w:r>
          </w:p>
        </w:tc>
      </w:tr>
    </w:tbl>
    <w:p>
      <w:r>
        <w:t>请根据实际负载情况调整上述资源配置。</w:t>
      </w:r>
    </w:p>
    <w:p>
      <w:pPr>
        <w:pStyle w:val="Heading2"/>
      </w:pPr>
      <w:r>
        <w:t>3. 部署清单示例</w:t>
      </w:r>
    </w:p>
    <w:p>
      <w:r>
        <w:rPr>
          <w:rFonts w:ascii="Courier New" w:hAnsi="Courier New"/>
          <w:color w:val="2D2D2D"/>
          <w:sz w:val="18"/>
        </w:rPr>
        <w:t>apiVersion: apps/v1</w:t>
        <w:br/>
        <w:t>kind: Deployment</w:t>
        <w:br/>
        <w:t>metadata:</w:t>
        <w:br/>
        <w:t xml:space="preserve">  name: web-frontend</w:t>
      </w:r>
    </w:p>
    <w:p>
      <w:pPr>
        <w:pStyle w:val="Heading2"/>
      </w:pPr>
      <w:r>
        <w:t>4. 架构示意图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[图1] 系统架构示意图</w:t>
      </w:r>
    </w:p>
    <w:p>
      <w:r>
        <w:t xml:space="preserve">更多信息请参考 </w:t>
      </w:r>
      <w:hyperlink r:id="rId12">
        <w:r>
          <w:t>Kubernetes Deployment 文档</w:t>
        </w:r>
      </w:hyperlink>
      <w:r>
        <w:t>。</w:t>
      </w:r>
    </w:p>
    <w:p>
      <w:pPr>
        <w:pStyle w:val="Heading2"/>
      </w:pPr>
      <w:r>
        <w:t>5. 部署流程</w:t>
      </w:r>
    </w:p>
    <w:p>
      <w:r>
        <w:rPr>
          <w:rFonts w:ascii="Courier New" w:hAnsi="Courier New"/>
          <w:color w:val="2D2D2D"/>
          <w:sz w:val="18"/>
        </w:rPr>
        <w:t>```mermaid</w:t>
        <w:br/>
        <w:t>graph TD</w:t>
        <w:br/>
        <w:t>A[开始部署] --&gt; B{检查集群状态}</w:t>
        <w:br/>
        <w:t>```</w:t>
      </w:r>
    </w:p>
    <w:p>
      <w:pPr>
        <w:pStyle w:val="Heading2"/>
      </w:pPr>
      <w:r>
        <w:t>6. 验证与监控</w:t>
      </w:r>
    </w:p>
    <w:p>
      <w:r>
        <w:t>配置文件位于 /etc/kubernetes/manifests/ 目录下。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D2_FOOTER_MARK_91C2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D2_HEADER_MARK_6F8B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kubernetes.io/docs/concepts/workloads/controllers/deploy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TransAgent</dc:creator>
  <cp:keywords/>
  <dc:description>generated by python-docx</dc:description>
  <cp:lastModifiedBy>TransAgent</cp:lastModifiedBy>
  <cp:revision>1</cp:revision>
  <dcterms:created xsi:type="dcterms:W3CDTF">2026-08-13T00:00:00Z</dcterms:created>
  <dcterms:modified xsi:type="dcterms:W3CDTF">2026-08-13T00:00:00Z</dcterms:modified>
  <cp:category/>
</cp:coreProperties>
</file>