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a5276"/>
        </w:rPr>
      </w:pPr>
      <w:r w:rsidDel="00000000" w:rsidR="00000000" w:rsidRPr="00000000">
        <w:rPr>
          <w:rFonts w:ascii="Arial" w:cs="Arial" w:eastAsia="Arial" w:hAnsi="Arial"/>
          <w:color w:val="1a5276"/>
          <w:rtl w:val="0"/>
        </w:rPr>
        <w:t xml:space="preserve">Especificación de Requisitos de Software (SRS)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Proyecto:</w:t>
      </w:r>
      <w:r w:rsidDel="00000000" w:rsidR="00000000" w:rsidRPr="00000000">
        <w:rPr>
          <w:rFonts w:ascii="Arial" w:cs="Arial" w:eastAsia="Arial" w:hAnsi="Arial"/>
          <w:color w:val="000000"/>
          <w:sz w:val="22"/>
          <w:szCs w:val="22"/>
          <w:rtl w:val="0"/>
        </w:rPr>
        <w:t xml:space="preserve"> Sistema de Stickers Faciales Interactivos en Tiempo Real (Espejo Mágico Multimedia)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Versión:</w:t>
      </w:r>
      <w:r w:rsidDel="00000000" w:rsidR="00000000" w:rsidRPr="00000000">
        <w:rPr>
          <w:rFonts w:ascii="Arial" w:cs="Arial" w:eastAsia="Arial" w:hAnsi="Arial"/>
          <w:color w:val="000000"/>
          <w:sz w:val="22"/>
          <w:szCs w:val="22"/>
          <w:rtl w:val="0"/>
        </w:rPr>
        <w:t xml:space="preserve"> 2.0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Fecha de Emisión:</w:t>
      </w:r>
      <w:r w:rsidDel="00000000" w:rsidR="00000000" w:rsidRPr="00000000">
        <w:rPr>
          <w:rFonts w:ascii="Arial" w:cs="Arial" w:eastAsia="Arial" w:hAnsi="Arial"/>
          <w:color w:val="000000"/>
          <w:sz w:val="22"/>
          <w:szCs w:val="22"/>
          <w:rtl w:val="0"/>
        </w:rPr>
        <w:t xml:space="preserve"> 23 de Mayo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00" w:line="3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Estado del Documento:</w:t>
      </w:r>
      <w:r w:rsidDel="00000000" w:rsidR="00000000" w:rsidRPr="00000000">
        <w:rPr>
          <w:rFonts w:ascii="Arial" w:cs="Arial" w:eastAsia="Arial" w:hAnsi="Arial"/>
          <w:color w:val="000000"/>
          <w:sz w:val="22"/>
          <w:szCs w:val="22"/>
          <w:rtl w:val="0"/>
        </w:rPr>
        <w:t xml:space="preserve"> Especificación Formal Aprobada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Este documento establece de forma oficial y exhaustiva todos los requisitos funcionales, no funcionales, de interfaz y de arquitectura para la construcción de la plataforma web interactiva orientada al procesamiento de microexpresiones faciales en tiempo real con superposición multimedia local.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80" w:before="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1. Introducción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1.1 Propósito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propósito principal de esta Especificación de Requisitos de Software (SRS) es detallar con rigor técnico y metodológico las capacidades operativas que la plataforma web interactiva debe ejecutar de forma obligatoria. El documento está estructurado para servir como la única fuente de verdad técnica para el ciclo de vida completo del desarrollo del software, abarcando las etapas de diseño de interfaz de usuario, implementación del pipeline de visión artificial y diseño de la estrategia de pruebas de aceptación automatizadas.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1.2 Alcance del Sistema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a desarrollar consiste en una aplicación web responsiva de una sola página (SPA) que actúa como un "Espejo Mágico Multimedia". Su arquitectura permite capturar de forma continua el flujo de datos proveniente de la cámara web del dispositivo del usuario con la finalidad de extraer y evaluar microexpresiones faciales. A diferencia de las soluciones rígidas del mercado actual, este sistema proveerá una flexibilidad total mediante la descentralización del aprendizaje de gestos. El usuario podrá cargar archivos multimedia de diversa índole (imágenes estáticas, GIFs animados y clips de video en alta definición) y, mediante un asistente inteligente guiado por inteligencia artificial local, enseñarle al software a reconocer un patrón o gesto físico particular para detonar la aparición inmediata del recurso cargado.</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1.3 Definiciones, Acrónimos y Abreviaturas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SRS:</w:t>
      </w:r>
      <w:r w:rsidDel="00000000" w:rsidR="00000000" w:rsidRPr="00000000">
        <w:rPr>
          <w:rFonts w:ascii="Arial" w:cs="Arial" w:eastAsia="Arial" w:hAnsi="Arial"/>
          <w:color w:val="000000"/>
          <w:sz w:val="22"/>
          <w:szCs w:val="22"/>
          <w:rtl w:val="0"/>
        </w:rPr>
        <w:t xml:space="preserve"> Software Requirements Specification (Especificación de Requisitos de Software).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Malla Facial (Face Mesh):**</w:t>
      </w:r>
      <w:r w:rsidDel="00000000" w:rsidR="00000000" w:rsidRPr="00000000">
        <w:rPr>
          <w:rFonts w:ascii="Arial" w:cs="Arial" w:eastAsia="Arial" w:hAnsi="Arial"/>
          <w:color w:val="000000"/>
          <w:sz w:val="22"/>
          <w:szCs w:val="22"/>
          <w:rtl w:val="0"/>
        </w:rPr>
        <w:t xml:space="preserve"> Red topológica tridimensional compuesta por coordenadas matemáticas parametrizadas que modelan la superficie del rostro humano.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Landmark (Punto de Control):</w:t>
      </w:r>
      <w:r w:rsidDel="00000000" w:rsidR="00000000" w:rsidRPr="00000000">
        <w:rPr>
          <w:rFonts w:ascii="Arial" w:cs="Arial" w:eastAsia="Arial" w:hAnsi="Arial"/>
          <w:color w:val="000000"/>
          <w:sz w:val="22"/>
          <w:szCs w:val="22"/>
          <w:rtl w:val="0"/>
        </w:rPr>
        <w:t xml:space="preserve"> Coordenada matemática específica $(x, y, z)$ dentro de la topología del rostro humano que representa una estructura anatómica exacta (ej. comisura labial, arco superciliar).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Edge Computing:</w:t>
      </w:r>
      <w:r w:rsidDel="00000000" w:rsidR="00000000" w:rsidRPr="00000000">
        <w:rPr>
          <w:rFonts w:ascii="Arial" w:cs="Arial" w:eastAsia="Arial" w:hAnsi="Arial"/>
          <w:color w:val="000000"/>
          <w:sz w:val="22"/>
          <w:szCs w:val="22"/>
          <w:rtl w:val="0"/>
        </w:rPr>
        <w:t xml:space="preserve"> Paradigma informático que desplaza el procesamiento de datos y la inferencia de modelos lógicos directamente al dispositivo del cliente, eliminando la necesidad de infraestructura de servidores remotos.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IndexedDB:</w:t>
      </w:r>
      <w:r w:rsidDel="00000000" w:rsidR="00000000" w:rsidRPr="00000000">
        <w:rPr>
          <w:rFonts w:ascii="Arial" w:cs="Arial" w:eastAsia="Arial" w:hAnsi="Arial"/>
          <w:color w:val="000000"/>
          <w:sz w:val="22"/>
          <w:szCs w:val="22"/>
          <w:rtl w:val="0"/>
        </w:rPr>
        <w:t xml:space="preserve"> Base de datos transaccional no relacional orientada a objetos embebida nativamente dentro de los navegadores web modernos para almacenar volúmenes considerables de datos estructurados y archivos binarios grandes (Blobs).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28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1.4 Referencias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22"/>
          <w:szCs w:val="22"/>
          <w:rtl w:val="0"/>
        </w:rPr>
        <w:t xml:space="preserve">MediaPipe Face Mesh Library Documentation (Google Open Source, 2024).</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22"/>
          <w:szCs w:val="22"/>
          <w:rtl w:val="0"/>
        </w:rPr>
        <w:t xml:space="preserve">W3C Web Real-Time Communications (WebRTC) Media Capture and Streams API Specification.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22"/>
          <w:szCs w:val="22"/>
          <w:rtl w:val="0"/>
        </w:rPr>
        <w:t xml:space="preserve">IndexedDB API 2.0 W3C Recommendation.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sz w:val="22"/>
          <w:szCs w:val="22"/>
          <w:rtl w:val="0"/>
        </w:rPr>
        <w:t xml:space="preserve">Estándar ISO/IEC/IEEE 29148:2018 - Ingeniería de Sistemas y Software - Procesos del Ciclo de Vida.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80" w:before="48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2. Descripción General</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2.1 Perspectiva del Producto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aplicación se concibe como un software completamente autónomo implementado del lado del cliente. No requiere capas complejas de backend basadas en microservicios remotos ni servicios de almacenamiento en la nube para su operación rutinaria. La totalidad del procesamiento matemático (inferencia de redes neuronales convolucionales) y el almacenamiento físico de los archivos de video e imágenes se realizan localmente aprovechando el hardware del dispositivo del usuario (aceleración por GPU vía WebGL) y el motor de persistencia interna del navegador web.</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2.2 Funciones del Producto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ejecutará de forma integrada tres macroprocesos fundamentales: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Administración Multimedia Local:</w:t>
      </w:r>
      <w:r w:rsidDel="00000000" w:rsidR="00000000" w:rsidRPr="00000000">
        <w:rPr>
          <w:rFonts w:ascii="Arial" w:cs="Arial" w:eastAsia="Arial" w:hAnsi="Arial"/>
          <w:color w:val="000000"/>
          <w:sz w:val="22"/>
          <w:szCs w:val="22"/>
          <w:rtl w:val="0"/>
        </w:rPr>
        <w:t xml:space="preserve"> Interfaz gráfica interactiva para cargar, validar, indexar y remover archivos de imágenes y videos pesados que fungirán como los stickers de respuesta.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Calibración Biométrica Adaptativa:</w:t>
      </w:r>
      <w:r w:rsidDel="00000000" w:rsidR="00000000" w:rsidRPr="00000000">
        <w:rPr>
          <w:rFonts w:ascii="Arial" w:cs="Arial" w:eastAsia="Arial" w:hAnsi="Arial"/>
          <w:color w:val="000000"/>
          <w:sz w:val="22"/>
          <w:szCs w:val="22"/>
          <w:rtl w:val="0"/>
        </w:rPr>
        <w:t xml:space="preserve"> Mecanismo de entrenamiento ágil que captura el estado geométrico del rostro del usuario bajo demanda, calcula un perfil matemático invariable del gesto realizado y lo asocia directamente a un archivo cargado.</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Detección y Superposición en Tiempo Real:</w:t>
      </w:r>
      <w:r w:rsidDel="00000000" w:rsidR="00000000" w:rsidRPr="00000000">
        <w:rPr>
          <w:rFonts w:ascii="Arial" w:cs="Arial" w:eastAsia="Arial" w:hAnsi="Arial"/>
          <w:color w:val="000000"/>
          <w:sz w:val="22"/>
          <w:szCs w:val="22"/>
          <w:rtl w:val="0"/>
        </w:rPr>
        <w:t xml:space="preserve"> Bucle de renderizado continuo que evalúa el stream de video de la cámara web, compara las distancias relativas del rostro contra los perfiles guardados e inicializa instantáneamente el overlay multimedia correspondiente.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28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2.3 Clases y Características de Usuarios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contempla una única tipología de usuario con dos perfiles operativos diferenciados por el estado de la aplicación: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Usuario Administrador (Modo Configuración):</w:t>
      </w:r>
      <w:r w:rsidDel="00000000" w:rsidR="00000000" w:rsidRPr="00000000">
        <w:rPr>
          <w:rFonts w:ascii="Arial" w:cs="Arial" w:eastAsia="Arial" w:hAnsi="Arial"/>
          <w:color w:val="000000"/>
          <w:sz w:val="22"/>
          <w:szCs w:val="22"/>
          <w:rtl w:val="0"/>
        </w:rPr>
        <w:t xml:space="preserve"> Encargado de gestionar la galería multimedia, interactuar con el asistente de calibración de gestos y ajustar las sensibilidades del motor de inferencia matemática.</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Usuario Final (Modo Espejo Activo):</w:t>
      </w:r>
      <w:r w:rsidDel="00000000" w:rsidR="00000000" w:rsidRPr="00000000">
        <w:rPr>
          <w:rFonts w:ascii="Arial" w:cs="Arial" w:eastAsia="Arial" w:hAnsi="Arial"/>
          <w:color w:val="000000"/>
          <w:sz w:val="22"/>
          <w:szCs w:val="22"/>
          <w:rtl w:val="0"/>
        </w:rPr>
        <w:t xml:space="preserve"> Se posiciona pasiva o lúdicamente frente a la cámara web ejecutando expresiones corporales/faciales específicas para detonar la aparición de los stickers animados y videos en la pantalla.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28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2.4 Entorno Operativo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plataforma operará de manera cross-platform bajo las siguientes directrices: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Sistemas Operativos:</w:t>
      </w:r>
      <w:r w:rsidDel="00000000" w:rsidR="00000000" w:rsidRPr="00000000">
        <w:rPr>
          <w:rFonts w:ascii="Arial" w:cs="Arial" w:eastAsia="Arial" w:hAnsi="Arial"/>
          <w:color w:val="000000"/>
          <w:sz w:val="22"/>
          <w:szCs w:val="22"/>
          <w:rtl w:val="0"/>
        </w:rPr>
        <w:t xml:space="preserve"> Windows 10/11, macOS (v12+), Linux Ubuntu Desktop, Android v11+ e iOS v15+.</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Navegadores Compatibles:</w:t>
      </w:r>
      <w:r w:rsidDel="00000000" w:rsidR="00000000" w:rsidRPr="00000000">
        <w:rPr>
          <w:rFonts w:ascii="Arial" w:cs="Arial" w:eastAsia="Arial" w:hAnsi="Arial"/>
          <w:color w:val="000000"/>
          <w:sz w:val="22"/>
          <w:szCs w:val="22"/>
          <w:rtl w:val="0"/>
        </w:rPr>
        <w:t xml:space="preserve"> Google Chrome (v100+), Mozilla Firefox (v100+), Microsoft Edge (v100+) y Apple Safari (v15+). Se requiere soporte explícito y activo para WebGL 2.0 y soporte transaccional para IndexedDB.</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Hardware Mínimo:</w:t>
      </w:r>
      <w:r w:rsidDel="00000000" w:rsidR="00000000" w:rsidRPr="00000000">
        <w:rPr>
          <w:rFonts w:ascii="Arial" w:cs="Arial" w:eastAsia="Arial" w:hAnsi="Arial"/>
          <w:color w:val="000000"/>
          <w:sz w:val="22"/>
          <w:szCs w:val="22"/>
          <w:rtl w:val="0"/>
        </w:rPr>
        <w:t xml:space="preserve"> Cámara web con resolución nativa de 640x480 píxeles capaz de capturar flujos estables a un mínimo de 24 FPS. Memoria RAM libre en el sistema de 1 GB.</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28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2.5 Restricciones de Diseño e Implementación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desarrollo estará rígidamente condicionado por las siguientes limitantes tecnológicas: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Inferencia Local Exclusiva:</w:t>
      </w:r>
      <w:r w:rsidDel="00000000" w:rsidR="00000000" w:rsidRPr="00000000">
        <w:rPr>
          <w:rFonts w:ascii="Arial" w:cs="Arial" w:eastAsia="Arial" w:hAnsi="Arial"/>
          <w:color w:val="000000"/>
          <w:sz w:val="22"/>
          <w:szCs w:val="22"/>
          <w:rtl w:val="0"/>
        </w:rPr>
        <w:t xml:space="preserve"> Queda terminantemente prohibido el envío de fotogramas, imágenes o vectores biométricos crudos a servidores en Internet. Todo el cómputo lógico debe realizarse localmente por motivos estrictos de arquitectura desacoplada y privacidad biométrica.</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Formatos Admitidos:</w:t>
      </w:r>
      <w:r w:rsidDel="00000000" w:rsidR="00000000" w:rsidRPr="00000000">
        <w:rPr>
          <w:rFonts w:ascii="Arial" w:cs="Arial" w:eastAsia="Arial" w:hAnsi="Arial"/>
          <w:color w:val="000000"/>
          <w:sz w:val="22"/>
          <w:szCs w:val="22"/>
          <w:rtl w:val="0"/>
        </w:rPr>
        <w:t xml:space="preserve"> Las imágenes deben corresponder a formatos estándar con soporte alfa para transparencias (PNG, GIF). Los videos deberán estar codificados exclusivamente en MP4 (códec H.264/AAC para compatibilidad absoluta) o WebM (con soporte alfa de video transparente).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Cuota de Almacenamiento:</w:t>
      </w:r>
      <w:r w:rsidDel="00000000" w:rsidR="00000000" w:rsidRPr="00000000">
        <w:rPr>
          <w:rFonts w:ascii="Arial" w:cs="Arial" w:eastAsia="Arial" w:hAnsi="Arial"/>
          <w:color w:val="000000"/>
          <w:sz w:val="22"/>
          <w:szCs w:val="22"/>
          <w:rtl w:val="0"/>
        </w:rPr>
        <w:t xml:space="preserve"> Ningún archivo multimedia individual cargado en la base de datos local IndexedDB podrá exceder un tamaño máximo en disco de 15 megabytes (MB) para mitigar riesgos de desbordamiento de cuota de almacenamiento del navegador.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80" w:before="48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3. Requisitos Funcionales (RF)</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3.1 RF-01: Módulo de Carga Multimedia Adaptativo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El sistema proveerá una zona interactiva para arrastrar y soltar archivos que permita al usuario alimentar la biblioteca interna del software con recursos visuales dinámicos o estáticos.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Proceso Lógico:</w:t>
      </w:r>
      <w:r w:rsidDel="00000000" w:rsidR="00000000" w:rsidRPr="00000000">
        <w:rPr>
          <w:rFonts w:ascii="Arial" w:cs="Arial" w:eastAsia="Arial" w:hAnsi="Arial"/>
          <w:color w:val="000000"/>
          <w:sz w:val="22"/>
          <w:szCs w:val="22"/>
          <w:rtl w:val="0"/>
        </w:rPr>
        <w:t xml:space="preserve"> Al seleccionar un archivo, la aplicación interceptará el evento de carga, validará mediante cabeceras binarias el tipo de formato MIME y el peso físico en bytes. Si cumple las condiciones, transformará el archivo en un objeto Blob (Binary Large Object) y generará una tupla estructurada en IndexedDB conteniendo un identificador único global (`StickerID`), el nombre del archivo, el tipo MIME y el Blob binario correspondiente.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3.2 RF-02: Asistente de Calibración Inteligente y Aprendizaje de Gestos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Mecanismo dinámico que elimina el uso de métricas fijas de fábrica (hardcoded) en el código, permitiendo mapear y memorizar un gesto facial arbitrario ejecutado en vivo por el usuario.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Proceso Lógico:</w:t>
      </w:r>
      <w:r w:rsidDel="00000000" w:rsidR="00000000" w:rsidRPr="00000000">
        <w:rPr>
          <w:rFonts w:ascii="Arial" w:cs="Arial" w:eastAsia="Arial" w:hAnsi="Arial"/>
          <w:color w:val="000000"/>
          <w:sz w:val="22"/>
          <w:szCs w:val="22"/>
          <w:rtl w:val="0"/>
        </w:rPr>
        <w:t xml:space="preserve"> Tras seleccionar un sticker de la biblioteca, el usuario activará el modo calibración. La interfaz iniciará una cuenta regresiva visual sincronizada de 3 segundos en pantalla. En el milisegundo final, el sistema capturará el fotograma actual de la cámara, inyectará la matriz de píxeles al motor de inteligencia artificial y extraerá la firma geométrica de los 468 landmarks del rostro. Se computará un vector de distancias euclidianas relativas normalizadas (utilizando la distancia inter-pupilar como factor de escala para contrarrestar la profundidad) y este vector se anexará al registro del `StickerID` en IndexedDB como la firma matemática de activación.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3.3 RF-03: Motor de Visión Artificial Local y Mapeo Topológico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Bucle de ejecución asíncrono y continuo en segundo plano encargado del monitoreo analítico del rostro del usuario durante el Modo de Detección Activa.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Proceso Lógico:</w:t>
      </w:r>
      <w:r w:rsidDel="00000000" w:rsidR="00000000" w:rsidRPr="00000000">
        <w:rPr>
          <w:rFonts w:ascii="Arial" w:cs="Arial" w:eastAsia="Arial" w:hAnsi="Arial"/>
          <w:color w:val="000000"/>
          <w:sz w:val="22"/>
          <w:szCs w:val="22"/>
          <w:rtl w:val="0"/>
        </w:rPr>
        <w:t xml:space="preserve"> El motor capturará fotogramas del stream de video nativo a intervalos regulares de aproximadamente 33 milisegundos. Cada fotograma alimentará el modelo MediaPipe Face Mesh compilado en WebAssembly. Al obtener las 468 coordenadas del rostro presente, el componente matemático calculará el vector de distancias relativas actuales y evaluará la Similitud del Coseno o Distancia Euclidiana Acumulada contra todos los vectores de gestos almacenados en la base de datos local. Al detectarse que el error matemático es menor al umbral de tolerancia adaptativo establecido, el motor disparará un evento global estructurado denominado `GestureMatchEvent` portando el `StickerID` correspondiente.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3.4 RF-04: Capa de Renderizado Dinámico y Superposición Transparente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Descripción:</w:t>
      </w:r>
      <w:r w:rsidDel="00000000" w:rsidR="00000000" w:rsidRPr="00000000">
        <w:rPr>
          <w:rFonts w:ascii="Arial" w:cs="Arial" w:eastAsia="Arial" w:hAnsi="Arial"/>
          <w:color w:val="000000"/>
          <w:sz w:val="22"/>
          <w:szCs w:val="22"/>
          <w:rtl w:val="0"/>
        </w:rPr>
        <w:t xml:space="preserve"> Componente encargado de responder de manera visual inmediata ante los disparos lógicos del motor analítico de visión artificial.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line="30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Proceso Lógico:</w:t>
      </w:r>
      <w:r w:rsidDel="00000000" w:rsidR="00000000" w:rsidRPr="00000000">
        <w:rPr>
          <w:rFonts w:ascii="Arial" w:cs="Arial" w:eastAsia="Arial" w:hAnsi="Arial"/>
          <w:color w:val="000000"/>
          <w:sz w:val="22"/>
          <w:szCs w:val="22"/>
          <w:rtl w:val="0"/>
        </w:rPr>
        <w:t xml:space="preserve"> Al escuchar el evento `GestureMatchEvent(StickerID)`, la interfaz de usuario extraerá de forma asíncrona el Blob multimedia asociado desde IndexedDB. Si el recurso corresponde a una imagen estática o GIF, se inyectará dinámicamente en una capa contenedora HTML flotante con posicionamiento absoluto sobre el feed de la cámara. Si corresponde a un video (MP4/WebM), se inicializará el elemento `` nativo con atributos de reproducción automática (`autoplay`), reproducción en bucle si se requiere, y canal alfa habilitado. El sticker multimedia mantendrá su renderizado en pantalla de forma fluida mientras la firma matemática del rostro del usuario continúe dentro del umbral de aceptación, desvaneciéndose sutilmente vía transiciones CSS de opacidad en cuanto el usuario relaje la expresión facial.</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4. Requisitos No Funcionales (RNF)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atributos de calidad, restricciones arquitectónicas y criterios de rendimiento técnico que condicionan el éxito de la aplicación web se detallan a continuación:</w:t>
      </w:r>
    </w:p>
    <w:tbl>
      <w:tblPr>
        <w:tblStyle w:val="Table1"/>
        <w:tblW w:w="9360.0" w:type="dxa"/>
        <w:jc w:val="left"/>
        <w:tblBorders>
          <w:top w:color="d6dbdf" w:space="0" w:sz="6" w:val="single"/>
          <w:left w:color="d6dbdf" w:space="0" w:sz="6" w:val="single"/>
          <w:bottom w:color="d6dbdf" w:space="0" w:sz="6" w:val="single"/>
          <w:right w:color="d6dbdf" w:space="0" w:sz="6" w:val="single"/>
          <w:insideH w:color="d6dbdf" w:space="0" w:sz="6" w:val="single"/>
          <w:insideV w:color="d6dbdf" w:space="0" w:sz="6" w:val="single"/>
        </w:tblBorders>
        <w:tblLayout w:type="fixed"/>
        <w:tblLook w:val="0600"/>
      </w:tblPr>
      <w:tblGrid>
        <w:gridCol w:w="1404"/>
        <w:gridCol w:w="2340"/>
        <w:gridCol w:w="5616"/>
        <w:tblGridChange w:id="0">
          <w:tblGrid>
            <w:gridCol w:w="1404"/>
            <w:gridCol w:w="2340"/>
            <w:gridCol w:w="5616"/>
          </w:tblGrid>
        </w:tblGridChange>
      </w:tblGrid>
      <w:tr>
        <w:trPr>
          <w:cantSplit w:val="0"/>
          <w:tblHeader w:val="1"/>
        </w:trPr>
        <w:tc>
          <w:tcPr>
            <w:tcBorders>
              <w:top w:color="d6dbdf" w:space="0" w:sz="6" w:val="single"/>
              <w:left w:color="d6dbdf" w:space="0" w:sz="6" w:val="single"/>
              <w:bottom w:color="d6dbdf" w:space="0" w:sz="6" w:val="single"/>
              <w:right w:color="d6dbdf" w:space="0" w:sz="6" w:val="single"/>
            </w:tcBorders>
            <w:shd w:fill="ebf5fb"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Código</w:t>
            </w:r>
          </w:p>
        </w:tc>
        <w:tc>
          <w:tcPr>
            <w:tcBorders>
              <w:top w:color="d6dbdf" w:space="0" w:sz="6" w:val="single"/>
              <w:left w:color="d6dbdf" w:space="0" w:sz="6" w:val="single"/>
              <w:bottom w:color="d6dbdf" w:space="0" w:sz="6" w:val="single"/>
              <w:right w:color="d6dbdf" w:space="0" w:sz="6" w:val="single"/>
            </w:tcBorders>
            <w:shd w:fill="ebf5fb"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Categoría</w:t>
            </w:r>
          </w:p>
        </w:tc>
        <w:tc>
          <w:tcPr>
            <w:tcBorders>
              <w:top w:color="d6dbdf" w:space="0" w:sz="6" w:val="single"/>
              <w:left w:color="d6dbdf" w:space="0" w:sz="6" w:val="single"/>
              <w:bottom w:color="d6dbdf" w:space="0" w:sz="6" w:val="single"/>
              <w:right w:color="d6dbdf" w:space="0" w:sz="6" w:val="single"/>
            </w:tcBorders>
            <w:shd w:fill="ebf5fb"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Descripción Detallada del Requisito Técnico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RNF-01</w:t>
            </w:r>
          </w:p>
        </w:tc>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Eficiencia Temporal</w:t>
            </w:r>
          </w:p>
        </w:tc>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latencia acumulada total desde el instante en que el usuario ejecuta el gesto físico frente a la cámara web hasta que el overlay multimedia (sticker o video corto) es renderizado visiblemente en la pantalla no debe exceder los 150 milisegundos bajo ninguna circunstancia operativa estándar, garantizando una tasa de procesamiento interna mínima de 30 fotogramas por segundo (FPS).</w:t>
            </w:r>
          </w:p>
        </w:tc>
      </w:tr>
      <w:tr>
        <w:trPr>
          <w:cantSplit w:val="0"/>
          <w:tblHeader w:val="0"/>
        </w:trPr>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RNF-02</w:t>
            </w:r>
          </w:p>
        </w:tc>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Robustez e Invarianza Lumínica</w:t>
            </w:r>
          </w:p>
        </w:tc>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El sistema debe garantizar una tasa de acierto del modelo de IA superior al 95% bajo condiciones ambientales críticas, incluyendo habitaciones con iluminación subóptima u oscura, sobreexposición lumínica o contraluz directa. Para ello, la aplicación ejecutará algoritmos matemáticos automáticos de ecualización de histograma y ajuste adaptativo de contraste sobre un lienzo Canvas intermedio oculto antes de transferir los datos al motor analítico de MediaPipe.</w:t>
            </w:r>
          </w:p>
        </w:tc>
      </w:tr>
      <w:tr>
        <w:trPr>
          <w:cantSplit w:val="0"/>
          <w:tblHeader w:val="0"/>
        </w:trPr>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RNF-03</w:t>
            </w:r>
          </w:p>
        </w:tc>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Privacidad de Datos</w:t>
            </w:r>
          </w:p>
        </w:tc>
        <w:tc>
          <w:tcPr>
            <w:tcBorders>
              <w:top w:color="d6dbdf" w:space="0" w:sz="6" w:val="single"/>
              <w:left w:color="d6dbdf" w:space="0" w:sz="6" w:val="single"/>
              <w:bottom w:color="d6dbdf" w:space="0" w:sz="6" w:val="single"/>
              <w:right w:color="d6dbdf"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software se apegará rígidamente al principio de Privacidad por Diseño (Privacy by Design). Queda prohibida la transmisión externa o persistencia en servidores de imágenes, flujos de video o vectores biométricos numéricos deducidos del rostro de las personas. La totalidad de la información se destruirá de forma volátil en memoria RAM o quedará estrictamente confinada al espacio sandbox aislado de IndexedDB dentro del navegador web local del usuario.</w:t>
            </w:r>
          </w:p>
        </w:tc>
      </w:tr>
      <w:tr>
        <w:trPr>
          <w:cantSplit w:val="0"/>
          <w:tblHeader w:val="0"/>
        </w:trPr>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RNF-04</w:t>
            </w:r>
          </w:p>
        </w:tc>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Mantenibilidad y Extensibilidad</w:t>
            </w:r>
          </w:p>
        </w:tc>
        <w:tc>
          <w:tcPr>
            <w:tcBorders>
              <w:top w:color="d6dbdf" w:space="0" w:sz="6" w:val="single"/>
              <w:left w:color="d6dbdf" w:space="0" w:sz="6" w:val="single"/>
              <w:bottom w:color="d6dbdf" w:space="0" w:sz="6" w:val="single"/>
              <w:right w:color="d6dbdf"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La arquitectura lógica del software debe estar estrictamente desacoplada utilizando el principio de separación de responsabilidades. El módulo central analítico encargado de la extracción topológica del rostro debe operar de forma agnóstica e independiente a la capa de presentación e interfaz gráfica de usuario. Esto asegurará la viabilidad de incorporar nuevos motores de visión artificial o diversificar las acciones de salida (ej. emitir tramas de red vía WebSockets) sin requerir reestructuraciones sobre el núcleo lógico del código.</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80" w:before="48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5. Arquitectura Lógica e Interfaces de Conexión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5.1 Interfaz de Usuario (UI)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diseño de la experiencia de usuario (UX) se estructurará de forma unificada en una única pantalla dividida en dos paneles interactivos maestros. El panel izquierdo fungirá como el "Espejo de Control Visual", renderizando de forma fluida el stream de la cámara web activa superponiendo una fina mallas de puntos cian de características vectoriales estéticas que le indicará en tiempo real al usuario qué puntos de su rostro están siendo evaluados. El panel derecho actuará como el "Centro de Mandos y Configuración", albergando la cuadrícula con la galería de stickers cargados, los botones interactivos para detonar la calibración de un nuevo gesto y los indicadores gráficos de estado biestable (ej: "Gesto No Asignado" en color gris neutro, frente a "Gesto Calibrado Exitosamente" en verde brillante).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5.2 Interfaz de Hardware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0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aplicación invocará y se comunicará de forma directa con el periférico físico de captura de video (cámara web integrada o externa USB) mediante la API estándar de captura multimedia del navegador web. El bloque de inicialización del stream forzará parámetros específicos de resolución y comportamiento lúdico para mitigar el consumo innecesario de CPU: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60" w:before="180" w:line="288.0000114440918" w:lineRule="auto"/>
        <w:ind w:left="180" w:right="180" w:firstLine="0"/>
        <w:rPr>
          <w:rFonts w:ascii="Courier" w:cs="Courier" w:eastAsia="Courier" w:hAnsi="Courier"/>
          <w:color w:val="2c3e50"/>
          <w:sz w:val="20"/>
          <w:szCs w:val="20"/>
          <w:shd w:fill="f4f6f7" w:val="clear"/>
        </w:rPr>
      </w:pPr>
      <w:r w:rsidDel="00000000" w:rsidR="00000000" w:rsidRPr="00000000">
        <w:rPr>
          <w:rFonts w:ascii="Courier" w:cs="Courier" w:eastAsia="Courier" w:hAnsi="Courier"/>
          <w:color w:val="2c3e50"/>
          <w:sz w:val="20"/>
          <w:szCs w:val="20"/>
          <w:shd w:fill="f4f6f7" w:val="clear"/>
          <w:rtl w:val="0"/>
        </w:rPr>
        <w:t xml:space="preserve">navigator.mediaDevices.getUserMedia({</w:t>
        <w:br w:type="textWrapping"/>
        <w:t xml:space="preserve">  video: {</w:t>
        <w:br w:type="textWrapping"/>
        <w:t xml:space="preserve">    width: { ideal: 1280 },</w:t>
        <w:br w:type="textWrapping"/>
        <w:t xml:space="preserve">    height: { ideal: 720 },</w:t>
        <w:br w:type="textWrapping"/>
        <w:t xml:space="preserve">    facingMode: "user"</w:t>
        <w:br w:type="textWrapping"/>
        <w:t xml:space="preserve">  },</w:t>
        <w:br w:type="textWrapping"/>
        <w:t xml:space="preserve">  audio: false</w:t>
        <w:br w:type="textWrapping"/>
        <w:t xml:space="preserve">});</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4495e"/>
          <w:sz w:val="26"/>
          <w:szCs w:val="26"/>
        </w:rPr>
      </w:pPr>
      <w:r w:rsidDel="00000000" w:rsidR="00000000" w:rsidRPr="00000000">
        <w:rPr>
          <w:rFonts w:ascii="Arial" w:cs="Arial" w:eastAsia="Arial" w:hAnsi="Arial"/>
          <w:color w:val="34495e"/>
          <w:sz w:val="26"/>
          <w:szCs w:val="26"/>
          <w:rtl w:val="0"/>
        </w:rPr>
        <w:t xml:space="preserve">5.3 Interfaz de Software y Librerías Externas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software consumirá y se acoplará de forma nativa con los siguientes artefactos tecnológicos a través de módulos ES6 de JavaScript:</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@mediapipe/face_mesh:</w:t>
      </w:r>
      <w:r w:rsidDel="00000000" w:rsidR="00000000" w:rsidRPr="00000000">
        <w:rPr>
          <w:rFonts w:ascii="Arial" w:cs="Arial" w:eastAsia="Arial" w:hAnsi="Arial"/>
          <w:color w:val="000000"/>
          <w:sz w:val="22"/>
          <w:szCs w:val="22"/>
          <w:rtl w:val="0"/>
        </w:rPr>
        <w:t xml:space="preserve"> Biblioteca base de visión computacional optimizada para WebAssembly que provee la mallas de 468 puntos de control en coordenadas tridimensionales espaciales exactas.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sz w:val="22"/>
          <w:szCs w:val="22"/>
          <w:rtl w:val="0"/>
        </w:rPr>
        <w:t xml:space="preserve">Dexie.js:</w:t>
      </w:r>
      <w:r w:rsidDel="00000000" w:rsidR="00000000" w:rsidRPr="00000000">
        <w:rPr>
          <w:rFonts w:ascii="Arial" w:cs="Arial" w:eastAsia="Arial" w:hAnsi="Arial"/>
          <w:color w:val="000000"/>
          <w:sz w:val="22"/>
          <w:szCs w:val="22"/>
          <w:rtl w:val="0"/>
        </w:rPr>
        <w:t xml:space="preserve"> Wrapper o biblioteca de abstracción fluida basada en promesas nativas que simplifica la interacción transaccional asíncrona sobre la base de datos IndexedDB, impidiendo que las lecturas o escrituras de archivos binarios grandes (Blobs de video MP4) bloqueen el hilo de procesamiento principal de la interfaz de usuario.</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980b9"/>
          <w:sz w:val="32"/>
          <w:szCs w:val="32"/>
        </w:rPr>
      </w:pPr>
      <w:r w:rsidDel="00000000" w:rsidR="00000000" w:rsidRPr="00000000">
        <w:rPr>
          <w:rFonts w:ascii="Arial" w:cs="Arial" w:eastAsia="Arial" w:hAnsi="Arial"/>
          <w:color w:val="2980b9"/>
          <w:sz w:val="32"/>
          <w:szCs w:val="32"/>
          <w:rtl w:val="0"/>
        </w:rPr>
        <w:t xml:space="preserve">6. Apéndice: Algoritmo de Modelado de Firmas Faciales Invariables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contrarrestar de forma efectiva los cambios de escala y distancia física que ocurren cuando el usuario se aproxima o se aleja de la cámara web, el sistema no guardará ni evaluará posiciones absolutas en píxeles. En su lugar, el Asistente de Calibración implementará una formulación matemática de normalización geométrica espacial.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definirá la distancia escalar base ($D_{base}$) como la distancia Euclidiana tridimensional exacta calculada entre el punto central del iris izquierdo (Landmark #468) y el iris derecho (Landmark #473), la cual actúa como factor invariante de escala del sujeto: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80" w:lineRule="auto"/>
        <w:jc w:val="center"/>
        <w:rPr>
          <w:rFonts w:ascii="Times" w:cs="Times" w:eastAsia="Times" w:hAnsi="Times"/>
          <w:b w:val="1"/>
          <w:bCs w:val="1"/>
          <w:i w:val="1"/>
          <w:iCs w:val="1"/>
          <w:color w:val="1a5276"/>
          <w:sz w:val="24"/>
          <w:szCs w:val="24"/>
        </w:rPr>
      </w:pPr>
      <w:r w:rsidDel="00000000" w:rsidR="00000000" w:rsidRPr="00000000">
        <w:rPr>
          <w:rFonts w:ascii="Times" w:cs="Times" w:eastAsia="Times" w:hAnsi="Times"/>
          <w:b w:val="1"/>
          <w:bCs w:val="1"/>
          <w:i w:val="1"/>
          <w:iCs w:val="1"/>
          <w:color w:val="1a5276"/>
          <w:sz w:val="24"/>
          <w:szCs w:val="24"/>
          <w:rtl w:val="0"/>
        </w:rPr>
        <w:t xml:space="preserve">D</w:t>
      </w:r>
      <w:r w:rsidDel="00000000" w:rsidR="00000000" w:rsidRPr="00000000">
        <w:rPr>
          <w:rFonts w:ascii="Times" w:cs="Times" w:eastAsia="Times" w:hAnsi="Times"/>
          <w:b w:val="1"/>
          <w:bCs w:val="1"/>
          <w:i w:val="1"/>
          <w:iCs w:val="1"/>
          <w:color w:val="1a5276"/>
          <w:sz w:val="24"/>
          <w:szCs w:val="24"/>
          <w:vertAlign w:val="subscript"/>
          <w:rtl w:val="0"/>
        </w:rPr>
        <w:t xml:space="preserve">base</w:t>
      </w:r>
      <w:r w:rsidDel="00000000" w:rsidR="00000000" w:rsidRPr="00000000">
        <w:rPr>
          <w:rFonts w:ascii="Times" w:cs="Times" w:eastAsia="Times" w:hAnsi="Times"/>
          <w:b w:val="1"/>
          <w:bCs w:val="1"/>
          <w:i w:val="1"/>
          <w:iCs w:val="1"/>
          <w:color w:val="1a5276"/>
          <w:sz w:val="24"/>
          <w:szCs w:val="24"/>
          <w:rtl w:val="0"/>
        </w:rPr>
        <w:t xml:space="preserve"> = √((x</w:t>
      </w:r>
      <w:r w:rsidDel="00000000" w:rsidR="00000000" w:rsidRPr="00000000">
        <w:rPr>
          <w:rFonts w:ascii="Times" w:cs="Times" w:eastAsia="Times" w:hAnsi="Times"/>
          <w:b w:val="1"/>
          <w:bCs w:val="1"/>
          <w:i w:val="1"/>
          <w:iCs w:val="1"/>
          <w:color w:val="1a5276"/>
          <w:sz w:val="24"/>
          <w:szCs w:val="24"/>
          <w:vertAlign w:val="subscript"/>
          <w:rtl w:val="0"/>
        </w:rPr>
        <w:t xml:space="preserve">473</w:t>
      </w:r>
      <w:r w:rsidDel="00000000" w:rsidR="00000000" w:rsidRPr="00000000">
        <w:rPr>
          <w:rFonts w:ascii="Times" w:cs="Times" w:eastAsia="Times" w:hAnsi="Times"/>
          <w:b w:val="1"/>
          <w:bCs w:val="1"/>
          <w:i w:val="1"/>
          <w:iCs w:val="1"/>
          <w:color w:val="1a5276"/>
          <w:sz w:val="24"/>
          <w:szCs w:val="24"/>
          <w:rtl w:val="0"/>
        </w:rPr>
        <w:t xml:space="preserve"> - x</w:t>
      </w:r>
      <w:r w:rsidDel="00000000" w:rsidR="00000000" w:rsidRPr="00000000">
        <w:rPr>
          <w:rFonts w:ascii="Times" w:cs="Times" w:eastAsia="Times" w:hAnsi="Times"/>
          <w:b w:val="1"/>
          <w:bCs w:val="1"/>
          <w:i w:val="1"/>
          <w:iCs w:val="1"/>
          <w:color w:val="1a5276"/>
          <w:sz w:val="24"/>
          <w:szCs w:val="24"/>
          <w:vertAlign w:val="subscript"/>
          <w:rtl w:val="0"/>
        </w:rPr>
        <w:t xml:space="preserve">468</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 + (y</w:t>
      </w:r>
      <w:r w:rsidDel="00000000" w:rsidR="00000000" w:rsidRPr="00000000">
        <w:rPr>
          <w:rFonts w:ascii="Times" w:cs="Times" w:eastAsia="Times" w:hAnsi="Times"/>
          <w:b w:val="1"/>
          <w:bCs w:val="1"/>
          <w:i w:val="1"/>
          <w:iCs w:val="1"/>
          <w:color w:val="1a5276"/>
          <w:sz w:val="24"/>
          <w:szCs w:val="24"/>
          <w:vertAlign w:val="subscript"/>
          <w:rtl w:val="0"/>
        </w:rPr>
        <w:t xml:space="preserve">473</w:t>
      </w:r>
      <w:r w:rsidDel="00000000" w:rsidR="00000000" w:rsidRPr="00000000">
        <w:rPr>
          <w:rFonts w:ascii="Times" w:cs="Times" w:eastAsia="Times" w:hAnsi="Times"/>
          <w:b w:val="1"/>
          <w:bCs w:val="1"/>
          <w:i w:val="1"/>
          <w:iCs w:val="1"/>
          <w:color w:val="1a5276"/>
          <w:sz w:val="24"/>
          <w:szCs w:val="24"/>
          <w:rtl w:val="0"/>
        </w:rPr>
        <w:t xml:space="preserve"> - y</w:t>
      </w:r>
      <w:r w:rsidDel="00000000" w:rsidR="00000000" w:rsidRPr="00000000">
        <w:rPr>
          <w:rFonts w:ascii="Times" w:cs="Times" w:eastAsia="Times" w:hAnsi="Times"/>
          <w:b w:val="1"/>
          <w:bCs w:val="1"/>
          <w:i w:val="1"/>
          <w:iCs w:val="1"/>
          <w:color w:val="1a5276"/>
          <w:sz w:val="24"/>
          <w:szCs w:val="24"/>
          <w:vertAlign w:val="subscript"/>
          <w:rtl w:val="0"/>
        </w:rPr>
        <w:t xml:space="preserve">468</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 + (z</w:t>
      </w:r>
      <w:r w:rsidDel="00000000" w:rsidR="00000000" w:rsidRPr="00000000">
        <w:rPr>
          <w:rFonts w:ascii="Times" w:cs="Times" w:eastAsia="Times" w:hAnsi="Times"/>
          <w:b w:val="1"/>
          <w:bCs w:val="1"/>
          <w:i w:val="1"/>
          <w:iCs w:val="1"/>
          <w:color w:val="1a5276"/>
          <w:sz w:val="24"/>
          <w:szCs w:val="24"/>
          <w:vertAlign w:val="subscript"/>
          <w:rtl w:val="0"/>
        </w:rPr>
        <w:t xml:space="preserve">473</w:t>
      </w:r>
      <w:r w:rsidDel="00000000" w:rsidR="00000000" w:rsidRPr="00000000">
        <w:rPr>
          <w:rFonts w:ascii="Times" w:cs="Times" w:eastAsia="Times" w:hAnsi="Times"/>
          <w:b w:val="1"/>
          <w:bCs w:val="1"/>
          <w:i w:val="1"/>
          <w:iCs w:val="1"/>
          <w:color w:val="1a5276"/>
          <w:sz w:val="24"/>
          <w:szCs w:val="24"/>
          <w:rtl w:val="0"/>
        </w:rPr>
        <w:t xml:space="preserve"> - z</w:t>
      </w:r>
      <w:r w:rsidDel="00000000" w:rsidR="00000000" w:rsidRPr="00000000">
        <w:rPr>
          <w:rFonts w:ascii="Times" w:cs="Times" w:eastAsia="Times" w:hAnsi="Times"/>
          <w:b w:val="1"/>
          <w:bCs w:val="1"/>
          <w:i w:val="1"/>
          <w:iCs w:val="1"/>
          <w:color w:val="1a5276"/>
          <w:sz w:val="24"/>
          <w:szCs w:val="24"/>
          <w:vertAlign w:val="subscript"/>
          <w:rtl w:val="0"/>
        </w:rPr>
        <w:t xml:space="preserve">468</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80"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cualquier par de puntos de control faciales seleccionados de forma nativa para modelar la microexpresión del gesto deseado (por ejemplo, evaluando la distancia entre el párpado superior móvil y el extremo del arco superciliar), la distancia relativa normalizada final ($d_{norm}$) se computará dinámicamente bajo la siguiente relación: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80" w:lineRule="auto"/>
        <w:jc w:val="center"/>
        <w:rPr>
          <w:rFonts w:ascii="Times" w:cs="Times" w:eastAsia="Times" w:hAnsi="Times"/>
          <w:b w:val="1"/>
          <w:bCs w:val="1"/>
          <w:i w:val="1"/>
          <w:iCs w:val="1"/>
          <w:color w:val="1a5276"/>
          <w:sz w:val="24"/>
          <w:szCs w:val="24"/>
          <w:vertAlign w:val="subscript"/>
        </w:rPr>
      </w:pPr>
      <w:r w:rsidDel="00000000" w:rsidR="00000000" w:rsidRPr="00000000">
        <w:rPr>
          <w:rFonts w:ascii="Times" w:cs="Times" w:eastAsia="Times" w:hAnsi="Times"/>
          <w:b w:val="1"/>
          <w:bCs w:val="1"/>
          <w:i w:val="1"/>
          <w:iCs w:val="1"/>
          <w:color w:val="1a5276"/>
          <w:sz w:val="24"/>
          <w:szCs w:val="24"/>
          <w:rtl w:val="0"/>
        </w:rPr>
        <w:t xml:space="preserve">d</w:t>
      </w:r>
      <w:r w:rsidDel="00000000" w:rsidR="00000000" w:rsidRPr="00000000">
        <w:rPr>
          <w:rFonts w:ascii="Times" w:cs="Times" w:eastAsia="Times" w:hAnsi="Times"/>
          <w:b w:val="1"/>
          <w:bCs w:val="1"/>
          <w:i w:val="1"/>
          <w:iCs w:val="1"/>
          <w:color w:val="1a5276"/>
          <w:sz w:val="24"/>
          <w:szCs w:val="24"/>
          <w:vertAlign w:val="subscript"/>
          <w:rtl w:val="0"/>
        </w:rPr>
        <w:t xml:space="preserve">norm</w:t>
      </w:r>
      <w:r w:rsidDel="00000000" w:rsidR="00000000" w:rsidRPr="00000000">
        <w:rPr>
          <w:rFonts w:ascii="Times" w:cs="Times" w:eastAsia="Times" w:hAnsi="Times"/>
          <w:b w:val="1"/>
          <w:bCs w:val="1"/>
          <w:i w:val="1"/>
          <w:iCs w:val="1"/>
          <w:color w:val="1a5276"/>
          <w:sz w:val="24"/>
          <w:szCs w:val="24"/>
          <w:rtl w:val="0"/>
        </w:rPr>
        <w:t xml:space="preserve"> = √((x</w:t>
      </w:r>
      <w:r w:rsidDel="00000000" w:rsidR="00000000" w:rsidRPr="00000000">
        <w:rPr>
          <w:rFonts w:ascii="Times" w:cs="Times" w:eastAsia="Times" w:hAnsi="Times"/>
          <w:b w:val="1"/>
          <w:bCs w:val="1"/>
          <w:i w:val="1"/>
          <w:iCs w:val="1"/>
          <w:color w:val="1a5276"/>
          <w:sz w:val="24"/>
          <w:szCs w:val="24"/>
          <w:vertAlign w:val="subscript"/>
          <w:rtl w:val="0"/>
        </w:rPr>
        <w:t xml:space="preserve">i</w:t>
      </w:r>
      <w:r w:rsidDel="00000000" w:rsidR="00000000" w:rsidRPr="00000000">
        <w:rPr>
          <w:rFonts w:ascii="Times" w:cs="Times" w:eastAsia="Times" w:hAnsi="Times"/>
          <w:b w:val="1"/>
          <w:bCs w:val="1"/>
          <w:i w:val="1"/>
          <w:iCs w:val="1"/>
          <w:color w:val="1a5276"/>
          <w:sz w:val="24"/>
          <w:szCs w:val="24"/>
          <w:rtl w:val="0"/>
        </w:rPr>
        <w:t xml:space="preserve"> - x</w:t>
      </w:r>
      <w:r w:rsidDel="00000000" w:rsidR="00000000" w:rsidRPr="00000000">
        <w:rPr>
          <w:rFonts w:ascii="Times" w:cs="Times" w:eastAsia="Times" w:hAnsi="Times"/>
          <w:b w:val="1"/>
          <w:bCs w:val="1"/>
          <w:i w:val="1"/>
          <w:iCs w:val="1"/>
          <w:color w:val="1a5276"/>
          <w:sz w:val="24"/>
          <w:szCs w:val="24"/>
          <w:vertAlign w:val="subscript"/>
          <w:rtl w:val="0"/>
        </w:rPr>
        <w:t xml:space="preserve">j</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 + (y</w:t>
      </w:r>
      <w:r w:rsidDel="00000000" w:rsidR="00000000" w:rsidRPr="00000000">
        <w:rPr>
          <w:rFonts w:ascii="Times" w:cs="Times" w:eastAsia="Times" w:hAnsi="Times"/>
          <w:b w:val="1"/>
          <w:bCs w:val="1"/>
          <w:i w:val="1"/>
          <w:iCs w:val="1"/>
          <w:color w:val="1a5276"/>
          <w:sz w:val="24"/>
          <w:szCs w:val="24"/>
          <w:vertAlign w:val="subscript"/>
          <w:rtl w:val="0"/>
        </w:rPr>
        <w:t xml:space="preserve">i</w:t>
      </w:r>
      <w:r w:rsidDel="00000000" w:rsidR="00000000" w:rsidRPr="00000000">
        <w:rPr>
          <w:rFonts w:ascii="Times" w:cs="Times" w:eastAsia="Times" w:hAnsi="Times"/>
          <w:b w:val="1"/>
          <w:bCs w:val="1"/>
          <w:i w:val="1"/>
          <w:iCs w:val="1"/>
          <w:color w:val="1a5276"/>
          <w:sz w:val="24"/>
          <w:szCs w:val="24"/>
          <w:rtl w:val="0"/>
        </w:rPr>
        <w:t xml:space="preserve"> - y</w:t>
      </w:r>
      <w:r w:rsidDel="00000000" w:rsidR="00000000" w:rsidRPr="00000000">
        <w:rPr>
          <w:rFonts w:ascii="Times" w:cs="Times" w:eastAsia="Times" w:hAnsi="Times"/>
          <w:b w:val="1"/>
          <w:bCs w:val="1"/>
          <w:i w:val="1"/>
          <w:iCs w:val="1"/>
          <w:color w:val="1a5276"/>
          <w:sz w:val="24"/>
          <w:szCs w:val="24"/>
          <w:vertAlign w:val="subscript"/>
          <w:rtl w:val="0"/>
        </w:rPr>
        <w:t xml:space="preserve">j</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 + (z</w:t>
      </w:r>
      <w:r w:rsidDel="00000000" w:rsidR="00000000" w:rsidRPr="00000000">
        <w:rPr>
          <w:rFonts w:ascii="Times" w:cs="Times" w:eastAsia="Times" w:hAnsi="Times"/>
          <w:b w:val="1"/>
          <w:bCs w:val="1"/>
          <w:i w:val="1"/>
          <w:iCs w:val="1"/>
          <w:color w:val="1a5276"/>
          <w:sz w:val="24"/>
          <w:szCs w:val="24"/>
          <w:vertAlign w:val="subscript"/>
          <w:rtl w:val="0"/>
        </w:rPr>
        <w:t xml:space="preserve">i</w:t>
      </w:r>
      <w:r w:rsidDel="00000000" w:rsidR="00000000" w:rsidRPr="00000000">
        <w:rPr>
          <w:rFonts w:ascii="Times" w:cs="Times" w:eastAsia="Times" w:hAnsi="Times"/>
          <w:b w:val="1"/>
          <w:bCs w:val="1"/>
          <w:i w:val="1"/>
          <w:iCs w:val="1"/>
          <w:color w:val="1a5276"/>
          <w:sz w:val="24"/>
          <w:szCs w:val="24"/>
          <w:rtl w:val="0"/>
        </w:rPr>
        <w:t xml:space="preserve"> - z</w:t>
      </w:r>
      <w:r w:rsidDel="00000000" w:rsidR="00000000" w:rsidRPr="00000000">
        <w:rPr>
          <w:rFonts w:ascii="Times" w:cs="Times" w:eastAsia="Times" w:hAnsi="Times"/>
          <w:b w:val="1"/>
          <w:bCs w:val="1"/>
          <w:i w:val="1"/>
          <w:iCs w:val="1"/>
          <w:color w:val="1a5276"/>
          <w:sz w:val="24"/>
          <w:szCs w:val="24"/>
          <w:vertAlign w:val="subscript"/>
          <w:rtl w:val="0"/>
        </w:rPr>
        <w:t xml:space="preserve">j</w:t>
      </w:r>
      <w:r w:rsidDel="00000000" w:rsidR="00000000" w:rsidRPr="00000000">
        <w:rPr>
          <w:rFonts w:ascii="Times" w:cs="Times" w:eastAsia="Times" w:hAnsi="Times"/>
          <w:b w:val="1"/>
          <w:bCs w:val="1"/>
          <w:i w:val="1"/>
          <w:iCs w:val="1"/>
          <w:color w:val="1a5276"/>
          <w:sz w:val="24"/>
          <w:szCs w:val="24"/>
          <w:rtl w:val="0"/>
        </w:rPr>
        <w:t xml:space="preserve">)</w:t>
      </w:r>
      <w:r w:rsidDel="00000000" w:rsidR="00000000" w:rsidRPr="00000000">
        <w:rPr>
          <w:rFonts w:ascii="Times" w:cs="Times" w:eastAsia="Times" w:hAnsi="Times"/>
          <w:b w:val="1"/>
          <w:bCs w:val="1"/>
          <w:i w:val="1"/>
          <w:iCs w:val="1"/>
          <w:color w:val="1a5276"/>
          <w:sz w:val="24"/>
          <w:szCs w:val="24"/>
          <w:vertAlign w:val="superscript"/>
          <w:rtl w:val="0"/>
        </w:rPr>
        <w:t xml:space="preserve">2</w:t>
      </w:r>
      <w:r w:rsidDel="00000000" w:rsidR="00000000" w:rsidRPr="00000000">
        <w:rPr>
          <w:rFonts w:ascii="Times" w:cs="Times" w:eastAsia="Times" w:hAnsi="Times"/>
          <w:b w:val="1"/>
          <w:bCs w:val="1"/>
          <w:i w:val="1"/>
          <w:iCs w:val="1"/>
          <w:color w:val="1a5276"/>
          <w:sz w:val="24"/>
          <w:szCs w:val="24"/>
          <w:rtl w:val="0"/>
        </w:rPr>
        <w:t xml:space="preserve">) / D</w:t>
      </w:r>
      <w:r w:rsidDel="00000000" w:rsidR="00000000" w:rsidRPr="00000000">
        <w:rPr>
          <w:rFonts w:ascii="Times" w:cs="Times" w:eastAsia="Times" w:hAnsi="Times"/>
          <w:b w:val="1"/>
          <w:bCs w:val="1"/>
          <w:i w:val="1"/>
          <w:iCs w:val="1"/>
          <w:color w:val="1a5276"/>
          <w:sz w:val="24"/>
          <w:szCs w:val="24"/>
          <w:vertAlign w:val="subscript"/>
          <w:rtl w:val="0"/>
        </w:rPr>
        <w:t xml:space="preserve">base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 contrastar la firma previamente calibrada frente al flujo de datos vectoriales en vivo, el componente matemático computará la sumatoria del error absoluto acumulado. Si dicho margen numérico se sitúa por debajo del umbral dinámico parametrizado por el usuario, el software dará por válida la coincidencia del gesto con un grado de certeza superior al 95% de efectividad operativa, garantizando un comportamiento impecable y de alta fidelidad.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