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ED97" w14:textId="77777777" w:rsidR="00852572" w:rsidRDefault="00852572">
      <w:pPr>
        <w:pStyle w:val="Cuerpo"/>
      </w:pPr>
    </w:p>
    <w:p w14:paraId="7A90A85F" w14:textId="77777777" w:rsidR="00852572" w:rsidRDefault="00852572">
      <w:pPr>
        <w:pStyle w:val="Cuerpo"/>
      </w:pPr>
    </w:p>
    <w:p w14:paraId="1A9841B8" w14:textId="77777777" w:rsidR="00852572" w:rsidRDefault="00000000">
      <w:pPr>
        <w:pStyle w:val="Cuerpo"/>
      </w:pPr>
      <w:r>
        <w:rPr>
          <w:rStyle w:val="Ninguno"/>
          <w:rFonts w:ascii="Arial" w:hAnsi="Arial"/>
          <w:b/>
          <w:bCs/>
          <w:color w:val="51307F"/>
          <w:sz w:val="34"/>
          <w:szCs w:val="34"/>
          <w:lang w:val="de-DE"/>
        </w:rPr>
        <w:t>FORMATO DE EMPALME POST-ONBOARDING</w:t>
      </w:r>
    </w:p>
    <w:p w14:paraId="5E1DF766" w14:textId="77777777" w:rsidR="00852572" w:rsidRDefault="00000000">
      <w:pPr>
        <w:pStyle w:val="Cuerpo"/>
        <w:rPr>
          <w:rStyle w:val="Ninguno"/>
          <w:rFonts w:ascii="Arial" w:eastAsia="Arial" w:hAnsi="Arial" w:cs="Arial"/>
          <w:color w:val="F7AF1F"/>
          <w:sz w:val="24"/>
          <w:szCs w:val="24"/>
        </w:rPr>
      </w:pPr>
      <w:r>
        <w:rPr>
          <w:rStyle w:val="Ninguno"/>
          <w:rFonts w:ascii="Arial" w:hAnsi="Arial"/>
          <w:color w:val="F7AF1F"/>
          <w:sz w:val="24"/>
          <w:szCs w:val="24"/>
          <w:lang w:val="es-ES_tradnl"/>
        </w:rPr>
        <w:t xml:space="preserve">Transferencia de </w:t>
      </w:r>
      <w:proofErr w:type="spellStart"/>
      <w:r>
        <w:rPr>
          <w:rStyle w:val="Ninguno"/>
          <w:rFonts w:ascii="Arial" w:hAnsi="Arial"/>
          <w:color w:val="F7AF1F"/>
          <w:sz w:val="24"/>
          <w:szCs w:val="24"/>
          <w:lang w:val="es-ES_tradnl"/>
        </w:rPr>
        <w:t>informacion</w:t>
      </w:r>
      <w:proofErr w:type="spellEnd"/>
      <w:r>
        <w:rPr>
          <w:rStyle w:val="Ninguno"/>
          <w:rFonts w:ascii="Arial" w:hAnsi="Arial"/>
          <w:color w:val="F7AF1F"/>
          <w:sz w:val="24"/>
          <w:szCs w:val="24"/>
          <w:lang w:val="es-ES_tradnl"/>
        </w:rPr>
        <w:t xml:space="preserve"> del cliente al equipo de trabajo</w:t>
      </w:r>
    </w:p>
    <w:p w14:paraId="3EA8EFCD" w14:textId="77777777" w:rsidR="00852572" w:rsidRDefault="00852572">
      <w:pPr>
        <w:pStyle w:val="Cuerpo"/>
        <w:rPr>
          <w:rStyle w:val="Ninguno"/>
          <w:rFonts w:ascii="Arial" w:eastAsia="Arial" w:hAnsi="Arial" w:cs="Arial"/>
          <w:color w:val="F7AF1F"/>
          <w:sz w:val="24"/>
          <w:szCs w:val="24"/>
        </w:rPr>
      </w:pPr>
    </w:p>
    <w:p w14:paraId="72046CF4" w14:textId="77777777" w:rsidR="00852572" w:rsidRDefault="00852572">
      <w:pPr>
        <w:pStyle w:val="Cuerpo"/>
      </w:pPr>
    </w:p>
    <w:p w14:paraId="2ED4B28B" w14:textId="77777777" w:rsidR="00852572" w:rsidRDefault="00000000">
      <w:pPr>
        <w:pStyle w:val="Cuerpo"/>
      </w:pPr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>POE-</w:t>
      </w:r>
      <w:r>
        <w:rPr>
          <w:rStyle w:val="Ninguno"/>
          <w:rFonts w:ascii="Arial" w:hAnsi="Arial"/>
          <w:color w:val="666666"/>
          <w:sz w:val="19"/>
          <w:szCs w:val="19"/>
          <w:lang w:val="en-US"/>
        </w:rPr>
        <w:t>MK</w:t>
      </w:r>
      <w:r>
        <w:rPr>
          <w:rStyle w:val="Ninguno"/>
          <w:rFonts w:ascii="Arial" w:hAnsi="Arial"/>
          <w:color w:val="666666"/>
          <w:sz w:val="19"/>
          <w:szCs w:val="19"/>
        </w:rPr>
        <w:t>-00</w:t>
      </w:r>
      <w:r>
        <w:rPr>
          <w:rStyle w:val="Ninguno"/>
          <w:rFonts w:ascii="Arial" w:hAnsi="Arial"/>
          <w:color w:val="666666"/>
          <w:sz w:val="19"/>
          <w:szCs w:val="19"/>
          <w:lang w:val="en-US"/>
        </w:rPr>
        <w:t>8</w:t>
      </w:r>
      <w:r>
        <w:rPr>
          <w:rStyle w:val="Ninguno"/>
          <w:rFonts w:ascii="Arial" w:hAnsi="Arial"/>
          <w:color w:val="666666"/>
          <w:sz w:val="19"/>
          <w:szCs w:val="19"/>
          <w:lang w:val="it-IT"/>
        </w:rPr>
        <w:t xml:space="preserve">  -  Estratega  -  </w:t>
      </w:r>
      <w:r>
        <w:rPr>
          <w:rStyle w:val="Ninguno"/>
          <w:rFonts w:ascii="Arial" w:hAnsi="Arial"/>
          <w:color w:val="666666"/>
          <w:sz w:val="19"/>
          <w:szCs w:val="19"/>
          <w:lang w:val="en-US"/>
        </w:rPr>
        <w:t>Mayo</w:t>
      </w:r>
      <w:r>
        <w:rPr>
          <w:rStyle w:val="Ninguno"/>
          <w:rFonts w:ascii="Arial" w:hAnsi="Arial"/>
          <w:color w:val="666666"/>
          <w:sz w:val="19"/>
          <w:szCs w:val="19"/>
        </w:rPr>
        <w:t xml:space="preserve"> 2026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852572" w14:paraId="70C404A5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2598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Codigo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1AAD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>POE-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en-US"/>
              </w:rPr>
              <w:t>MK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>-00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en-US"/>
              </w:rPr>
              <w:t>8</w:t>
            </w:r>
          </w:p>
        </w:tc>
      </w:tr>
      <w:tr w:rsidR="00852572" w14:paraId="6FCF131F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32887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  <w:lang w:val="de-DE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67CD0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1.0  -  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en-US"/>
              </w:rPr>
              <w:t>Mayo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 2026</w:t>
            </w:r>
          </w:p>
        </w:tc>
      </w:tr>
      <w:tr w:rsidR="00852572" w14:paraId="42941F39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D8B1D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  <w:lang w:val="fr-FR"/>
              </w:rPr>
              <w:t>Responsable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EC54E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pt-PT"/>
              </w:rPr>
              <w:t>Estratega de Mercadeo</w:t>
            </w:r>
          </w:p>
        </w:tc>
      </w:tr>
      <w:tr w:rsidR="00852572" w:rsidRPr="00B458A8" w14:paraId="0C7CD66F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E980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  <w:lang w:val="pt-PT"/>
              </w:rPr>
              <w:t>Aplica a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724D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Todos los proyectos nuevos de </w:t>
            </w:r>
            <w:proofErr w:type="spellStart"/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>Teducas</w:t>
            </w:r>
            <w:proofErr w:type="spellEnd"/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 LLC</w:t>
            </w:r>
          </w:p>
        </w:tc>
      </w:tr>
      <w:tr w:rsidR="00852572" w:rsidRPr="00B458A8" w14:paraId="731FC7FA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B075D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  <w:lang w:val="pt-PT"/>
              </w:rPr>
              <w:t>Momento de uso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6469C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Inmediatamente </w:t>
            </w:r>
            <w:proofErr w:type="spellStart"/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>despu</w:t>
            </w:r>
            <w:proofErr w:type="spellEnd"/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fr-FR"/>
              </w:rPr>
              <w:t>é</w:t>
            </w:r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 xml:space="preserve">s de cerrar el </w:t>
            </w:r>
            <w:proofErr w:type="spellStart"/>
            <w:r>
              <w:rPr>
                <w:rStyle w:val="Ninguno"/>
                <w:rFonts w:ascii="Arial" w:hAnsi="Arial"/>
                <w:color w:val="666666"/>
                <w:sz w:val="19"/>
                <w:szCs w:val="19"/>
              </w:rPr>
              <w:t>Onboarding</w:t>
            </w:r>
            <w:proofErr w:type="spellEnd"/>
          </w:p>
        </w:tc>
      </w:tr>
      <w:tr w:rsidR="00852572" w14:paraId="30E7BD15" w14:textId="77777777">
        <w:trPr>
          <w:cantSplit/>
          <w:trHeight w:val="216"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7C506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Herramientas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E2CC1" w14:textId="77777777" w:rsidR="00852572" w:rsidRPr="00AD7276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lang w:val="en-US"/>
              </w:rPr>
            </w:pPr>
            <w:r>
              <w:rPr>
                <w:rStyle w:val="Ninguno"/>
                <w:rFonts w:ascii="Arial" w:hAnsi="Arial"/>
                <w:color w:val="666666"/>
                <w:sz w:val="19"/>
                <w:szCs w:val="19"/>
                <w:lang w:val="de-DE"/>
              </w:rPr>
              <w:t>Bitrix24 (CRM / Collab)  -  Google Drive  -  Google Docs</w:t>
            </w:r>
          </w:p>
        </w:tc>
      </w:tr>
    </w:tbl>
    <w:p w14:paraId="454DA7B8" w14:textId="77777777" w:rsidR="00852572" w:rsidRPr="00AD7276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n-US"/>
        </w:rPr>
      </w:pPr>
    </w:p>
    <w:p w14:paraId="4F28168F" w14:textId="77777777" w:rsidR="00852572" w:rsidRPr="00AD7276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lang w:val="en-US"/>
        </w:rPr>
      </w:pPr>
    </w:p>
    <w:p w14:paraId="4FF6482F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Arial" w:eastAsia="Arial" w:hAnsi="Arial" w:cs="Arial"/>
          <w:color w:val="666666"/>
          <w:sz w:val="19"/>
          <w:szCs w:val="19"/>
        </w:rPr>
      </w:pPr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 xml:space="preserve">El empalme es el puente entre lo que el cliente le dijo al Estratega en el </w:t>
      </w:r>
      <w:proofErr w:type="spellStart"/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>onboarding</w:t>
      </w:r>
      <w:proofErr w:type="spellEnd"/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 xml:space="preserve"> y lo que cada </w:t>
      </w:r>
      <w:proofErr w:type="spellStart"/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>area</w:t>
      </w:r>
      <w:proofErr w:type="spellEnd"/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 xml:space="preserve"> del equipo necesita para arrancar su trabajo. Sin este documento completo y entregado, el equipo opera con </w:t>
      </w:r>
      <w:r w:rsidRPr="00AD7276">
        <w:rPr>
          <w:rStyle w:val="Ninguno"/>
          <w:rFonts w:ascii="Arial" w:hAnsi="Arial"/>
          <w:color w:val="666666"/>
          <w:sz w:val="19"/>
          <w:szCs w:val="19"/>
        </w:rPr>
        <w:t>información</w:t>
      </w:r>
      <w:r>
        <w:rPr>
          <w:rStyle w:val="Ninguno"/>
          <w:rFonts w:ascii="Arial" w:hAnsi="Arial"/>
          <w:color w:val="666666"/>
          <w:sz w:val="19"/>
          <w:szCs w:val="19"/>
          <w:lang w:val="es-ES_tradnl"/>
        </w:rPr>
        <w:t xml:space="preserve"> incompleta y los errores son predecibles.</w:t>
      </w:r>
    </w:p>
    <w:p w14:paraId="363C23EB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0"/>
        <w:gridCol w:w="8860"/>
      </w:tblGrid>
      <w:tr w:rsidR="00852572" w:rsidRPr="00B458A8" w14:paraId="60D27A6B" w14:textId="77777777">
        <w:trPr>
          <w:cantSplit/>
          <w:trHeight w:val="742"/>
        </w:trPr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AB6FA" w14:textId="77777777" w:rsidR="00852572" w:rsidRDefault="00000000">
            <w:pPr>
              <w:pStyle w:val="Predeterminado"/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22"/>
                <w:szCs w:val="22"/>
                <w:lang w:val="ru-RU"/>
              </w:rPr>
              <w:t>!</w:t>
            </w:r>
          </w:p>
        </w:tc>
        <w:tc>
          <w:tcPr>
            <w:tcW w:w="8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A6F0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Este formato debe estar completamente diligenciado ANTES de la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reunion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de empalme con el equipo. No es un resumen </w:t>
            </w:r>
            <w:r w:rsidRPr="00AD7276">
              <w:rPr>
                <w:rStyle w:val="Ninguno"/>
                <w:rFonts w:ascii="Arial" w:hAnsi="Arial"/>
                <w:color w:val="2D2D2D"/>
                <w:sz w:val="19"/>
                <w:szCs w:val="19"/>
                <w:lang w:val="es-CO"/>
              </w:rPr>
              <w:t xml:space="preserve">— </w:t>
            </w:r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es el insumo de trabajo de cada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area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. Si un campo no aplica, escribir "No aplica". Si no se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consiguio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la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, escribir "PENDIENTE" y la fecha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limite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para conseguirla.</w:t>
            </w:r>
          </w:p>
        </w:tc>
      </w:tr>
    </w:tbl>
    <w:p w14:paraId="05AF4606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301DFDEB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09A2DA85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6"/>
          <w:szCs w:val="26"/>
          <w:lang w:val="de-DE"/>
        </w:rPr>
        <w:t xml:space="preserve">PARTE 1 </w:t>
      </w:r>
      <w:r w:rsidRPr="00AD7276">
        <w:rPr>
          <w:rStyle w:val="Ninguno"/>
          <w:rFonts w:ascii="Arial" w:hAnsi="Arial"/>
          <w:b/>
          <w:bCs/>
          <w:color w:val="51307F"/>
          <w:sz w:val="26"/>
          <w:szCs w:val="26"/>
        </w:rPr>
        <w:t xml:space="preserve">— </w:t>
      </w:r>
      <w:proofErr w:type="spellStart"/>
      <w:r>
        <w:rPr>
          <w:rStyle w:val="Ninguno"/>
          <w:rFonts w:ascii="Arial" w:hAnsi="Arial"/>
          <w:b/>
          <w:bCs/>
          <w:color w:val="51307F"/>
          <w:sz w:val="26"/>
          <w:szCs w:val="26"/>
          <w:lang w:val="es-ES_tradnl"/>
        </w:rPr>
        <w:t>Informacion</w:t>
      </w:r>
      <w:proofErr w:type="spellEnd"/>
      <w:r>
        <w:rPr>
          <w:rStyle w:val="Ninguno"/>
          <w:rFonts w:ascii="Arial" w:hAnsi="Arial"/>
          <w:b/>
          <w:bCs/>
          <w:color w:val="51307F"/>
          <w:sz w:val="26"/>
          <w:szCs w:val="26"/>
          <w:lang w:val="es-ES_tradnl"/>
        </w:rPr>
        <w:t xml:space="preserve"> General del Cliente</w:t>
      </w:r>
    </w:p>
    <w:p w14:paraId="47A5D1FE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Completar esta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seccion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durante o inmediatamente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despues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del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onboarding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.</w:t>
      </w:r>
    </w:p>
    <w:p w14:paraId="3F75E786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852572" w:rsidRPr="00B458A8" w14:paraId="1EB8B393" w14:textId="77777777">
        <w:trPr>
          <w:cantSplit/>
          <w:trHeight w:val="21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FC8E3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Vocero designado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71B4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América María Villasmil – Vocera principal del proyecto. Contacto: america.villasmil@hotmail.com</w:t>
            </w:r>
          </w:p>
        </w:tc>
      </w:tr>
      <w:tr w:rsidR="00852572" w:rsidRPr="00B458A8" w14:paraId="45EDFBE7" w14:textId="77777777">
        <w:trPr>
          <w:cantSplit/>
          <w:trHeight w:val="479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DD62F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Objetivo principal del proyecto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EA35D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Construir AB Studio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Academy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 como una academia digital propia sobre WordPress, organizando su conocimiento y experiencia en el sector de belleza en formaciones online, con una estructura escalable para comercializar contenidos y centralizar la operación digital de la marca.</w:t>
            </w:r>
          </w:p>
        </w:tc>
      </w:tr>
      <w:tr w:rsidR="00852572" w:rsidRPr="00B458A8" w14:paraId="586881F3" w14:textId="77777777">
        <w:trPr>
          <w:cantSplit/>
          <w:trHeight w:val="479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5B3F1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Observaciones de personalidad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51B63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Cliente participativa y receptiva a la orientación del equipo. Requiere acompañamiento estructurado para aterrizar el plan de estudios y organizar los contenidos. Ya cuenta con recursos de marca y materiales previos; se recomienda trabajar con instrucciones concretas y seguimiento por Bitrix24.</w:t>
            </w:r>
          </w:p>
        </w:tc>
      </w:tr>
    </w:tbl>
    <w:p w14:paraId="3C4E3114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EBD9207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6997CE23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6"/>
          <w:szCs w:val="26"/>
          <w:lang w:val="de-DE"/>
        </w:rPr>
        <w:lastRenderedPageBreak/>
        <w:t xml:space="preserve">PARTE 2 </w:t>
      </w:r>
      <w:r w:rsidRPr="00AD7276">
        <w:rPr>
          <w:rStyle w:val="Ninguno"/>
          <w:rFonts w:ascii="Arial" w:hAnsi="Arial"/>
          <w:b/>
          <w:bCs/>
          <w:color w:val="51307F"/>
          <w:sz w:val="26"/>
          <w:szCs w:val="26"/>
        </w:rPr>
        <w:t>— Definición</w:t>
      </w:r>
      <w:r>
        <w:rPr>
          <w:rStyle w:val="Ninguno"/>
          <w:rFonts w:ascii="Arial" w:hAnsi="Arial"/>
          <w:b/>
          <w:bCs/>
          <w:color w:val="51307F"/>
          <w:sz w:val="26"/>
          <w:szCs w:val="26"/>
          <w:lang w:val="pt-PT"/>
        </w:rPr>
        <w:t xml:space="preserve"> de Cursos</w:t>
      </w:r>
    </w:p>
    <w:p w14:paraId="7FCC0C5F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fr-FR"/>
        </w:rPr>
        <w:t>Definir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fr-FR"/>
        </w:rPr>
        <w:t xml:space="preserve"> con </w:t>
      </w:r>
      <w:r w:rsidRPr="00AD7276">
        <w:rPr>
          <w:rStyle w:val="Ninguno"/>
          <w:rFonts w:ascii="Arial" w:hAnsi="Arial"/>
          <w:color w:val="2D2D2D"/>
          <w:sz w:val="19"/>
          <w:szCs w:val="19"/>
        </w:rPr>
        <w:t>precisión</w:t>
      </w:r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la estructura de contenido antes de transferirla al equipo.</w:t>
      </w:r>
    </w:p>
    <w:p w14:paraId="52039BC9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852572" w:rsidRPr="00B458A8" w14:paraId="399C07A3" w14:textId="77777777">
        <w:trPr>
          <w:cantSplit/>
          <w:trHeight w:val="27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C50D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Cantidad de cursos a montar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68514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La cantidad y estructura final de cursos se definirá en la reunión de revisión del plan de estudios programada para el miércoles a las 12:00 p. m.</w:t>
            </w:r>
          </w:p>
        </w:tc>
      </w:tr>
      <w:tr w:rsidR="00852572" w:rsidRPr="00B458A8" w14:paraId="024008DC" w14:textId="77777777">
        <w:trPr>
          <w:cantSplit/>
          <w:trHeight w:val="21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DDAF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Tipo de curso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6455F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Definir clasificación comercial de cada formación (Low ticket / High ticket / otro) durante la revisión del plan de estudios.</w:t>
            </w:r>
          </w:p>
        </w:tc>
      </w:tr>
      <w:tr w:rsidR="00852572" w:rsidRPr="00B458A8" w14:paraId="6906E4E8" w14:textId="77777777">
        <w:trPr>
          <w:cantSplit/>
          <w:trHeight w:val="21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08E00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 xml:space="preserve">Modalidad de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produccion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8B0A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PENDIENTE – La modalidad de producción no quedó definida en el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. La cliente cuenta con dos libros creados con apoyo de IA sobre tricología y química cosmética, que serán revisados y alineados en la siguiente sesión.</w:t>
            </w:r>
          </w:p>
        </w:tc>
      </w:tr>
      <w:tr w:rsidR="00852572" w:rsidRPr="00B458A8" w14:paraId="77A4FF9F" w14:textId="77777777">
        <w:trPr>
          <w:cantSplit/>
          <w:trHeight w:val="21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8962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Estructura del embudo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582BA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Embudo comercial por definir con el equipo una vez se estructuren las formaciones y el cliente ideal.</w:t>
            </w:r>
          </w:p>
        </w:tc>
      </w:tr>
      <w:tr w:rsidR="00852572" w:rsidRPr="00B458A8" w14:paraId="2FB4F593" w14:textId="77777777">
        <w:trPr>
          <w:cantSplit/>
          <w:trHeight w:val="216"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F5FBD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Style w:val="Ninguno"/>
                <w:rFonts w:ascii="Arial" w:hAnsi="Arial"/>
                <w:b/>
                <w:bCs/>
                <w:color w:val="51307F"/>
                <w:sz w:val="19"/>
                <w:szCs w:val="19"/>
              </w:rPr>
              <w:t>Funcionalidades especiales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89B91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Funcionalidades académicas y comerciales por validar después de definir la estructura de los cursos.</w:t>
            </w:r>
          </w:p>
        </w:tc>
      </w:tr>
    </w:tbl>
    <w:p w14:paraId="4C3DD175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7A995329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67184E0B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6"/>
          <w:szCs w:val="26"/>
          <w:lang w:val="de-DE"/>
        </w:rPr>
        <w:t xml:space="preserve">PARTE 3 </w:t>
      </w:r>
      <w:r w:rsidRPr="00AD7276">
        <w:rPr>
          <w:rStyle w:val="Ninguno"/>
          <w:rFonts w:ascii="Arial" w:hAnsi="Arial"/>
          <w:b/>
          <w:bCs/>
          <w:color w:val="51307F"/>
          <w:sz w:val="26"/>
          <w:szCs w:val="26"/>
        </w:rPr>
        <w:t xml:space="preserve">— </w:t>
      </w:r>
      <w:r>
        <w:rPr>
          <w:rStyle w:val="Ninguno"/>
          <w:rFonts w:ascii="Arial" w:hAnsi="Arial"/>
          <w:b/>
          <w:bCs/>
          <w:color w:val="51307F"/>
          <w:sz w:val="26"/>
          <w:szCs w:val="26"/>
          <w:lang w:val="es-ES_tradnl"/>
        </w:rPr>
        <w:t xml:space="preserve">Entregables por </w:t>
      </w:r>
      <w:proofErr w:type="spellStart"/>
      <w:r>
        <w:rPr>
          <w:rStyle w:val="Ninguno"/>
          <w:rFonts w:ascii="Arial" w:hAnsi="Arial"/>
          <w:b/>
          <w:bCs/>
          <w:color w:val="51307F"/>
          <w:sz w:val="26"/>
          <w:szCs w:val="26"/>
          <w:lang w:val="es-ES_tradnl"/>
        </w:rPr>
        <w:t>Area</w:t>
      </w:r>
      <w:proofErr w:type="spellEnd"/>
      <w:r>
        <w:rPr>
          <w:rStyle w:val="Ninguno"/>
          <w:rFonts w:ascii="Arial" w:hAnsi="Arial"/>
          <w:b/>
          <w:bCs/>
          <w:color w:val="51307F"/>
          <w:sz w:val="26"/>
          <w:szCs w:val="26"/>
          <w:lang w:val="es-ES_tradnl"/>
        </w:rPr>
        <w:t xml:space="preserve"> (obligatorios antes del empalme)</w:t>
      </w:r>
    </w:p>
    <w:p w14:paraId="2A76E978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Arial" w:eastAsia="Arial" w:hAnsi="Arial" w:cs="Arial"/>
          <w:color w:val="2D2D2D"/>
          <w:sz w:val="19"/>
          <w:szCs w:val="19"/>
        </w:rPr>
      </w:pPr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El Estratega debe confirmar que cada campo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esta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resuelto antes de convocar la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reunion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de empalme. Si un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area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no tiene esta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informacion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 xml:space="preserve"> completa, el proyecto NO puede arrancar en esa </w:t>
      </w:r>
      <w:proofErr w:type="spellStart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area</w:t>
      </w:r>
      <w:proofErr w:type="spellEnd"/>
      <w:r>
        <w:rPr>
          <w:rStyle w:val="Ninguno"/>
          <w:rFonts w:ascii="Arial" w:hAnsi="Arial"/>
          <w:color w:val="2D2D2D"/>
          <w:sz w:val="19"/>
          <w:szCs w:val="19"/>
          <w:lang w:val="es-ES_tradnl"/>
        </w:rPr>
        <w:t>.</w:t>
      </w:r>
    </w:p>
    <w:p w14:paraId="2EE76288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Arial" w:eastAsia="Arial" w:hAnsi="Arial" w:cs="Arial"/>
          <w:color w:val="2D2D2D"/>
          <w:sz w:val="19"/>
          <w:szCs w:val="19"/>
        </w:rPr>
      </w:pPr>
    </w:p>
    <w:p w14:paraId="7DBBCF3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Arial" w:eastAsia="Arial" w:hAnsi="Arial" w:cs="Arial"/>
          <w:color w:val="2D2D2D"/>
          <w:sz w:val="19"/>
          <w:szCs w:val="19"/>
        </w:rPr>
      </w:pPr>
    </w:p>
    <w:p w14:paraId="290AADE8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Arial" w:eastAsia="Arial" w:hAnsi="Arial" w:cs="Arial"/>
          <w:b/>
          <w:bCs/>
          <w:color w:val="51307F"/>
          <w:sz w:val="21"/>
          <w:szCs w:val="21"/>
        </w:rPr>
      </w:pPr>
      <w:r>
        <w:rPr>
          <w:rStyle w:val="Ninguno"/>
          <w:rFonts w:ascii="Arial" w:hAnsi="Arial"/>
          <w:b/>
          <w:bCs/>
          <w:color w:val="51307F"/>
          <w:sz w:val="21"/>
          <w:szCs w:val="21"/>
        </w:rPr>
        <w:t>3.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n-US"/>
        </w:rPr>
        <w:t xml:space="preserve">1 — 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pt-PT"/>
        </w:rPr>
        <w:t>Para Project Manager</w:t>
      </w:r>
    </w:p>
    <w:p w14:paraId="19BE673D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52572" w:rsidRPr="00B458A8" w14:paraId="53234664" w14:textId="77777777">
        <w:trPr>
          <w:cantSplit/>
          <w:trHeight w:val="216"/>
        </w:trPr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130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B4D5A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de-DE"/>
              </w:rPr>
              <w:t xml:space="preserve">PROJECT MANAGER </w:t>
            </w:r>
            <w:r w:rsidRPr="00AD7276"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es-CO"/>
              </w:rPr>
              <w:t xml:space="preserve">—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requerida para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>asignacion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de tareas</w:t>
            </w:r>
          </w:p>
        </w:tc>
      </w:tr>
      <w:tr w:rsidR="00852572" w:rsidRPr="00B458A8" w14:paraId="738D9889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C03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5C3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Resumen del plan contratado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EADC8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Plan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Edutech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 Enterprise. Desarrollo de academia digital sobre WordPress, configuración técnica inicial, acompañamiento de equipo y estructuración del proyecto. El alcance detallado de cursos y entregables académicos queda sujeto a la revisión del plan de estudios.</w:t>
            </w:r>
          </w:p>
        </w:tc>
      </w:tr>
      <w:tr w:rsidR="00852572" w:rsidRPr="00B458A8" w14:paraId="513169A7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32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1B988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 xml:space="preserve">Tareas especiales fuera del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estandar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75054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Revisión y alineación del plan de estudios en sesión posterior. Considerar como insumos dos libros desarrollados con apoyo de IA sobre tricología y química cosmética. Cargar manual de marca, logos, 15–20 imágenes y completar información empresarial y cliente ideal.</w:t>
            </w:r>
          </w:p>
        </w:tc>
      </w:tr>
      <w:tr w:rsidR="00852572" w:rsidRPr="00B458A8" w14:paraId="4019E817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32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EFBEA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it-IT"/>
              </w:rPr>
              <w:t>Vocero del cliente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32E74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América María Villasmil – america.villasmil@hotmail.com</w:t>
            </w:r>
          </w:p>
        </w:tc>
      </w:tr>
      <w:tr w:rsidR="00852572" w:rsidRPr="00B458A8" w14:paraId="5E42B2BC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32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98CED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 xml:space="preserve">Fechas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criticas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 xml:space="preserve"> del proyecto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04061" w14:textId="77777777" w:rsidR="000C0A17" w:rsidRPr="00B458A8" w:rsidRDefault="00000000">
            <w:pPr>
              <w:rPr>
                <w:lang w:val="es-CO"/>
              </w:rPr>
            </w:pP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 realizado. Reunión de seguimiento: miércoles a las 12:00 p. m. para revisar plan de estudios y contenidos. Hosting contratado por 24 meses. Fechas de entrega de plataforma y lanzamiento: PENDIENTES de definición con PM.</w:t>
            </w:r>
          </w:p>
        </w:tc>
      </w:tr>
      <w:tr w:rsidR="00852572" w:rsidRPr="00B458A8" w14:paraId="47AB855E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32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CCE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Alertas de comportamiento del cliente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4CEBA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Cliente colaborativa y activa durante la configuración. Necesita acompañamiento para estructurar el contenido académico. Toda comunicación operativa debe mantenerse en el grupo de Bitrix24; evitar mensajes directos a integrantes del equipo.</w:t>
            </w:r>
          </w:p>
        </w:tc>
      </w:tr>
      <w:tr w:rsidR="00852572" w:rsidRPr="00B458A8" w14:paraId="2A2A157B" w14:textId="77777777">
        <w:trPr>
          <w:cantSplit/>
          <w:trHeight w:val="431"/>
        </w:trPr>
        <w:tc>
          <w:tcPr>
            <w:tcW w:w="3600" w:type="dxa"/>
            <w:tcBorders>
              <w:top w:val="single" w:sz="1" w:space="0" w:color="DDDDD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85226" w14:textId="77777777" w:rsidR="00852572" w:rsidRPr="00B458A8" w:rsidRDefault="00852572">
            <w:pPr>
              <w:rPr>
                <w:lang w:val="es-CO"/>
              </w:rPr>
            </w:pPr>
          </w:p>
        </w:tc>
        <w:tc>
          <w:tcPr>
            <w:tcW w:w="5760" w:type="dxa"/>
            <w:tcBorders>
              <w:top w:val="single" w:sz="1" w:space="0" w:color="DDDDDD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43DF8" w14:textId="77777777" w:rsidR="00852572" w:rsidRPr="00B458A8" w:rsidRDefault="00852572">
            <w:pPr>
              <w:rPr>
                <w:lang w:val="es-CO"/>
              </w:rPr>
            </w:pPr>
          </w:p>
        </w:tc>
      </w:tr>
    </w:tbl>
    <w:p w14:paraId="2B86E6FA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7157CFB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0C9C4CD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1"/>
          <w:szCs w:val="21"/>
        </w:rPr>
        <w:t>3.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n-US"/>
        </w:rPr>
        <w:t xml:space="preserve">2 — 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s-ES_tradnl"/>
        </w:rPr>
        <w:t>Para Dise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n-US"/>
        </w:rPr>
        <w:t>ñ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</w:rPr>
        <w:t>o</w:t>
      </w:r>
    </w:p>
    <w:p w14:paraId="678FD465" w14:textId="0F3D5D73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lastRenderedPageBreak/>
        <w:t xml:space="preserve">Sin estos insumos,  no puede definir estilos globales. El caso de </w:t>
      </w:r>
      <w:proofErr w:type="spellStart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>Sebastian</w:t>
      </w:r>
      <w:proofErr w:type="spellEnd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</w:t>
      </w:r>
      <w:r w:rsidRPr="00AD7276">
        <w:rPr>
          <w:rStyle w:val="Ninguno"/>
          <w:rFonts w:ascii="Arial" w:hAnsi="Arial"/>
          <w:i/>
          <w:iCs/>
          <w:color w:val="666666"/>
          <w:sz w:val="19"/>
          <w:szCs w:val="19"/>
        </w:rPr>
        <w:t>ocurrió</w:t>
      </w:r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por falta de esta </w:t>
      </w:r>
      <w:r w:rsidRPr="00AD7276">
        <w:rPr>
          <w:rStyle w:val="Ninguno"/>
          <w:rFonts w:ascii="Arial" w:hAnsi="Arial"/>
          <w:i/>
          <w:iCs/>
          <w:color w:val="666666"/>
          <w:sz w:val="19"/>
          <w:szCs w:val="19"/>
        </w:rPr>
        <w:t>información</w:t>
      </w:r>
      <w:r>
        <w:rPr>
          <w:rStyle w:val="Ninguno"/>
          <w:rFonts w:ascii="Arial" w:hAnsi="Arial"/>
          <w:i/>
          <w:iCs/>
          <w:color w:val="666666"/>
          <w:sz w:val="19"/>
          <w:szCs w:val="19"/>
        </w:rPr>
        <w:t>.</w:t>
      </w:r>
    </w:p>
    <w:p w14:paraId="4C861521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EE58148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52572" w:rsidRPr="00B458A8" w14:paraId="18926F7B" w14:textId="77777777">
        <w:trPr>
          <w:cantSplit/>
          <w:trHeight w:val="216"/>
        </w:trPr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130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D8F61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de-DE"/>
              </w:rPr>
              <w:t xml:space="preserve">DISENO </w:t>
            </w:r>
            <w:r w:rsidRPr="00AD7276"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es-CO"/>
              </w:rPr>
              <w:t xml:space="preserve">—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requerida antes del empalme</w:t>
            </w:r>
          </w:p>
        </w:tc>
      </w:tr>
      <w:tr w:rsidR="00852572" w:rsidRPr="00B458A8" w14:paraId="64D2BEBA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1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B831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pt-PT"/>
              </w:rPr>
              <w:t>Logo existente</w:t>
            </w: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en-US"/>
              </w:rPr>
              <w:t xml:space="preserve"> c</w:t>
            </w: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pt-PT"/>
              </w:rPr>
              <w:t>olores corporativos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11F83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Sí. La cliente cuenta con logotipos y un manual de identidad previo, que debe cargar en la carpeta Branding de Bitrix24.</w:t>
            </w:r>
          </w:p>
        </w:tc>
      </w:tr>
      <w:tr w:rsidR="00852572" w:rsidRPr="00AD7276" w14:paraId="1CEC2490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1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BD31F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Tono visual de la marca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EEECF" w14:textId="77777777" w:rsidR="000C0A17" w:rsidRDefault="00000000">
            <w:r w:rsidRPr="00B458A8">
              <w:rPr>
                <w:rFonts w:ascii="Arial" w:hAnsi="Arial"/>
                <w:sz w:val="17"/>
                <w:lang w:val="es-CO"/>
              </w:rPr>
              <w:t xml:space="preserve">Estilo web comercial, alineado con la identidad existente de AB Studio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Academy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. </w:t>
            </w:r>
            <w:proofErr w:type="spellStart"/>
            <w:r>
              <w:rPr>
                <w:rFonts w:ascii="Arial" w:hAnsi="Arial"/>
                <w:sz w:val="17"/>
              </w:rPr>
              <w:t>Lineamientos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visuales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específicos</w:t>
            </w:r>
            <w:proofErr w:type="spellEnd"/>
            <w:r>
              <w:rPr>
                <w:rFonts w:ascii="Arial" w:hAnsi="Arial"/>
                <w:sz w:val="17"/>
              </w:rPr>
              <w:t>: PENDIENTES de validación con Diseño.</w:t>
            </w:r>
          </w:p>
        </w:tc>
      </w:tr>
      <w:tr w:rsidR="00852572" w:rsidRPr="00B458A8" w14:paraId="429A019B" w14:textId="77777777">
        <w:trPr>
          <w:cantSplit/>
          <w:trHeight w:val="742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1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365FB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Referencias visuales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C1477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PENDIENTE – No se definieron 2–3 referencias web durante el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. La cliente debe compartirlas o Diseño deberá trabajar con el manual de marca y los recursos cargados.</w:t>
            </w:r>
          </w:p>
        </w:tc>
      </w:tr>
      <w:tr w:rsidR="00852572" w:rsidRPr="00B458A8" w14:paraId="07063C2F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11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C7233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pt-PT"/>
              </w:rPr>
              <w:t>Marca existente a alinear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5CEAB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AB Studio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Academy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. La cliente mantiene sus redes sociales personales/existentes vinculadas a la nueva academia.</w:t>
            </w:r>
          </w:p>
        </w:tc>
      </w:tr>
    </w:tbl>
    <w:p w14:paraId="153F842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0BEBFE3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70D445D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A89771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6ABA486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1"/>
          <w:szCs w:val="21"/>
        </w:rPr>
        <w:t>3.</w:t>
      </w:r>
      <w:r w:rsidRPr="00AD7276">
        <w:rPr>
          <w:rStyle w:val="Ninguno"/>
          <w:rFonts w:ascii="Arial" w:hAnsi="Arial"/>
          <w:b/>
          <w:bCs/>
          <w:color w:val="51307F"/>
          <w:sz w:val="21"/>
          <w:szCs w:val="21"/>
        </w:rPr>
        <w:t xml:space="preserve">3 — 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s-ES_tradnl"/>
        </w:rPr>
        <w:t xml:space="preserve">Para Publicidad </w:t>
      </w:r>
    </w:p>
    <w:p w14:paraId="21D36E5D" w14:textId="6C948CCB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Sin estos insumos,  no puede configurar el BM ni iniciar la </w:t>
      </w:r>
      <w:proofErr w:type="spellStart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>reunion</w:t>
      </w:r>
      <w:proofErr w:type="spellEnd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de activos comerciales. El caso de Amina </w:t>
      </w:r>
      <w:proofErr w:type="spellStart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>ocurrio</w:t>
      </w:r>
      <w:proofErr w:type="spellEnd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porque el cliente no </w:t>
      </w:r>
      <w:proofErr w:type="spellStart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>entendio</w:t>
      </w:r>
      <w:proofErr w:type="spellEnd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por que se </w:t>
      </w:r>
      <w:proofErr w:type="spellStart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>pedian</w:t>
      </w:r>
      <w:proofErr w:type="spellEnd"/>
      <w:r>
        <w:rPr>
          <w:rStyle w:val="Ninguno"/>
          <w:rFonts w:ascii="Arial" w:hAnsi="Arial"/>
          <w:i/>
          <w:iCs/>
          <w:color w:val="666666"/>
          <w:sz w:val="19"/>
          <w:szCs w:val="19"/>
          <w:lang w:val="es-ES_tradnl"/>
        </w:rPr>
        <w:t xml:space="preserve"> los accesos.</w:t>
      </w:r>
    </w:p>
    <w:p w14:paraId="473DBCC7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52572" w:rsidRPr="00B458A8" w14:paraId="15B569A8" w14:textId="77777777">
        <w:trPr>
          <w:cantSplit/>
          <w:trHeight w:val="216"/>
        </w:trPr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130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FF3B7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PUBLICIDAD </w:t>
            </w:r>
            <w:r w:rsidRPr="00AD7276"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es-CO"/>
              </w:rPr>
              <w:t xml:space="preserve">—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requerida antes del empalme</w:t>
            </w:r>
          </w:p>
        </w:tc>
      </w:tr>
      <w:tr w:rsidR="00852572" w:rsidRPr="00B458A8" w14:paraId="49D1EDC2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22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31205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fr-FR"/>
              </w:rPr>
              <w:t xml:space="preserve">Redes sociales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fr-FR"/>
              </w:rPr>
              <w:t>existentes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284C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Redes sociales personales existentes vinculadas a la marca.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URLs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 exactas de Facebook e Instagram: PENDIENTES de registrar en el formulario de información de empresa.</w:t>
            </w:r>
          </w:p>
        </w:tc>
      </w:tr>
      <w:tr w:rsidR="00852572" w:rsidRPr="00B458A8" w14:paraId="39B17BEF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22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B18E0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Estado del Business Manager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60457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PENDIENTE – No se validó el estado del Business Manager durante el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.</w:t>
            </w:r>
          </w:p>
        </w:tc>
      </w:tr>
      <w:tr w:rsidR="00852572" w:rsidRPr="00B458A8" w14:paraId="10A4675C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22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6340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Correo vinculado a Meta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88FE0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No se confirmó el correo vinculado a Facebook/Instagram.</w:t>
            </w:r>
          </w:p>
        </w:tc>
      </w:tr>
      <w:tr w:rsidR="00852572" w:rsidRPr="00B458A8" w14:paraId="60B14369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22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DE5E1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Alerta de accesos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897B8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PENDIENTE – En el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 xml:space="preserve"> no se realizó la entrega/configuración de activos de Meta. Publicidad deberá validar Business Manager, correo vinculado, accesos y activos antes de iniciar cualquier configuración publicitaria.</w:t>
            </w:r>
          </w:p>
        </w:tc>
      </w:tr>
    </w:tbl>
    <w:p w14:paraId="0B73FD9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7BD57481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6E37E76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b/>
          <w:bCs/>
          <w:color w:val="51307F"/>
          <w:sz w:val="21"/>
          <w:szCs w:val="21"/>
        </w:rPr>
        <w:t>3.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n-US"/>
        </w:rPr>
        <w:t xml:space="preserve">4 — </w:t>
      </w:r>
      <w:r>
        <w:rPr>
          <w:rStyle w:val="Ninguno"/>
          <w:rFonts w:ascii="Arial" w:hAnsi="Arial"/>
          <w:b/>
          <w:bCs/>
          <w:color w:val="51307F"/>
          <w:sz w:val="21"/>
          <w:szCs w:val="21"/>
          <w:lang w:val="es-ES_tradnl"/>
        </w:rPr>
        <w:t xml:space="preserve">Para Desarrollo </w:t>
      </w:r>
    </w:p>
    <w:p w14:paraId="2077499D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D32F"/>
          <w:insideV w:val="single" w:sz="8" w:space="0" w:color="FFD32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852572" w:rsidRPr="00B458A8" w14:paraId="5FF3D96C" w14:textId="77777777">
        <w:trPr>
          <w:cantSplit/>
          <w:trHeight w:val="216"/>
        </w:trPr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130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FD03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DESARROLLO </w:t>
            </w:r>
            <w:r w:rsidRPr="00AD7276"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  <w:lang w:val="es-CO"/>
              </w:rPr>
              <w:t xml:space="preserve">— </w:t>
            </w:r>
            <w:proofErr w:type="spellStart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 requerida antes del empalme</w:t>
            </w:r>
          </w:p>
        </w:tc>
      </w:tr>
      <w:tr w:rsidR="00852572" w:rsidRPr="00B458A8" w14:paraId="4278F8EF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8DF5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nl-NL"/>
              </w:rPr>
              <w:t>Proveedor de hosting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D2E61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Hostinger – servicio contratado por 24 meses. Dominio: abstudioacademy.com. Plataforma base: WordPress.</w:t>
            </w:r>
          </w:p>
        </w:tc>
      </w:tr>
      <w:tr w:rsidR="00852572" w:rsidRPr="00B458A8" w14:paraId="52BBF201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2BD6B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lastRenderedPageBreak/>
              <w:t>Acceso al hosting entregado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98E7C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Sí. Se otorgó acceso administrativo a publicidad@teducas.com con permisos sobre los servicios de Hostinger.</w:t>
            </w:r>
          </w:p>
        </w:tc>
      </w:tr>
      <w:tr w:rsidR="00852572" w:rsidRPr="00B458A8" w14:paraId="43A4B8F0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FEABB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  <w:lang w:val="it-IT"/>
              </w:rPr>
              <w:t>Correo corporativo a configurar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CBDA9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contacto@abstudioacademy.com – correo corporativo creado durante el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onboarding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; considerar para configuración de WordPress/SMTP según necesidad técnica.</w:t>
            </w:r>
          </w:p>
        </w:tc>
      </w:tr>
      <w:tr w:rsidR="00852572" w:rsidRPr="00B458A8" w14:paraId="49A9CB7D" w14:textId="77777777">
        <w:trPr>
          <w:cantSplit/>
          <w:trHeight w:val="479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7A00A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Funcionalidades especiales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352BC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>PENDIENTE – Funcionalidades LMS específicas (certificados, membresías, profesores u otras) por definir después de revisar el plan de estudios.</w:t>
            </w:r>
          </w:p>
        </w:tc>
      </w:tr>
      <w:tr w:rsidR="00852572" w:rsidRPr="00B458A8" w14:paraId="557737B6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06868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Integraciones requeridas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22A22" w14:textId="77777777" w:rsidR="000C0A17" w:rsidRPr="00B458A8" w:rsidRDefault="00000000">
            <w:pPr>
              <w:rPr>
                <w:lang w:val="es-CO"/>
              </w:rPr>
            </w:pPr>
            <w:r w:rsidRPr="00B458A8">
              <w:rPr>
                <w:rFonts w:ascii="Arial" w:hAnsi="Arial"/>
                <w:sz w:val="17"/>
                <w:lang w:val="es-CO"/>
              </w:rPr>
              <w:t xml:space="preserve">WordPress sobre Hostinger. Integraciones adicionales (Pixel, </w:t>
            </w:r>
            <w:proofErr w:type="spellStart"/>
            <w:r w:rsidRPr="00B458A8">
              <w:rPr>
                <w:rFonts w:ascii="Arial" w:hAnsi="Arial"/>
                <w:sz w:val="17"/>
                <w:lang w:val="es-CO"/>
              </w:rPr>
              <w:t>plugins</w:t>
            </w:r>
            <w:proofErr w:type="spellEnd"/>
            <w:r w:rsidRPr="00B458A8">
              <w:rPr>
                <w:rFonts w:ascii="Arial" w:hAnsi="Arial"/>
                <w:sz w:val="17"/>
                <w:lang w:val="es-CO"/>
              </w:rPr>
              <w:t>, pasarela de pagos u otras): PENDIENTES de definición según alcance final.</w:t>
            </w:r>
          </w:p>
        </w:tc>
      </w:tr>
      <w:tr w:rsidR="00852572" w:rsidRPr="00AD7276" w14:paraId="0DAD4217" w14:textId="77777777">
        <w:trPr>
          <w:cantSplit/>
          <w:trHeight w:val="216"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C5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12765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19"/>
                <w:szCs w:val="19"/>
              </w:rPr>
              <w:t>Restricciones del cliente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12536" w14:textId="77777777" w:rsidR="000C0A17" w:rsidRDefault="00000000">
            <w:r w:rsidRPr="00B458A8">
              <w:rPr>
                <w:rFonts w:ascii="Arial" w:hAnsi="Arial"/>
                <w:sz w:val="17"/>
                <w:lang w:val="es-CO"/>
              </w:rPr>
              <w:t xml:space="preserve">No se reportaron restricciones de acceso. El equipo cuenta con permisos administrativos en Hostinger. </w:t>
            </w:r>
            <w:r>
              <w:rPr>
                <w:rFonts w:ascii="Arial" w:hAnsi="Arial"/>
                <w:sz w:val="17"/>
              </w:rPr>
              <w:t xml:space="preserve">La </w:t>
            </w:r>
            <w:proofErr w:type="spellStart"/>
            <w:r>
              <w:rPr>
                <w:rFonts w:ascii="Arial" w:hAnsi="Arial"/>
                <w:sz w:val="17"/>
              </w:rPr>
              <w:t>comunicación</w:t>
            </w:r>
            <w:proofErr w:type="spellEnd"/>
            <w:r>
              <w:rPr>
                <w:rFonts w:ascii="Arial" w:hAnsi="Arial"/>
                <w:sz w:val="17"/>
              </w:rPr>
              <w:t xml:space="preserve"> y </w:t>
            </w:r>
            <w:proofErr w:type="spellStart"/>
            <w:r>
              <w:rPr>
                <w:rFonts w:ascii="Arial" w:hAnsi="Arial"/>
                <w:sz w:val="17"/>
              </w:rPr>
              <w:t>documentación</w:t>
            </w:r>
            <w:proofErr w:type="spellEnd"/>
            <w:r>
              <w:rPr>
                <w:rFonts w:ascii="Arial" w:hAnsi="Arial"/>
                <w:sz w:val="17"/>
              </w:rPr>
              <w:t xml:space="preserve"> operativa deben centralizarse en Bitrix24.</w:t>
            </w:r>
          </w:p>
        </w:tc>
      </w:tr>
    </w:tbl>
    <w:p w14:paraId="4ACD2C0B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3C1F8AF9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123384B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F3353CF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4F231FBD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18572F3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0"/>
        <w:gridCol w:w="8860"/>
      </w:tblGrid>
      <w:tr w:rsidR="00852572" w:rsidRPr="00B458A8" w14:paraId="6B1AD26D" w14:textId="77777777">
        <w:trPr>
          <w:cantSplit/>
          <w:trHeight w:val="742"/>
        </w:trPr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78D39" w14:textId="77777777" w:rsidR="00852572" w:rsidRDefault="00000000">
            <w:pPr>
              <w:pStyle w:val="Predeterminado"/>
            </w:pPr>
            <w:r>
              <w:rPr>
                <w:rStyle w:val="Ninguno"/>
                <w:rFonts w:ascii="Arial" w:hAnsi="Arial"/>
                <w:b/>
                <w:bCs/>
                <w:color w:val="2D2D2D"/>
                <w:sz w:val="22"/>
                <w:szCs w:val="22"/>
                <w:lang w:val="ru-RU"/>
              </w:rPr>
              <w:t>!</w:t>
            </w:r>
          </w:p>
        </w:tc>
        <w:tc>
          <w:tcPr>
            <w:tcW w:w="8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19F59" w14:textId="77777777" w:rsidR="00852572" w:rsidRDefault="00000000">
            <w:pPr>
              <w:pStyle w:val="Predeterminad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Si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algun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campo de las Partes 2 o 3 dice PENDIENTE al momento de la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reunion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de empalme, el Estratega debe comunicar la fecha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limite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exacta para resolver ese pendiente. El equipo NO puede asumir </w:t>
            </w:r>
            <w:proofErr w:type="spellStart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>informacion</w:t>
            </w:r>
            <w:proofErr w:type="spellEnd"/>
            <w:r>
              <w:rPr>
                <w:rStyle w:val="Ninguno"/>
                <w:rFonts w:ascii="Arial" w:hAnsi="Arial"/>
                <w:color w:val="2D2D2D"/>
                <w:sz w:val="19"/>
                <w:szCs w:val="19"/>
              </w:rPr>
              <w:t xml:space="preserve"> que no se le entrego.</w:t>
            </w:r>
          </w:p>
        </w:tc>
      </w:tr>
    </w:tbl>
    <w:p w14:paraId="7F07892B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F263446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57B052CC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22652F22" w14:textId="77777777" w:rsidR="00852572" w:rsidRDefault="00852572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ECDE8B8" w14:textId="77777777" w:rsidR="00852572" w:rsidRDefault="00000000"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Style w:val="Ninguno"/>
          <w:rFonts w:ascii="Arial" w:hAnsi="Arial"/>
          <w:color w:val="666666"/>
          <w:sz w:val="16"/>
          <w:szCs w:val="16"/>
          <w:lang w:val="de-DE"/>
        </w:rPr>
        <w:t>Teducas LLC  -  Uso interno  |  POE-</w:t>
      </w:r>
      <w:r w:rsidRPr="00AD7276">
        <w:rPr>
          <w:rStyle w:val="Ninguno"/>
          <w:rFonts w:ascii="Arial" w:hAnsi="Arial"/>
          <w:color w:val="666666"/>
          <w:sz w:val="16"/>
          <w:szCs w:val="16"/>
        </w:rPr>
        <w:t>MK</w:t>
      </w:r>
      <w:r>
        <w:rPr>
          <w:rStyle w:val="Ninguno"/>
          <w:rFonts w:ascii="Arial" w:hAnsi="Arial"/>
          <w:color w:val="666666"/>
          <w:sz w:val="16"/>
          <w:szCs w:val="16"/>
        </w:rPr>
        <w:t>-00</w:t>
      </w:r>
      <w:r w:rsidRPr="00AD7276">
        <w:rPr>
          <w:rStyle w:val="Ninguno"/>
          <w:rFonts w:ascii="Arial" w:hAnsi="Arial"/>
          <w:color w:val="666666"/>
          <w:sz w:val="16"/>
          <w:szCs w:val="16"/>
        </w:rPr>
        <w:t>8</w:t>
      </w:r>
    </w:p>
    <w:sectPr w:rsidR="00852572">
      <w:headerReference w:type="default" r:id="rId6"/>
      <w:footerReference w:type="default" r:id="rId7"/>
      <w:pgSz w:w="12240" w:h="15840"/>
      <w:pgMar w:top="1200" w:right="1440" w:bottom="1440" w:left="144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0550" w14:textId="77777777" w:rsidR="0058392E" w:rsidRDefault="0058392E">
      <w:r>
        <w:separator/>
      </w:r>
    </w:p>
  </w:endnote>
  <w:endnote w:type="continuationSeparator" w:id="0">
    <w:p w14:paraId="15F2FB7F" w14:textId="77777777" w:rsidR="0058392E" w:rsidRDefault="0058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A750" w14:textId="77777777" w:rsidR="00852572" w:rsidRDefault="00852572">
    <w:pPr>
      <w:pStyle w:val="Encabezadoypi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9A764" w14:textId="77777777" w:rsidR="0058392E" w:rsidRDefault="0058392E">
      <w:r>
        <w:separator/>
      </w:r>
    </w:p>
  </w:footnote>
  <w:footnote w:type="continuationSeparator" w:id="0">
    <w:p w14:paraId="7160045B" w14:textId="77777777" w:rsidR="0058392E" w:rsidRDefault="0058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B078" w14:textId="77777777" w:rsidR="00852572" w:rsidRDefault="00000000">
    <w:pPr>
      <w:pStyle w:val="Encabezadoypie"/>
    </w:pPr>
    <w:r>
      <w:rPr>
        <w:rStyle w:val="Ninguno"/>
        <w:noProof/>
      </w:rPr>
      <mc:AlternateContent>
        <mc:Choice Requires="wpg">
          <w:drawing>
            <wp:inline distT="0" distB="0" distL="0" distR="0" wp14:anchorId="1F7769B8" wp14:editId="431F79EE">
              <wp:extent cx="5943473" cy="719474"/>
              <wp:effectExtent l="0" t="0" r="0" b="0"/>
              <wp:docPr id="1" name="officeArt object" descr="7032db3f9b626ef75e23f1a841a3608c21fa652b.jpe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3741825" name="7032db3f9b626ef75e23f1a841a3608c21fa652b.jpeg" descr="7032db3f9b626ef75e23f1a841a3608c21fa652b.jpe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43473" cy="719474"/>
                      </a:xfrm>
                      <a:prstGeom prst="rect">
                        <a:avLst/>
                      </a:prstGeom>
                      <a:ln w="12700" cap="flat">
                        <a:noFill/>
                        <a:miter lim="400000"/>
                      </a:ln>
                      <a:effectLst/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67.99pt;height:56.65pt;mso-wrap-distance-left:0.00pt;mso-wrap-distance-top:0.00pt;mso-wrap-distance-right:0.00pt;mso-wrap-distance-bottom:0.00pt;z-index:1;" stroked="f" strokeweight="1.00pt">
              <v:imagedata r:id="rId2" o:title=""/>
              <o:lock v:ext="edit" rotation="t"/>
            </v:shape>
          </w:pict>
        </mc:Fallback>
      </mc:AlternateContent>
    </w:r>
  </w:p>
  <w:p w14:paraId="14C5DBC4" w14:textId="77777777" w:rsidR="00852572" w:rsidRDefault="00000000">
    <w:pPr>
      <w:pStyle w:val="Encabezadoypie"/>
    </w:pPr>
    <w:r>
      <w:rPr>
        <w:rStyle w:val="Ninguno"/>
        <w:rFonts w:ascii="Arial" w:hAnsi="Arial"/>
        <w:color w:val="666666"/>
        <w:sz w:val="16"/>
        <w:szCs w:val="16"/>
        <w:lang w:val="es-ES_tradnl"/>
      </w:rPr>
      <w:t>POE-</w:t>
    </w:r>
    <w:r>
      <w:rPr>
        <w:rStyle w:val="Ninguno"/>
        <w:rFonts w:ascii="Arial" w:hAnsi="Arial"/>
        <w:color w:val="666666"/>
        <w:sz w:val="16"/>
        <w:szCs w:val="16"/>
        <w:lang w:val="en-US"/>
      </w:rPr>
      <w:t>MK</w:t>
    </w:r>
    <w:r>
      <w:rPr>
        <w:rStyle w:val="Ninguno"/>
        <w:rFonts w:ascii="Arial" w:hAnsi="Arial"/>
        <w:color w:val="666666"/>
        <w:sz w:val="16"/>
        <w:szCs w:val="16"/>
      </w:rPr>
      <w:t>-00</w:t>
    </w:r>
    <w:r>
      <w:rPr>
        <w:rStyle w:val="Ninguno"/>
        <w:rFonts w:ascii="Arial" w:hAnsi="Arial"/>
        <w:color w:val="666666"/>
        <w:sz w:val="16"/>
        <w:szCs w:val="16"/>
        <w:lang w:val="en-US"/>
      </w:rPr>
      <w:t>8</w:t>
    </w:r>
    <w:r>
      <w:rPr>
        <w:rStyle w:val="Ninguno"/>
        <w:rFonts w:ascii="Arial" w:hAnsi="Arial"/>
        <w:color w:val="666666"/>
        <w:sz w:val="16"/>
        <w:szCs w:val="16"/>
        <w:lang w:val="de-DE"/>
      </w:rPr>
      <w:t xml:space="preserve">  |  Formato de Empalme Post-Onboarding  -  Teducas LLC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72"/>
    <w:rsid w:val="000C0A17"/>
    <w:rsid w:val="00470763"/>
    <w:rsid w:val="0058392E"/>
    <w:rsid w:val="00852572"/>
    <w:rsid w:val="00AD7276"/>
    <w:rsid w:val="00B458A8"/>
    <w:rsid w:val="00C76778"/>
    <w:rsid w:val="00D7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8EB7C"/>
  <w15:docId w15:val="{BD7E55B8-9329-41DE-8C4A-8AE9C9BC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A7A7A7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FF00FF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customStyle="1" w:styleId="Cuerpo">
    <w:name w:val="Cuerpo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1154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Rodriguez</cp:lastModifiedBy>
  <cp:revision>5</cp:revision>
  <dcterms:created xsi:type="dcterms:W3CDTF">2026-09-04T20:17:00Z</dcterms:created>
  <dcterms:modified xsi:type="dcterms:W3CDTF">2026-09-24T03:46:00Z</dcterms:modified>
</cp:coreProperties>
</file>