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ostos-mensuales-para-mantener-aikestar"/>
    <w:p>
      <w:pPr>
        <w:pStyle w:val="Heading1"/>
      </w:pPr>
      <w:r>
        <w:t xml:space="preserve">Costos mensuales para mantener Aikestar</w:t>
      </w:r>
    </w:p>
    <w:p>
      <w:pPr>
        <w:pStyle w:val="FirstParagraph"/>
      </w:pPr>
      <w:r>
        <w:t xml:space="preserve">Precios promediados, USD/mes, sin mano de obra.</w:t>
      </w:r>
    </w:p>
    <w:bookmarkStart w:id="20" w:name="comparativa-por-escala-de-usuarios"/>
    <w:p>
      <w:pPr>
        <w:pStyle w:val="Heading2"/>
      </w:pPr>
      <w:r>
        <w:t xml:space="preserve">Comparativa por escala de usuarios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76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usuarios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 usuarios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5.000 usuarios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Hosting de la app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 datos PostgreSQL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Almacenamiento de archivos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Twilio WhatsApp Business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$1.082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SendGrid (emails)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gratis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GPT-4o-mini (chat + clasificación)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GPT-4o (análisis de extractos)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2.0 Flash (transcripción + clasificación liviana)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Dominio aikestar.net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infraestructura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$442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$2.043</w:t>
            </w:r>
          </w:p>
        </w:tc>
      </w:tr>
    </w:tbl>
    <w:bookmarkEnd w:id="20"/>
    <w:bookmarkStart w:id="21" w:name="costos-aparte-no-infraestructura"/>
    <w:p>
      <w:pPr>
        <w:pStyle w:val="Heading2"/>
      </w:pPr>
      <w:r>
        <w:t xml:space="preserve">Costos aparte (no infraestructura)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usuarios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 usuarios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5.000 usuarios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Facturita (Tomás, estimado)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Sentry monitoreo (opcional)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con Facturita y monitoreo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$94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$548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$2.423</w:t>
            </w:r>
          </w:p>
        </w:tc>
      </w:tr>
    </w:tbl>
    <w:p>
      <w:pPr>
        <w:pStyle w:val="BodyText"/>
      </w:pPr>
      <w:r>
        <w:rPr>
          <w:b/>
          <w:bCs/>
        </w:rPr>
        <w:t xml:space="preserve">Stripe</w:t>
      </w:r>
      <w:r>
        <w:t xml:space="preserve">: 3,5% del revenue + $0,30 por cobro. No es costo de infraestructura, es comisión sobre lo que cobrás.</w:t>
      </w:r>
    </w:p>
    <w:bookmarkEnd w:id="21"/>
    <w:bookmarkStart w:id="22" w:name="costo-por-usuario-por-mes"/>
    <w:p>
      <w:pPr>
        <w:pStyle w:val="Heading2"/>
      </w:pPr>
      <w:r>
        <w:t xml:space="preserve">Costo por usuario por mes</w:t>
      </w:r>
    </w:p>
    <w:p>
      <w:pPr>
        <w:pStyle w:val="Compact"/>
        <w:numPr>
          <w:ilvl w:val="0"/>
          <w:numId w:val="1001"/>
        </w:numPr>
      </w:pPr>
      <w:r>
        <w:t xml:space="preserve">100 usuarios → ~$0,94 por usuario</w:t>
      </w:r>
    </w:p>
    <w:p>
      <w:pPr>
        <w:pStyle w:val="Compact"/>
        <w:numPr>
          <w:ilvl w:val="0"/>
          <w:numId w:val="1001"/>
        </w:numPr>
      </w:pPr>
      <w:r>
        <w:t xml:space="preserve">1.000 usuarios → ~$0,55 por usuario</w:t>
      </w:r>
    </w:p>
    <w:p>
      <w:pPr>
        <w:pStyle w:val="Compact"/>
        <w:numPr>
          <w:ilvl w:val="0"/>
          <w:numId w:val="1001"/>
        </w:numPr>
      </w:pPr>
      <w:r>
        <w:t xml:space="preserve">5.000 usuarios → ~$0,48 por usuario</w:t>
      </w:r>
    </w:p>
    <w:bookmarkEnd w:id="22"/>
    <w:bookmarkStart w:id="23" w:name="notas"/>
    <w:p>
      <w:pPr>
        <w:pStyle w:val="Heading2"/>
      </w:pPr>
      <w:r>
        <w:t xml:space="preserve">Notas</w:t>
      </w:r>
    </w:p>
    <w:p>
      <w:pPr>
        <w:pStyle w:val="FirstParagraph"/>
      </w:pPr>
      <w:r>
        <w:t xml:space="preserve">A medida que crecés, el costo por usuario baja porque el hosting y la base de datos tienen un piso fijo. El rubro que escala casi lineal y se vuelve dominante es</w:t>
      </w:r>
      <w:r>
        <w:t xml:space="preserve"> </w:t>
      </w:r>
      <w:r>
        <w:rPr>
          <w:b/>
          <w:bCs/>
        </w:rPr>
        <w:t xml:space="preserve">WhatsApp</w:t>
      </w:r>
      <w:r>
        <w:t xml:space="preserve">: a 5.000 usuarios representa más del 50% del total. Si en algún momento querés bajar costos, ese es el lugar donde más palanca hay (rate limits por tier, cuota free vs pro, etc.).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