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fishing</w:t>
      </w:r>
      <w:r>
        <w:t xml:space="preserve"> </w:t>
      </w:r>
      <w:r>
        <w:t xml:space="preserve">effort</w:t>
      </w:r>
      <w:r>
        <w:t xml:space="preserve"> </w:t>
      </w:r>
      <w:r>
        <w:t xml:space="preserve">in</w:t>
      </w:r>
      <w:r>
        <w:t xml:space="preserve"> </w:t>
      </w:r>
      <w:r>
        <w:t xml:space="preserve">Juan</w:t>
      </w:r>
      <w:r>
        <w:t xml:space="preserve"> </w:t>
      </w:r>
      <w:r>
        <w:t xml:space="preserve">Fernandez</w:t>
      </w:r>
      <w:r>
        <w:t xml:space="preserve"> </w:t>
      </w:r>
      <w:r>
        <w:t xml:space="preserve">Island</w:t>
      </w:r>
    </w:p>
    <w:p>
      <w:pPr>
        <w:pStyle w:val="FirstParagraph"/>
      </w:pPr>
      <w:r>
        <w:t xml:space="preserve">This analysis examines the distribution of vessel activity and fishing effort around Juan Fernandez Islands using Global Fishing Watch data from 2013-2016. The region of interest is the 200 nm around the islands within Chile's EEZ, as well as the adjacent high seas waters.</w:t>
      </w:r>
    </w:p>
    <w:p>
      <w:pPr>
        <w:pStyle w:val="SourceCode"/>
      </w:pPr>
      <w:r>
        <w:rPr>
          <w:rStyle w:val="VerbatimChar"/>
        </w:rPr>
        <w:t xml:space="preserve">FALSE Reading layer `chile_eez' from data source `/Users/JuanMayorga/github/Juan_Fernandez/chile_eez/chile_eez.shp' using driver `ESRI Shapefile'</w:t>
      </w:r>
      <w:r>
        <w:br w:type="textWrapping"/>
      </w:r>
      <w:r>
        <w:rPr>
          <w:rStyle w:val="VerbatimChar"/>
        </w:rPr>
        <w:t xml:space="preserve">FALSE Simple feature collection with 1 feature and 23 fields</w:t>
      </w:r>
      <w:r>
        <w:br w:type="textWrapping"/>
      </w:r>
      <w:r>
        <w:rPr>
          <w:rStyle w:val="VerbatimChar"/>
        </w:rPr>
        <w:t xml:space="preserve">FALSE geometry type:  POLYGON</w:t>
      </w:r>
      <w:r>
        <w:br w:type="textWrapping"/>
      </w:r>
      <w:r>
        <w:rPr>
          <w:rStyle w:val="VerbatimChar"/>
        </w:rPr>
        <w:t xml:space="preserve">FALSE dimension:      XY</w:t>
      </w:r>
      <w:r>
        <w:br w:type="textWrapping"/>
      </w:r>
      <w:r>
        <w:rPr>
          <w:rStyle w:val="VerbatimChar"/>
        </w:rPr>
        <w:t xml:space="preserve">FALSE bbox:           xmin: -84.84137 ymin: -59.30809 xmax: -65.72667 ymax: -18.35012</w:t>
      </w:r>
      <w:r>
        <w:br w:type="textWrapping"/>
      </w:r>
      <w:r>
        <w:rPr>
          <w:rStyle w:val="VerbatimChar"/>
        </w:rPr>
        <w:t xml:space="preserve">FALSE epsg (SRID):    4326</w:t>
      </w:r>
      <w:r>
        <w:br w:type="textWrapping"/>
      </w:r>
      <w:r>
        <w:rPr>
          <w:rStyle w:val="VerbatimChar"/>
        </w:rPr>
        <w:t xml:space="preserve">FALSE proj4string:    +proj=longlat +datum=WGS84 +no_defs</w:t>
      </w:r>
    </w:p>
    <w:p>
      <w:pPr>
        <w:pStyle w:val="SourceCode"/>
      </w:pPr>
      <w:r>
        <w:rPr>
          <w:rStyle w:val="VerbatimChar"/>
        </w:rPr>
        <w:t xml:space="preserve">FALSE Reading layer `juan_fernandez_eez' from data source `/Users/JuanMayorga/github/Juan_Fernandez/chile_eez/juan_fernandez_eez.shp' using driver `ESRI Shapefile'</w:t>
      </w:r>
      <w:r>
        <w:br w:type="textWrapping"/>
      </w:r>
      <w:r>
        <w:rPr>
          <w:rStyle w:val="VerbatimChar"/>
        </w:rPr>
        <w:t xml:space="preserve">FALSE Simple feature collection with 1 feature and 24 fields</w:t>
      </w:r>
      <w:r>
        <w:br w:type="textWrapping"/>
      </w:r>
      <w:r>
        <w:rPr>
          <w:rStyle w:val="VerbatimChar"/>
        </w:rPr>
        <w:t xml:space="preserve">FALSE geometry type:  POLYGON</w:t>
      </w:r>
      <w:r>
        <w:br w:type="textWrapping"/>
      </w:r>
      <w:r>
        <w:rPr>
          <w:rStyle w:val="VerbatimChar"/>
        </w:rPr>
        <w:t xml:space="preserve">FALSE dimension:      XY</w:t>
      </w:r>
      <w:r>
        <w:br w:type="textWrapping"/>
      </w:r>
      <w:r>
        <w:rPr>
          <w:rStyle w:val="VerbatimChar"/>
        </w:rPr>
        <w:t xml:space="preserve">FALSE bbox:           xmin: -84.84137 ymin: -37.15809 xmax: -75.00938 ymax: -30.26092</w:t>
      </w:r>
      <w:r>
        <w:br w:type="textWrapping"/>
      </w:r>
      <w:r>
        <w:rPr>
          <w:rStyle w:val="VerbatimChar"/>
        </w:rPr>
        <w:t xml:space="preserve">FALSE epsg (SRID):    4326</w:t>
      </w:r>
      <w:r>
        <w:br w:type="textWrapping"/>
      </w:r>
      <w:r>
        <w:rPr>
          <w:rStyle w:val="VerbatimChar"/>
        </w:rPr>
        <w:t xml:space="preserve">FALSE proj4string:    +proj=longlat +datum=WGS84 +no_defs</w:t>
      </w:r>
    </w:p>
    <w:p>
      <w:pPr>
        <w:pStyle w:val="FirstParagraph"/>
      </w:pPr>
      <w:r>
        <w:drawing>
          <wp:inline>
            <wp:extent cx="5334000" cy="4267200"/>
            <wp:effectExtent b="0" l="0" r="0" t="0"/>
            <wp:docPr descr="" id="1" name="Picture"/>
            <a:graphic>
              <a:graphicData uri="http://schemas.openxmlformats.org/drawingml/2006/picture">
                <pic:pic>
                  <pic:nvPicPr>
                    <pic:cNvPr descr="GFW_Juan_Fernandez_analysis_files/figure-docx/load_Juan_Fernandez_clipped_eez_from_file-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22" w:name="all-activity-in-the-region"/>
      <w:bookmarkEnd w:id="22"/>
      <w:r>
        <w:t xml:space="preserve">All activity in the region</w:t>
      </w:r>
    </w:p>
    <w:p>
      <w:pPr>
        <w:pStyle w:val="FirstParagraph"/>
      </w:pPr>
      <w:r>
        <w:t xml:space="preserve">Between 2013 and 2016, we are able to observe 156 vessels operating within Chile's EEZ and around Juan Fernandez. Another, 35 vessel were seen operating in the high seas waters adjacent to the EEZ. The year with most activity was 2015, with 100 distinct vessels spending a total of 682 days in the region (table 1). The majority of this activity is by Chilean and Chinese vessels (table 2). However, the number of Chinese vessels over the entire time period is considerably larger than the number of Chilean vessels we observe (Figure 1-2).</w:t>
      </w:r>
    </w:p>
    <w:p>
      <w:pPr>
        <w:pStyle w:val="TableCaption"/>
      </w:pPr>
      <w:r>
        <w:t xml:space="preserve">Table 1: All vessels around Juan Fernandez and inside Chile's EEZ (2013-2016)</w:t>
      </w:r>
    </w:p>
    <w:tbl>
      <w:tblPr>
        <w:tblStyle w:val="TableNormal"/>
        <w:tblW w:type="pct" w:w="0.0"/>
        <w:tblLook w:firstRow="1"/>
        <w:tblCaption w:val="Table 1: All vessels around Juan Fernandez and inside Chile's EEZ (2013-2016)"/>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Vessels</w:t>
            </w:r>
          </w:p>
        </w:tc>
        <w:tc>
          <w:tcPr>
            <w:tcBorders>
              <w:bottom w:val="single"/>
            </w:tcBorders>
            <w:vAlign w:val="bottom"/>
          </w:tcPr>
          <w:p>
            <w:pPr>
              <w:pStyle w:val="Compact"/>
              <w:jc w:val="center"/>
            </w:pPr>
            <w:r>
              <w:t xml:space="preserve">Days</w:t>
            </w:r>
          </w:p>
        </w:tc>
      </w:tr>
      <w:tr>
        <w:tc>
          <w:p>
            <w:pPr>
              <w:pStyle w:val="Compact"/>
              <w:jc w:val="center"/>
            </w:pPr>
            <w:r>
              <w:t xml:space="preserve">2013</w:t>
            </w:r>
          </w:p>
        </w:tc>
        <w:tc>
          <w:p>
            <w:pPr>
              <w:pStyle w:val="Compact"/>
              <w:jc w:val="center"/>
            </w:pPr>
            <w:r>
              <w:t xml:space="preserve">63</w:t>
            </w:r>
          </w:p>
        </w:tc>
        <w:tc>
          <w:p>
            <w:pPr>
              <w:pStyle w:val="Compact"/>
              <w:jc w:val="center"/>
            </w:pPr>
            <w:r>
              <w:t xml:space="preserve">249</w:t>
            </w:r>
          </w:p>
        </w:tc>
      </w:tr>
      <w:tr>
        <w:tc>
          <w:p>
            <w:pPr>
              <w:pStyle w:val="Compact"/>
              <w:jc w:val="center"/>
            </w:pPr>
            <w:r>
              <w:t xml:space="preserve">2014</w:t>
            </w:r>
          </w:p>
        </w:tc>
        <w:tc>
          <w:p>
            <w:pPr>
              <w:pStyle w:val="Compact"/>
              <w:jc w:val="center"/>
            </w:pPr>
            <w:r>
              <w:t xml:space="preserve">86</w:t>
            </w:r>
          </w:p>
        </w:tc>
        <w:tc>
          <w:p>
            <w:pPr>
              <w:pStyle w:val="Compact"/>
              <w:jc w:val="center"/>
            </w:pPr>
            <w:r>
              <w:t xml:space="preserve">463</w:t>
            </w:r>
          </w:p>
        </w:tc>
      </w:tr>
      <w:tr>
        <w:tc>
          <w:p>
            <w:pPr>
              <w:pStyle w:val="Compact"/>
              <w:jc w:val="center"/>
            </w:pPr>
            <w:r>
              <w:t xml:space="preserve">2015</w:t>
            </w:r>
          </w:p>
        </w:tc>
        <w:tc>
          <w:p>
            <w:pPr>
              <w:pStyle w:val="Compact"/>
              <w:jc w:val="center"/>
            </w:pPr>
            <w:r>
              <w:t xml:space="preserve">100</w:t>
            </w:r>
          </w:p>
        </w:tc>
        <w:tc>
          <w:p>
            <w:pPr>
              <w:pStyle w:val="Compact"/>
              <w:jc w:val="center"/>
            </w:pPr>
            <w:r>
              <w:t xml:space="preserve">682</w:t>
            </w:r>
          </w:p>
        </w:tc>
      </w:tr>
      <w:tr>
        <w:tc>
          <w:p>
            <w:pPr>
              <w:pStyle w:val="Compact"/>
              <w:jc w:val="center"/>
            </w:pPr>
            <w:r>
              <w:t xml:space="preserve">2016</w:t>
            </w:r>
          </w:p>
        </w:tc>
        <w:tc>
          <w:p>
            <w:pPr>
              <w:pStyle w:val="Compact"/>
              <w:jc w:val="center"/>
            </w:pPr>
            <w:r>
              <w:t xml:space="preserve">91</w:t>
            </w:r>
          </w:p>
        </w:tc>
        <w:tc>
          <w:p>
            <w:pPr>
              <w:pStyle w:val="Compact"/>
              <w:jc w:val="center"/>
            </w:pPr>
            <w:r>
              <w:t xml:space="preserve">287</w:t>
            </w:r>
          </w:p>
        </w:tc>
      </w:tr>
    </w:tbl>
    <w:p>
      <w:pPr>
        <w:pStyle w:val="TableCaption"/>
      </w:pPr>
      <w:r>
        <w:t xml:space="preserve">Table 2: All vessels by country operating around Juan Fernandez and inside Chile's EEZ (2013-2016)</w:t>
      </w:r>
    </w:p>
    <w:tbl>
      <w:tblPr>
        <w:tblStyle w:val="TableNormal"/>
        <w:tblW w:type="pct" w:w="0.0"/>
        <w:tblLook w:firstRow="1"/>
        <w:tblCaption w:val="Table 2: All vessels by country operating around Juan Fernandez and inside Chile's EEZ (2013-2016)"/>
      </w:tblPr>
      <w:tblGrid/>
      <w:tr>
        <w:trPr>
          <w:cnfStyle w:firstRow="1"/>
        </w:trPr>
        <w:tc>
          <w:tcPr>
            <w:tcBorders>
              <w:bottom w:val="single"/>
            </w:tcBorders>
            <w:vAlign w:val="bottom"/>
          </w:tcPr>
          <w:p>
            <w:pPr>
              <w:pStyle w:val="Compact"/>
              <w:jc w:val="center"/>
            </w:pPr>
            <w:r>
              <w:t xml:space="preserve">Country</w:t>
            </w:r>
          </w:p>
        </w:tc>
        <w:tc>
          <w:tcPr>
            <w:tcBorders>
              <w:bottom w:val="single"/>
            </w:tcBorders>
            <w:vAlign w:val="bottom"/>
          </w:tcPr>
          <w:p>
            <w:pPr>
              <w:pStyle w:val="Compact"/>
              <w:jc w:val="center"/>
            </w:pPr>
            <w:r>
              <w:t xml:space="preserve">Vessels</w:t>
            </w:r>
          </w:p>
        </w:tc>
        <w:tc>
          <w:tcPr>
            <w:tcBorders>
              <w:bottom w:val="single"/>
            </w:tcBorders>
            <w:vAlign w:val="bottom"/>
          </w:tcPr>
          <w:p>
            <w:pPr>
              <w:pStyle w:val="Compact"/>
              <w:jc w:val="center"/>
            </w:pPr>
            <w:r>
              <w:t xml:space="preserve">Days</w:t>
            </w:r>
          </w:p>
        </w:tc>
      </w:tr>
      <w:tr>
        <w:tc>
          <w:p>
            <w:pPr>
              <w:pStyle w:val="Compact"/>
              <w:jc w:val="center"/>
            </w:pPr>
            <w:r>
              <w:t xml:space="preserve">China</w:t>
            </w:r>
          </w:p>
        </w:tc>
        <w:tc>
          <w:p>
            <w:pPr>
              <w:pStyle w:val="Compact"/>
              <w:jc w:val="center"/>
            </w:pPr>
            <w:r>
              <w:t xml:space="preserve">96</w:t>
            </w:r>
          </w:p>
        </w:tc>
        <w:tc>
          <w:p>
            <w:pPr>
              <w:pStyle w:val="Compact"/>
              <w:jc w:val="center"/>
            </w:pPr>
            <w:r>
              <w:t xml:space="preserve">706</w:t>
            </w:r>
          </w:p>
        </w:tc>
      </w:tr>
      <w:tr>
        <w:tc>
          <w:p>
            <w:pPr>
              <w:pStyle w:val="Compact"/>
              <w:jc w:val="center"/>
            </w:pPr>
            <w:r>
              <w:t xml:space="preserve">Chile</w:t>
            </w:r>
          </w:p>
        </w:tc>
        <w:tc>
          <w:p>
            <w:pPr>
              <w:pStyle w:val="Compact"/>
              <w:jc w:val="center"/>
            </w:pPr>
            <w:r>
              <w:t xml:space="preserve">26</w:t>
            </w:r>
          </w:p>
        </w:tc>
        <w:tc>
          <w:p>
            <w:pPr>
              <w:pStyle w:val="Compact"/>
              <w:jc w:val="center"/>
            </w:pPr>
            <w:r>
              <w:t xml:space="preserve">747</w:t>
            </w:r>
          </w:p>
        </w:tc>
      </w:tr>
      <w:tr>
        <w:tc>
          <w:p>
            <w:pPr>
              <w:pStyle w:val="Compact"/>
              <w:jc w:val="center"/>
            </w:pPr>
            <w:r>
              <w:t xml:space="preserve">South Korea</w:t>
            </w:r>
          </w:p>
        </w:tc>
        <w:tc>
          <w:p>
            <w:pPr>
              <w:pStyle w:val="Compact"/>
              <w:jc w:val="center"/>
            </w:pPr>
            <w:r>
              <w:t xml:space="preserve">9</w:t>
            </w:r>
          </w:p>
        </w:tc>
        <w:tc>
          <w:p>
            <w:pPr>
              <w:pStyle w:val="Compact"/>
              <w:jc w:val="center"/>
            </w:pPr>
            <w:r>
              <w:t xml:space="preserve">91</w:t>
            </w:r>
          </w:p>
        </w:tc>
      </w:tr>
      <w:tr>
        <w:tc>
          <w:p>
            <w:pPr>
              <w:pStyle w:val="Compact"/>
              <w:jc w:val="center"/>
            </w:pPr>
            <w:r>
              <w:t xml:space="preserve">Taiwan</w:t>
            </w:r>
          </w:p>
        </w:tc>
        <w:tc>
          <w:p>
            <w:pPr>
              <w:pStyle w:val="Compact"/>
              <w:jc w:val="center"/>
            </w:pPr>
            <w:r>
              <w:t xml:space="preserve">6</w:t>
            </w:r>
          </w:p>
        </w:tc>
        <w:tc>
          <w:p>
            <w:pPr>
              <w:pStyle w:val="Compact"/>
              <w:jc w:val="center"/>
            </w:pPr>
            <w:r>
              <w:t xml:space="preserve">26</w:t>
            </w:r>
          </w:p>
        </w:tc>
      </w:tr>
      <w:tr>
        <w:tc>
          <w:p>
            <w:pPr>
              <w:pStyle w:val="Compact"/>
              <w:jc w:val="center"/>
            </w:pPr>
            <w:r>
              <w:t xml:space="preserve">Japan</w:t>
            </w:r>
          </w:p>
        </w:tc>
        <w:tc>
          <w:p>
            <w:pPr>
              <w:pStyle w:val="Compact"/>
              <w:jc w:val="center"/>
            </w:pPr>
            <w:r>
              <w:t xml:space="preserve">3</w:t>
            </w:r>
          </w:p>
        </w:tc>
        <w:tc>
          <w:p>
            <w:pPr>
              <w:pStyle w:val="Compact"/>
              <w:jc w:val="center"/>
            </w:pPr>
            <w:r>
              <w:t xml:space="preserve">8</w:t>
            </w:r>
          </w:p>
        </w:tc>
      </w:tr>
      <w:tr>
        <w:tc>
          <w:p>
            <w:pPr>
              <w:pStyle w:val="Compact"/>
              <w:jc w:val="center"/>
            </w:pPr>
            <w:r>
              <w:t xml:space="preserve">Spain</w:t>
            </w:r>
          </w:p>
        </w:tc>
        <w:tc>
          <w:p>
            <w:pPr>
              <w:pStyle w:val="Compact"/>
              <w:jc w:val="center"/>
            </w:pPr>
            <w:r>
              <w:t xml:space="preserve">3</w:t>
            </w:r>
          </w:p>
        </w:tc>
        <w:tc>
          <w:p>
            <w:pPr>
              <w:pStyle w:val="Compact"/>
              <w:jc w:val="center"/>
            </w:pPr>
            <w:r>
              <w:t xml:space="preserve">14</w:t>
            </w:r>
          </w:p>
        </w:tc>
      </w:tr>
      <w:tr>
        <w:tc>
          <w:p>
            <w:pPr>
              <w:pStyle w:val="Compact"/>
              <w:jc w:val="center"/>
            </w:pPr>
            <w:r>
              <w:t xml:space="preserve">Unknown</w:t>
            </w:r>
          </w:p>
        </w:tc>
        <w:tc>
          <w:p>
            <w:pPr>
              <w:pStyle w:val="Compact"/>
              <w:jc w:val="center"/>
            </w:pPr>
            <w:r>
              <w:t xml:space="preserve">2</w:t>
            </w:r>
          </w:p>
        </w:tc>
        <w:tc>
          <w:p>
            <w:pPr>
              <w:pStyle w:val="Compact"/>
              <w:jc w:val="center"/>
            </w:pPr>
            <w:r>
              <w:t xml:space="preserve">3</w:t>
            </w:r>
          </w:p>
        </w:tc>
      </w:tr>
      <w:tr>
        <w:tc>
          <w:p>
            <w:pPr>
              <w:pStyle w:val="Compact"/>
              <w:jc w:val="center"/>
            </w:pPr>
            <w:r>
              <w:t xml:space="preserve">Vanuatu</w:t>
            </w:r>
          </w:p>
        </w:tc>
        <w:tc>
          <w:p>
            <w:pPr>
              <w:pStyle w:val="Compact"/>
              <w:jc w:val="center"/>
            </w:pPr>
            <w:r>
              <w:t xml:space="preserve">2</w:t>
            </w:r>
          </w:p>
        </w:tc>
        <w:tc>
          <w:p>
            <w:pPr>
              <w:pStyle w:val="Compact"/>
              <w:jc w:val="center"/>
            </w:pPr>
            <w:r>
              <w:t xml:space="preserve">36</w:t>
            </w:r>
          </w:p>
        </w:tc>
      </w:tr>
      <w:tr>
        <w:tc>
          <w:p>
            <w:pPr>
              <w:pStyle w:val="Compact"/>
              <w:jc w:val="center"/>
            </w:pPr>
            <w:r>
              <w:t xml:space="preserve">Argentina</w:t>
            </w:r>
          </w:p>
        </w:tc>
        <w:tc>
          <w:p>
            <w:pPr>
              <w:pStyle w:val="Compact"/>
              <w:jc w:val="center"/>
            </w:pPr>
            <w:r>
              <w:t xml:space="preserve">1</w:t>
            </w:r>
          </w:p>
        </w:tc>
        <w:tc>
          <w:p>
            <w:pPr>
              <w:pStyle w:val="Compact"/>
              <w:jc w:val="center"/>
            </w:pPr>
            <w:r>
              <w:t xml:space="preserve">1</w:t>
            </w:r>
          </w:p>
        </w:tc>
      </w:tr>
      <w:tr>
        <w:tc>
          <w:p>
            <w:pPr>
              <w:pStyle w:val="Compact"/>
              <w:jc w:val="center"/>
            </w:pPr>
            <w:r>
              <w:t xml:space="preserve">Germany</w:t>
            </w:r>
          </w:p>
        </w:tc>
        <w:tc>
          <w:p>
            <w:pPr>
              <w:pStyle w:val="Compact"/>
              <w:jc w:val="center"/>
            </w:pPr>
            <w:r>
              <w:t xml:space="preserve">1</w:t>
            </w:r>
          </w:p>
        </w:tc>
        <w:tc>
          <w:p>
            <w:pPr>
              <w:pStyle w:val="Compact"/>
              <w:jc w:val="center"/>
            </w:pPr>
            <w:r>
              <w:t xml:space="preserve">12</w:t>
            </w:r>
          </w:p>
        </w:tc>
      </w:tr>
      <w:tr>
        <w:tc>
          <w:p>
            <w:pPr>
              <w:pStyle w:val="Compact"/>
              <w:jc w:val="center"/>
            </w:pPr>
            <w:r>
              <w:t xml:space="preserve">Lithuania</w:t>
            </w:r>
          </w:p>
        </w:tc>
        <w:tc>
          <w:p>
            <w:pPr>
              <w:pStyle w:val="Compact"/>
              <w:jc w:val="center"/>
            </w:pPr>
            <w:r>
              <w:t xml:space="preserve">1</w:t>
            </w:r>
          </w:p>
        </w:tc>
        <w:tc>
          <w:p>
            <w:pPr>
              <w:pStyle w:val="Compact"/>
              <w:jc w:val="center"/>
            </w:pPr>
            <w:r>
              <w:t xml:space="preserve">12</w:t>
            </w:r>
          </w:p>
        </w:tc>
      </w:tr>
      <w:tr>
        <w:tc>
          <w:p>
            <w:pPr>
              <w:pStyle w:val="Compact"/>
              <w:jc w:val="center"/>
            </w:pPr>
            <w:r>
              <w:t xml:space="preserve">Malaysia</w:t>
            </w:r>
          </w:p>
        </w:tc>
        <w:tc>
          <w:p>
            <w:pPr>
              <w:pStyle w:val="Compact"/>
              <w:jc w:val="center"/>
            </w:pPr>
            <w:r>
              <w:t xml:space="preserve">1</w:t>
            </w:r>
          </w:p>
        </w:tc>
        <w:tc>
          <w:p>
            <w:pPr>
              <w:pStyle w:val="Compact"/>
              <w:jc w:val="center"/>
            </w:pPr>
            <w:r>
              <w:t xml:space="preserve">1</w:t>
            </w:r>
          </w:p>
        </w:tc>
      </w:tr>
      <w:tr>
        <w:tc>
          <w:p>
            <w:pPr>
              <w:pStyle w:val="Compact"/>
              <w:jc w:val="center"/>
            </w:pPr>
            <w:r>
              <w:t xml:space="preserve">Netherlands</w:t>
            </w:r>
          </w:p>
        </w:tc>
        <w:tc>
          <w:p>
            <w:pPr>
              <w:pStyle w:val="Compact"/>
              <w:jc w:val="center"/>
            </w:pPr>
            <w:r>
              <w:t xml:space="preserve">1</w:t>
            </w:r>
          </w:p>
        </w:tc>
        <w:tc>
          <w:p>
            <w:pPr>
              <w:pStyle w:val="Compact"/>
              <w:jc w:val="center"/>
            </w:pPr>
            <w:r>
              <w:t xml:space="preserve">14</w:t>
            </w:r>
          </w:p>
        </w:tc>
      </w:tr>
      <w:tr>
        <w:tc>
          <w:p>
            <w:pPr>
              <w:pStyle w:val="Compact"/>
              <w:jc w:val="center"/>
            </w:pPr>
            <w:r>
              <w:t xml:space="preserve">Poland</w:t>
            </w:r>
          </w:p>
        </w:tc>
        <w:tc>
          <w:p>
            <w:pPr>
              <w:pStyle w:val="Compact"/>
              <w:jc w:val="center"/>
            </w:pPr>
            <w:r>
              <w:t xml:space="preserve">1</w:t>
            </w:r>
          </w:p>
        </w:tc>
        <w:tc>
          <w:p>
            <w:pPr>
              <w:pStyle w:val="Compact"/>
              <w:jc w:val="center"/>
            </w:pPr>
            <w:r>
              <w:t xml:space="preserve">5</w:t>
            </w:r>
          </w:p>
        </w:tc>
      </w:tr>
      <w:tr>
        <w:tc>
          <w:p>
            <w:pPr>
              <w:pStyle w:val="Compact"/>
              <w:jc w:val="center"/>
            </w:pPr>
            <w:r>
              <w:t xml:space="preserve">Portugal</w:t>
            </w:r>
          </w:p>
        </w:tc>
        <w:tc>
          <w:p>
            <w:pPr>
              <w:pStyle w:val="Compact"/>
              <w:jc w:val="center"/>
            </w:pPr>
            <w:r>
              <w:t xml:space="preserve">1</w:t>
            </w:r>
          </w:p>
        </w:tc>
        <w:tc>
          <w:p>
            <w:pPr>
              <w:pStyle w:val="Compact"/>
              <w:jc w:val="center"/>
            </w:pPr>
            <w:r>
              <w:t xml:space="preserve">2</w:t>
            </w:r>
          </w:p>
        </w:tc>
      </w:tr>
      <w:tr>
        <w:tc>
          <w:p>
            <w:pPr>
              <w:pStyle w:val="Compact"/>
              <w:jc w:val="center"/>
            </w:pPr>
            <w:r>
              <w:t xml:space="preserve">Russia</w:t>
            </w:r>
          </w:p>
        </w:tc>
        <w:tc>
          <w:p>
            <w:pPr>
              <w:pStyle w:val="Compact"/>
              <w:jc w:val="center"/>
            </w:pPr>
            <w:r>
              <w:t xml:space="preserve">1</w:t>
            </w:r>
          </w:p>
        </w:tc>
        <w:tc>
          <w:p>
            <w:pPr>
              <w:pStyle w:val="Compact"/>
              <w:jc w:val="center"/>
            </w:pPr>
            <w:r>
              <w:t xml:space="preserve">2</w:t>
            </w:r>
          </w:p>
        </w:tc>
      </w:tr>
      <w:tr>
        <w:tc>
          <w:p>
            <w:pPr>
              <w:pStyle w:val="Compact"/>
              <w:jc w:val="center"/>
            </w:pPr>
            <w:r>
              <w:t xml:space="preserve">Uruguay</w:t>
            </w:r>
          </w:p>
        </w:tc>
        <w:tc>
          <w:p>
            <w:pPr>
              <w:pStyle w:val="Compact"/>
              <w:jc w:val="center"/>
            </w:pPr>
            <w:r>
              <w:t xml:space="preserve">1</w:t>
            </w:r>
          </w:p>
        </w:tc>
        <w:tc>
          <w:p>
            <w:pPr>
              <w:pStyle w:val="Compact"/>
              <w:jc w:val="center"/>
            </w:pPr>
            <w:r>
              <w:t xml:space="preserve">1</w:t>
            </w:r>
          </w:p>
        </w:tc>
      </w:tr>
    </w:tbl>
    <w:p>
      <w:pPr>
        <w:pStyle w:val="FigureWithCaption"/>
      </w:pPr>
      <w:r>
        <w:drawing>
          <wp:inline>
            <wp:extent cx="5334000" cy="4267200"/>
            <wp:effectExtent b="0" l="0" r="0" t="0"/>
            <wp:docPr descr="Figure 1: Number of active day by flag state around Juan Fernandez (2013-2016). Included here are all vessel operating within Chile's EEZ" id="1" name="Picture"/>
            <a:graphic>
              <a:graphicData uri="http://schemas.openxmlformats.org/drawingml/2006/picture">
                <pic:pic>
                  <pic:nvPicPr>
                    <pic:cNvPr descr="GFW_Juan_Fernandez_analysis_files/figure-docx/unnamed-chunk-5-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Number of active day by flag state around Juan Fernandez (2013-2016). Included here are all vessel operating within Chile's EEZ</w:t>
      </w:r>
    </w:p>
    <w:p>
      <w:pPr>
        <w:pStyle w:val="FigureWithCaption"/>
      </w:pPr>
      <w:r>
        <w:drawing>
          <wp:inline>
            <wp:extent cx="5334000" cy="4267200"/>
            <wp:effectExtent b="0" l="0" r="0" t="0"/>
            <wp:docPr descr="Figure 2: Number of vessels by flag state around Juan Fernandez (2013-2016). Included here are all vessel operating within Chile's EEZ" id="1" name="Picture"/>
            <a:graphic>
              <a:graphicData uri="http://schemas.openxmlformats.org/drawingml/2006/picture">
                <pic:pic>
                  <pic:nvPicPr>
                    <pic:cNvPr descr="GFW_Juan_Fernandez_analysi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Number of vessels by flag state around Juan Fernandez (2013-2016). Included here are all vessel operating within Chile's EEZ</w:t>
      </w:r>
    </w:p>
    <w:p>
      <w:pPr>
        <w:pStyle w:val="BodyText"/>
      </w:pPr>
      <w:r>
        <w:t xml:space="preserve">Mapping the tracks of all vessels that enter Chile's EEZ reveals that the region is heavily transited by both national and foreign vessels (Figure 3). Particularly, vessel activity seems to concentrate towards the continental part of Chile's EEZ and in the high seas waters adjacent to the southeast edge of the EEZ. A closer look at vessel activity by country and gear type shows notable differences in the areas frequented by fleets from distinct nationalities and types (Figures 4-5).</w:t>
      </w:r>
    </w:p>
    <w:p>
      <w:pPr>
        <w:pStyle w:val="FigureWithCaption"/>
      </w:pPr>
      <w:r>
        <w:drawing>
          <wp:inline>
            <wp:extent cx="5334000" cy="4267200"/>
            <wp:effectExtent b="0" l="0" r="0" t="0"/>
            <wp:docPr descr="Figure 3: Vessel tracks around Juan Fernandez (2013-2016). Included here are all vessel operating in the region" id="1" name="Picture"/>
            <a:graphic>
              <a:graphicData uri="http://schemas.openxmlformats.org/drawingml/2006/picture">
                <pic:pic>
                  <pic:nvPicPr>
                    <pic:cNvPr descr="GFW_Juan_Fernandez_analysis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Vessel tracks around Juan Fernandez (2013-2016). Included here are all vessel operating in the region</w:t>
      </w:r>
    </w:p>
    <w:p>
      <w:pPr>
        <w:pStyle w:val="FigureWithCaption"/>
      </w:pPr>
      <w:r>
        <w:drawing>
          <wp:inline>
            <wp:extent cx="5334000" cy="4267200"/>
            <wp:effectExtent b="0" l="0" r="0" t="0"/>
            <wp:docPr descr="Figure 4: Vessel tracks by flag state around Juan Fernandez (2013-2016). Included here are all vessel operating in the region" id="1" name="Picture"/>
            <a:graphic>
              <a:graphicData uri="http://schemas.openxmlformats.org/drawingml/2006/picture">
                <pic:pic>
                  <pic:nvPicPr>
                    <pic:cNvPr descr="GFW_Juan_Fernandez_analysis_files/figure-docx/unnamed-chunk-9-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Vessel tracks by flag state around Juan Fernandez (2013-2016). Included here are all vessel operating in the region</w:t>
      </w:r>
    </w:p>
    <w:p>
      <w:pPr>
        <w:pStyle w:val="FigureWithCaption"/>
      </w:pPr>
      <w:r>
        <w:drawing>
          <wp:inline>
            <wp:extent cx="5334000" cy="4267200"/>
            <wp:effectExtent b="0" l="0" r="0" t="0"/>
            <wp:docPr descr="Figure 5: Vessel tracks by gear type around Juan Fernandez (2013-2016). Included here are all vessel operating in the region" id="1" name="Picture"/>
            <a:graphic>
              <a:graphicData uri="http://schemas.openxmlformats.org/drawingml/2006/picture">
                <pic:pic>
                  <pic:nvPicPr>
                    <pic:cNvPr descr="GFW_Juan_Fernandez_analysis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Vessel tracks by gear type around Juan Fernandez (2013-2016). Included here are all vessel operating in the region</w:t>
      </w:r>
    </w:p>
    <w:p>
      <w:pPr>
        <w:pStyle w:val="Heading4"/>
      </w:pPr>
      <w:bookmarkStart w:id="28" w:name="fishing-activity"/>
      <w:bookmarkEnd w:id="28"/>
      <w:r>
        <w:t xml:space="preserve">Fishing activity</w:t>
      </w:r>
    </w:p>
    <w:p>
      <w:pPr>
        <w:pStyle w:val="FirstParagraph"/>
      </w:pPr>
      <w:r>
        <w:t xml:space="preserve">Taking a closer look at apparent fishing behavior we are able to identify 39 distinct vessels fishing inside Chile's EEZ and around Juan Fernandez Islands between 2013-2016. The year with most activity was 2015, with 31 fishing vessels spending a total of 288 fishing days and over 2500 fishing hours in the region (table 3).</w:t>
      </w:r>
    </w:p>
    <w:p>
      <w:pPr>
        <w:pStyle w:val="TableCaption"/>
      </w:pPr>
      <w:r>
        <w:t xml:space="preserve">Table 3: Vessels fishing around Juan Fernandez and inside Chile's EEZ (2013-2016)</w:t>
      </w:r>
    </w:p>
    <w:tbl>
      <w:tblPr>
        <w:tblStyle w:val="TableNormal"/>
        <w:tblW w:type="pct" w:w="0.0"/>
        <w:tblLook w:firstRow="1"/>
        <w:tblCaption w:val="Table 3: Vessels fishing around Juan Fernandez and inside Chile's EEZ (2013-2016)"/>
      </w:tblPr>
      <w:tblGrid/>
      <w:tr>
        <w:trPr>
          <w:cnfStyle w:firstRow="1"/>
        </w:trPr>
        <w:tc>
          <w:tcPr>
            <w:tcBorders>
              <w:bottom w:val="single"/>
            </w:tcBorders>
            <w:vAlign w:val="bottom"/>
          </w:tcPr>
          <w:p>
            <w:pPr>
              <w:pStyle w:val="Compact"/>
              <w:jc w:val="center"/>
            </w:pPr>
            <w:r>
              <w:t xml:space="preserve">Year</w:t>
            </w:r>
          </w:p>
        </w:tc>
        <w:tc>
          <w:tcPr>
            <w:tcBorders>
              <w:bottom w:val="single"/>
            </w:tcBorders>
            <w:vAlign w:val="bottom"/>
          </w:tcPr>
          <w:p>
            <w:pPr>
              <w:pStyle w:val="Compact"/>
              <w:jc w:val="center"/>
            </w:pPr>
            <w:r>
              <w:t xml:space="preserve">Vessels</w:t>
            </w:r>
          </w:p>
        </w:tc>
        <w:tc>
          <w:tcPr>
            <w:tcBorders>
              <w:bottom w:val="single"/>
            </w:tcBorders>
            <w:vAlign w:val="bottom"/>
          </w:tcPr>
          <w:p>
            <w:pPr>
              <w:pStyle w:val="Compact"/>
              <w:jc w:val="center"/>
            </w:pPr>
            <w:r>
              <w:t xml:space="preserve">Fishing days</w:t>
            </w:r>
          </w:p>
        </w:tc>
        <w:tc>
          <w:tcPr>
            <w:tcBorders>
              <w:bottom w:val="single"/>
            </w:tcBorders>
            <w:vAlign w:val="bottom"/>
          </w:tcPr>
          <w:p>
            <w:pPr>
              <w:pStyle w:val="Compact"/>
              <w:jc w:val="center"/>
            </w:pPr>
            <w:r>
              <w:t xml:space="preserve">Fishing hours</w:t>
            </w:r>
          </w:p>
        </w:tc>
      </w:tr>
      <w:tr>
        <w:tc>
          <w:p>
            <w:pPr>
              <w:pStyle w:val="Compact"/>
              <w:jc w:val="center"/>
            </w:pPr>
            <w:r>
              <w:t xml:space="preserve">2013</w:t>
            </w:r>
          </w:p>
        </w:tc>
        <w:tc>
          <w:p>
            <w:pPr>
              <w:pStyle w:val="Compact"/>
              <w:jc w:val="center"/>
            </w:pPr>
            <w:r>
              <w:t xml:space="preserve">16</w:t>
            </w:r>
          </w:p>
        </w:tc>
        <w:tc>
          <w:p>
            <w:pPr>
              <w:pStyle w:val="Compact"/>
              <w:jc w:val="center"/>
            </w:pPr>
            <w:r>
              <w:t xml:space="preserve">63</w:t>
            </w:r>
          </w:p>
        </w:tc>
        <w:tc>
          <w:p>
            <w:pPr>
              <w:pStyle w:val="Compact"/>
              <w:jc w:val="center"/>
            </w:pPr>
            <w:r>
              <w:t xml:space="preserve">448</w:t>
            </w:r>
          </w:p>
        </w:tc>
      </w:tr>
      <w:tr>
        <w:tc>
          <w:p>
            <w:pPr>
              <w:pStyle w:val="Compact"/>
              <w:jc w:val="center"/>
            </w:pPr>
            <w:r>
              <w:t xml:space="preserve">2014</w:t>
            </w:r>
          </w:p>
        </w:tc>
        <w:tc>
          <w:p>
            <w:pPr>
              <w:pStyle w:val="Compact"/>
              <w:jc w:val="center"/>
            </w:pPr>
            <w:r>
              <w:t xml:space="preserve">24</w:t>
            </w:r>
          </w:p>
        </w:tc>
        <w:tc>
          <w:p>
            <w:pPr>
              <w:pStyle w:val="Compact"/>
              <w:jc w:val="center"/>
            </w:pPr>
            <w:r>
              <w:t xml:space="preserve">127</w:t>
            </w:r>
          </w:p>
        </w:tc>
        <w:tc>
          <w:p>
            <w:pPr>
              <w:pStyle w:val="Compact"/>
              <w:jc w:val="center"/>
            </w:pPr>
            <w:r>
              <w:t xml:space="preserve">734</w:t>
            </w:r>
          </w:p>
        </w:tc>
      </w:tr>
      <w:tr>
        <w:tc>
          <w:p>
            <w:pPr>
              <w:pStyle w:val="Compact"/>
              <w:jc w:val="center"/>
            </w:pPr>
            <w:r>
              <w:t xml:space="preserve">2015</w:t>
            </w:r>
          </w:p>
        </w:tc>
        <w:tc>
          <w:p>
            <w:pPr>
              <w:pStyle w:val="Compact"/>
              <w:jc w:val="center"/>
            </w:pPr>
            <w:r>
              <w:t xml:space="preserve">31</w:t>
            </w:r>
          </w:p>
        </w:tc>
        <w:tc>
          <w:p>
            <w:pPr>
              <w:pStyle w:val="Compact"/>
              <w:jc w:val="center"/>
            </w:pPr>
            <w:r>
              <w:t xml:space="preserve">288</w:t>
            </w:r>
          </w:p>
        </w:tc>
        <w:tc>
          <w:p>
            <w:pPr>
              <w:pStyle w:val="Compact"/>
              <w:jc w:val="center"/>
            </w:pPr>
            <w:r>
              <w:t xml:space="preserve">2575</w:t>
            </w:r>
          </w:p>
        </w:tc>
      </w:tr>
      <w:tr>
        <w:tc>
          <w:p>
            <w:pPr>
              <w:pStyle w:val="Compact"/>
              <w:jc w:val="center"/>
            </w:pPr>
            <w:r>
              <w:t xml:space="preserve">2016</w:t>
            </w:r>
          </w:p>
        </w:tc>
        <w:tc>
          <w:p>
            <w:pPr>
              <w:pStyle w:val="Compact"/>
              <w:jc w:val="center"/>
            </w:pPr>
            <w:r>
              <w:t xml:space="preserve">9</w:t>
            </w:r>
          </w:p>
        </w:tc>
        <w:tc>
          <w:p>
            <w:pPr>
              <w:pStyle w:val="Compact"/>
              <w:jc w:val="center"/>
            </w:pPr>
            <w:r>
              <w:t xml:space="preserve">28</w:t>
            </w:r>
          </w:p>
        </w:tc>
        <w:tc>
          <w:p>
            <w:pPr>
              <w:pStyle w:val="Compact"/>
              <w:jc w:val="center"/>
            </w:pPr>
            <w:r>
              <w:t xml:space="preserve">46</w:t>
            </w:r>
          </w:p>
        </w:tc>
      </w:tr>
    </w:tbl>
    <w:p>
      <w:pPr>
        <w:pStyle w:val="BodyText"/>
      </w:pPr>
      <w:r>
        <w:t xml:space="preserve">Close to 85% of total effort was exerted by the Chilean Industrial Purse Seine fleet which is represented by 25 vessels spending a total of 445 fishing days between 2013-2016 (table 4). The remaining effort is predominantly by Chilean and Chinese Trawlers and by Chinese Squid Jiggers to a lesser extent (Figure 6-7).</w:t>
      </w:r>
    </w:p>
    <w:p>
      <w:pPr>
        <w:pStyle w:val="TableCaption"/>
      </w:pPr>
      <w:r>
        <w:t xml:space="preserve">Table 4: Fishing vessels and effort by flag state and gear type around Juan Fernandez and inside Chile's EEZ (2013-2016).</w:t>
      </w:r>
    </w:p>
    <w:tbl>
      <w:tblPr>
        <w:tblStyle w:val="TableNormal"/>
        <w:tblW w:type="pct" w:w="0.0"/>
        <w:tblLook w:firstRow="1"/>
        <w:tblCaption w:val="Table 4: Fishing vessels and effort by flag state and gear type around Juan Fernandez and inside Chile's EEZ (2013-2016)."/>
      </w:tblPr>
      <w:tblGrid/>
      <w:tr>
        <w:trPr>
          <w:cnfStyle w:firstRow="1"/>
        </w:trPr>
        <w:tc>
          <w:tcPr>
            <w:tcBorders>
              <w:bottom w:val="single"/>
            </w:tcBorders>
            <w:vAlign w:val="bottom"/>
          </w:tcPr>
          <w:p>
            <w:pPr>
              <w:pStyle w:val="Compact"/>
              <w:jc w:val="left"/>
            </w:pPr>
            <w:r>
              <w:t xml:space="preserve">Flag State</w:t>
            </w:r>
          </w:p>
        </w:tc>
        <w:tc>
          <w:tcPr>
            <w:tcBorders>
              <w:bottom w:val="single"/>
            </w:tcBorders>
            <w:vAlign w:val="bottom"/>
          </w:tcPr>
          <w:p>
            <w:pPr>
              <w:pStyle w:val="Compact"/>
              <w:jc w:val="left"/>
            </w:pPr>
            <w:r>
              <w:t xml:space="preserve">Gear Type</w:t>
            </w:r>
          </w:p>
        </w:tc>
        <w:tc>
          <w:tcPr>
            <w:tcBorders>
              <w:bottom w:val="single"/>
            </w:tcBorders>
            <w:vAlign w:val="bottom"/>
          </w:tcPr>
          <w:p>
            <w:pPr>
              <w:pStyle w:val="Compact"/>
              <w:jc w:val="right"/>
            </w:pPr>
            <w:r>
              <w:t xml:space="preserve">Vessels</w:t>
            </w:r>
          </w:p>
        </w:tc>
        <w:tc>
          <w:tcPr>
            <w:tcBorders>
              <w:bottom w:val="single"/>
            </w:tcBorders>
            <w:vAlign w:val="bottom"/>
          </w:tcPr>
          <w:p>
            <w:pPr>
              <w:pStyle w:val="Compact"/>
              <w:jc w:val="right"/>
            </w:pPr>
            <w:r>
              <w:t xml:space="preserve">Fishing days</w:t>
            </w:r>
          </w:p>
        </w:tc>
        <w:tc>
          <w:tcPr>
            <w:tcBorders>
              <w:bottom w:val="single"/>
            </w:tcBorders>
            <w:vAlign w:val="bottom"/>
          </w:tcPr>
          <w:p>
            <w:pPr>
              <w:pStyle w:val="Compact"/>
              <w:jc w:val="right"/>
            </w:pPr>
            <w:r>
              <w:t xml:space="preserve">Fishing hours</w:t>
            </w:r>
          </w:p>
        </w:tc>
      </w:tr>
      <w:tr>
        <w:tc>
          <w:p>
            <w:pPr>
              <w:pStyle w:val="Compact"/>
              <w:jc w:val="left"/>
            </w:pPr>
            <w:r>
              <w:t xml:space="preserve">Chile</w:t>
            </w:r>
          </w:p>
        </w:tc>
        <w:tc>
          <w:p>
            <w:pPr>
              <w:pStyle w:val="Compact"/>
              <w:jc w:val="left"/>
            </w:pPr>
            <w:r>
              <w:t xml:space="preserve">Purse Seines</w:t>
            </w:r>
          </w:p>
        </w:tc>
        <w:tc>
          <w:p>
            <w:pPr>
              <w:pStyle w:val="Compact"/>
              <w:jc w:val="right"/>
            </w:pPr>
            <w:r>
              <w:t xml:space="preserve">25</w:t>
            </w:r>
          </w:p>
        </w:tc>
        <w:tc>
          <w:p>
            <w:pPr>
              <w:pStyle w:val="Compact"/>
              <w:jc w:val="right"/>
            </w:pPr>
            <w:r>
              <w:t xml:space="preserve">441</w:t>
            </w:r>
          </w:p>
        </w:tc>
        <w:tc>
          <w:p>
            <w:pPr>
              <w:pStyle w:val="Compact"/>
              <w:jc w:val="right"/>
            </w:pPr>
            <w:r>
              <w:t xml:space="preserve">3445</w:t>
            </w:r>
          </w:p>
        </w:tc>
      </w:tr>
      <w:tr>
        <w:tc>
          <w:p>
            <w:pPr>
              <w:pStyle w:val="Compact"/>
              <w:jc w:val="left"/>
            </w:pPr>
            <w:r>
              <w:t xml:space="preserve">Chile</w:t>
            </w:r>
          </w:p>
        </w:tc>
        <w:tc>
          <w:p>
            <w:pPr>
              <w:pStyle w:val="Compact"/>
              <w:jc w:val="left"/>
            </w:pPr>
            <w:r>
              <w:t xml:space="preserve">Trawlers</w:t>
            </w:r>
          </w:p>
        </w:tc>
        <w:tc>
          <w:p>
            <w:pPr>
              <w:pStyle w:val="Compact"/>
              <w:jc w:val="right"/>
            </w:pPr>
            <w:r>
              <w:t xml:space="preserve">1</w:t>
            </w:r>
          </w:p>
        </w:tc>
        <w:tc>
          <w:p>
            <w:pPr>
              <w:pStyle w:val="Compact"/>
              <w:jc w:val="right"/>
            </w:pPr>
            <w:r>
              <w:t xml:space="preserve">17</w:t>
            </w:r>
          </w:p>
        </w:tc>
        <w:tc>
          <w:p>
            <w:pPr>
              <w:pStyle w:val="Compact"/>
              <w:jc w:val="right"/>
            </w:pPr>
            <w:r>
              <w:t xml:space="preserve">219</w:t>
            </w:r>
          </w:p>
        </w:tc>
      </w:tr>
      <w:tr>
        <w:tc>
          <w:p>
            <w:pPr>
              <w:pStyle w:val="Compact"/>
              <w:jc w:val="left"/>
            </w:pPr>
            <w:r>
              <w:t xml:space="preserve">China</w:t>
            </w:r>
          </w:p>
        </w:tc>
        <w:tc>
          <w:p>
            <w:pPr>
              <w:pStyle w:val="Compact"/>
              <w:jc w:val="left"/>
            </w:pPr>
            <w:r>
              <w:t xml:space="preserve">Trawlers</w:t>
            </w:r>
          </w:p>
        </w:tc>
        <w:tc>
          <w:p>
            <w:pPr>
              <w:pStyle w:val="Compact"/>
              <w:jc w:val="right"/>
            </w:pPr>
            <w:r>
              <w:t xml:space="preserve">3</w:t>
            </w:r>
          </w:p>
        </w:tc>
        <w:tc>
          <w:p>
            <w:pPr>
              <w:pStyle w:val="Compact"/>
              <w:jc w:val="right"/>
            </w:pPr>
            <w:r>
              <w:t xml:space="preserve">22</w:t>
            </w:r>
          </w:p>
        </w:tc>
        <w:tc>
          <w:p>
            <w:pPr>
              <w:pStyle w:val="Compact"/>
              <w:jc w:val="right"/>
            </w:pPr>
            <w:r>
              <w:t xml:space="preserve">78</w:t>
            </w:r>
          </w:p>
        </w:tc>
      </w:tr>
      <w:tr>
        <w:tc>
          <w:p>
            <w:pPr>
              <w:pStyle w:val="Compact"/>
              <w:jc w:val="left"/>
            </w:pPr>
            <w:r>
              <w:t xml:space="preserve">China</w:t>
            </w:r>
          </w:p>
        </w:tc>
        <w:tc>
          <w:p>
            <w:pPr>
              <w:pStyle w:val="Compact"/>
              <w:jc w:val="left"/>
            </w:pPr>
            <w:r>
              <w:t xml:space="preserve">Squid Jigger</w:t>
            </w:r>
          </w:p>
        </w:tc>
        <w:tc>
          <w:p>
            <w:pPr>
              <w:pStyle w:val="Compact"/>
              <w:jc w:val="right"/>
            </w:pPr>
            <w:r>
              <w:t xml:space="preserve">4</w:t>
            </w:r>
          </w:p>
        </w:tc>
        <w:tc>
          <w:p>
            <w:pPr>
              <w:pStyle w:val="Compact"/>
              <w:jc w:val="right"/>
            </w:pPr>
            <w:r>
              <w:t xml:space="preserve">11</w:t>
            </w:r>
          </w:p>
        </w:tc>
        <w:tc>
          <w:p>
            <w:pPr>
              <w:pStyle w:val="Compact"/>
              <w:jc w:val="right"/>
            </w:pPr>
            <w:r>
              <w:t xml:space="preserve">38</w:t>
            </w:r>
          </w:p>
        </w:tc>
      </w:tr>
      <w:tr>
        <w:tc>
          <w:p>
            <w:pPr>
              <w:pStyle w:val="Compact"/>
              <w:jc w:val="left"/>
            </w:pPr>
            <w:r>
              <w:t xml:space="preserve">Netherlands</w:t>
            </w:r>
          </w:p>
        </w:tc>
        <w:tc>
          <w:p>
            <w:pPr>
              <w:pStyle w:val="Compact"/>
              <w:jc w:val="left"/>
            </w:pPr>
            <w:r>
              <w:t xml:space="preserve">Trawlers</w:t>
            </w:r>
          </w:p>
        </w:tc>
        <w:tc>
          <w:p>
            <w:pPr>
              <w:pStyle w:val="Compact"/>
              <w:jc w:val="right"/>
            </w:pPr>
            <w:r>
              <w:t xml:space="preserve">1</w:t>
            </w:r>
          </w:p>
        </w:tc>
        <w:tc>
          <w:p>
            <w:pPr>
              <w:pStyle w:val="Compact"/>
              <w:jc w:val="right"/>
            </w:pPr>
            <w:r>
              <w:t xml:space="preserve">2</w:t>
            </w:r>
          </w:p>
        </w:tc>
        <w:tc>
          <w:p>
            <w:pPr>
              <w:pStyle w:val="Compact"/>
              <w:jc w:val="right"/>
            </w:pPr>
            <w:r>
              <w:t xml:space="preserve">10</w:t>
            </w:r>
          </w:p>
        </w:tc>
      </w:tr>
      <w:tr>
        <w:tc>
          <w:p>
            <w:pPr>
              <w:pStyle w:val="Compact"/>
              <w:jc w:val="left"/>
            </w:pPr>
            <w:r>
              <w:t xml:space="preserve">Vanuatu</w:t>
            </w:r>
          </w:p>
        </w:tc>
        <w:tc>
          <w:p>
            <w:pPr>
              <w:pStyle w:val="Compact"/>
              <w:jc w:val="left"/>
            </w:pPr>
            <w:r>
              <w:t xml:space="preserve">Trawlers</w:t>
            </w:r>
          </w:p>
        </w:tc>
        <w:tc>
          <w:p>
            <w:pPr>
              <w:pStyle w:val="Compact"/>
              <w:jc w:val="right"/>
            </w:pPr>
            <w:r>
              <w:t xml:space="preserve">2</w:t>
            </w:r>
          </w:p>
        </w:tc>
        <w:tc>
          <w:p>
            <w:pPr>
              <w:pStyle w:val="Compact"/>
              <w:jc w:val="right"/>
            </w:pPr>
            <w:r>
              <w:t xml:space="preserve">6</w:t>
            </w:r>
          </w:p>
        </w:tc>
        <w:tc>
          <w:p>
            <w:pPr>
              <w:pStyle w:val="Compact"/>
              <w:jc w:val="right"/>
            </w:pPr>
            <w:r>
              <w:t xml:space="preserve">8</w:t>
            </w:r>
          </w:p>
        </w:tc>
      </w:tr>
      <w:tr>
        <w:tc>
          <w:p>
            <w:pPr>
              <w:pStyle w:val="Compact"/>
              <w:jc w:val="left"/>
            </w:pPr>
            <w:r>
              <w:t xml:space="preserve">Spain</w:t>
            </w:r>
          </w:p>
        </w:tc>
        <w:tc>
          <w:p>
            <w:pPr>
              <w:pStyle w:val="Compact"/>
              <w:jc w:val="left"/>
            </w:pPr>
            <w:r>
              <w:t xml:space="preserve">Drifting Longlines</w:t>
            </w:r>
          </w:p>
        </w:tc>
        <w:tc>
          <w:p>
            <w:pPr>
              <w:pStyle w:val="Compact"/>
              <w:jc w:val="right"/>
            </w:pPr>
            <w:r>
              <w:t xml:space="preserve">1</w:t>
            </w:r>
          </w:p>
        </w:tc>
        <w:tc>
          <w:p>
            <w:pPr>
              <w:pStyle w:val="Compact"/>
              <w:jc w:val="right"/>
            </w:pPr>
            <w:r>
              <w:t xml:space="preserve">2</w:t>
            </w:r>
          </w:p>
        </w:tc>
        <w:tc>
          <w:p>
            <w:pPr>
              <w:pStyle w:val="Compact"/>
              <w:jc w:val="right"/>
            </w:pPr>
            <w:r>
              <w:t xml:space="preserve">2</w:t>
            </w:r>
          </w:p>
        </w:tc>
      </w:tr>
      <w:tr>
        <w:tc>
          <w:p>
            <w:pPr>
              <w:pStyle w:val="Compact"/>
              <w:jc w:val="left"/>
            </w:pPr>
            <w:r>
              <w:t xml:space="preserve">Japan</w:t>
            </w:r>
          </w:p>
        </w:tc>
        <w:tc>
          <w:p>
            <w:pPr>
              <w:pStyle w:val="Compact"/>
              <w:jc w:val="left"/>
            </w:pPr>
            <w:r>
              <w:t xml:space="preserve">Drifting Longlines</w:t>
            </w:r>
          </w:p>
        </w:tc>
        <w:tc>
          <w:p>
            <w:pPr>
              <w:pStyle w:val="Compact"/>
              <w:jc w:val="right"/>
            </w:pPr>
            <w:r>
              <w:t xml:space="preserve">1</w:t>
            </w:r>
          </w:p>
        </w:tc>
        <w:tc>
          <w:p>
            <w:pPr>
              <w:pStyle w:val="Compact"/>
              <w:jc w:val="right"/>
            </w:pPr>
            <w:r>
              <w:t xml:space="preserve">2</w:t>
            </w:r>
          </w:p>
        </w:tc>
        <w:tc>
          <w:p>
            <w:pPr>
              <w:pStyle w:val="Compact"/>
              <w:jc w:val="right"/>
            </w:pPr>
            <w:r>
              <w:t xml:space="preserve">1</w:t>
            </w:r>
          </w:p>
        </w:tc>
      </w:tr>
      <w:tr>
        <w:tc>
          <w:p>
            <w:pPr>
              <w:pStyle w:val="Compact"/>
              <w:jc w:val="left"/>
            </w:pPr>
            <w:r>
              <w:t xml:space="preserve">Lithuania</w:t>
            </w:r>
          </w:p>
        </w:tc>
        <w:tc>
          <w:p>
            <w:pPr>
              <w:pStyle w:val="Compact"/>
              <w:jc w:val="left"/>
            </w:pPr>
            <w:r>
              <w:t xml:space="preserve">Trawlers</w:t>
            </w:r>
          </w:p>
        </w:tc>
        <w:tc>
          <w:p>
            <w:pPr>
              <w:pStyle w:val="Compact"/>
              <w:jc w:val="right"/>
            </w:pPr>
            <w:r>
              <w:t xml:space="preserve">1</w:t>
            </w:r>
          </w:p>
        </w:tc>
        <w:tc>
          <w:p>
            <w:pPr>
              <w:pStyle w:val="Compact"/>
              <w:jc w:val="right"/>
            </w:pPr>
            <w:r>
              <w:t xml:space="preserve">3</w:t>
            </w:r>
          </w:p>
        </w:tc>
        <w:tc>
          <w:p>
            <w:pPr>
              <w:pStyle w:val="Compact"/>
              <w:jc w:val="right"/>
            </w:pPr>
            <w:r>
              <w:t xml:space="preserve">1</w:t>
            </w:r>
          </w:p>
        </w:tc>
      </w:tr>
    </w:tbl>
    <w:p>
      <w:pPr>
        <w:pStyle w:val="FigureWithCaption"/>
      </w:pPr>
      <w:r>
        <w:drawing>
          <wp:inline>
            <wp:extent cx="5334000" cy="4267200"/>
            <wp:effectExtent b="0" l="0" r="0" t="0"/>
            <wp:docPr descr="Figure 6: Fishing days by flag state and gear type around Juan Fernandez and within Chile's EEZ (2013-2016)." id="1" name="Picture"/>
            <a:graphic>
              <a:graphicData uri="http://schemas.openxmlformats.org/drawingml/2006/picture">
                <pic:pic>
                  <pic:nvPicPr>
                    <pic:cNvPr descr="GFW_Juan_Fernandez_analysis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Fishing days by flag state and gear type around Juan Fernandez and within Chile's EEZ (2013-2016).</w:t>
      </w:r>
    </w:p>
    <w:p>
      <w:pPr>
        <w:pStyle w:val="FigureWithCaption"/>
      </w:pPr>
      <w:r>
        <w:drawing>
          <wp:inline>
            <wp:extent cx="5334000" cy="4267200"/>
            <wp:effectExtent b="0" l="0" r="0" t="0"/>
            <wp:docPr descr="Figure 7: Number of fishing vessels by flag state and gear type around Juan Fernandez and within Chile's EEZ (2013-2016)." id="1" name="Picture"/>
            <a:graphic>
              <a:graphicData uri="http://schemas.openxmlformats.org/drawingml/2006/picture">
                <pic:pic>
                  <pic:nvPicPr>
                    <pic:cNvPr descr="GFW_Juan_Fernandez_analysis_files/figure-docx/unnamed-chunk-1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Number of fishing vessels by flag state and gear type around Juan Fernandez and within Chile's EEZ (2013-2016).</w:t>
      </w:r>
    </w:p>
    <w:p>
      <w:pPr>
        <w:pStyle w:val="BodyText"/>
      </w:pPr>
      <w:r>
        <w:t xml:space="preserve">Mapping fishing activity in the region (inside and outside Chile EEZ) shows that effort is highest to the east and around the southern and northern borders of the EEZ. Little fishing activity can be seen near the islands themselves (Figure 8). Chile's fleet accounts for most of fishing effort to the east of Juan Fernandez. Foreign countries account for the majority of effort along the EEZ borders: Spain and Japan in the north and China, Vanuatu and South Korea to the south (Figure 9). Similarly, differences in fishing grounds exist across gear types. Purse Seiners fish mostly to the east of Juan Fernandez and inside Chile's EEZ, while longliners concentrate in the northwest borders of the EEZ, and Trawlers and squid Jiggers in the north south east edges of the EEZ (Figure 10).</w:t>
      </w:r>
    </w:p>
    <w:p>
      <w:pPr>
        <w:pStyle w:val="FigureWithCaption"/>
      </w:pPr>
      <w:r>
        <w:drawing>
          <wp:inline>
            <wp:extent cx="5334000" cy="4267200"/>
            <wp:effectExtent b="0" l="0" r="0" t="0"/>
            <wp:docPr descr="Figure 8: Fishing effort around Juan Fernandez within and adjacent to Chile's EEZ (2013-2016)" id="1" name="Picture"/>
            <a:graphic>
              <a:graphicData uri="http://schemas.openxmlformats.org/drawingml/2006/picture">
                <pic:pic>
                  <pic:nvPicPr>
                    <pic:cNvPr descr="GFW_Juan_Fernandez_analysis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Fishing effort around Juan Fernandez within and adjacent to Chile's EEZ (2013-2016)</w:t>
      </w:r>
    </w:p>
    <w:p>
      <w:pPr>
        <w:pStyle w:val="FigureWithCaption"/>
      </w:pPr>
      <w:r>
        <w:drawing>
          <wp:inline>
            <wp:extent cx="5334000" cy="4267200"/>
            <wp:effectExtent b="0" l="0" r="0" t="0"/>
            <wp:docPr descr="Figure 9: Fishing effort by flag state around Juan Fernandez within and adjacent to Chile's EEZ (2013-2016)" id="1" name="Picture"/>
            <a:graphic>
              <a:graphicData uri="http://schemas.openxmlformats.org/drawingml/2006/picture">
                <pic:pic>
                  <pic:nvPicPr>
                    <pic:cNvPr descr="GFW_Juan_Fernandez_analysis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Fishing effort by flag state around Juan Fernandez within and adjacent to Chile's EEZ (2013-2016)</w:t>
      </w:r>
    </w:p>
    <w:p>
      <w:pPr>
        <w:pStyle w:val="FigureWithCaption"/>
      </w:pPr>
      <w:r>
        <w:drawing>
          <wp:inline>
            <wp:extent cx="5334000" cy="4267200"/>
            <wp:effectExtent b="0" l="0" r="0" t="0"/>
            <wp:docPr descr="Figure 10: Fishing effort by gear type around Juan Fernandez within and adjacent to Chile's EEZ (2013-2016)" id="1" name="Picture"/>
            <a:graphic>
              <a:graphicData uri="http://schemas.openxmlformats.org/drawingml/2006/picture">
                <pic:pic>
                  <pic:nvPicPr>
                    <pic:cNvPr descr="GFW_Juan_Fernandez_analysis_files/figure-docx/unnamed-chunk-17-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Fishing effort by gear type around Juan Fernandez within and adjacent to Chile's EEZ (2013-2016)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4aa6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fishing effort in Juan Fernandez Island</dc:title>
  <dc:creator/>
  <dcterms:created xsi:type="dcterms:W3CDTF">2017-05-25T21:21:49Z</dcterms:created>
  <dcterms:modified xsi:type="dcterms:W3CDTF">2017-05-25T21:21:49Z</dcterms:modified>
</cp:coreProperties>
</file>