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AgeCare — Definición de Requerimientos</w:t>
      </w:r>
    </w:p>
    <w:p>
      <w:r>
        <w:rPr>
          <w:b/>
        </w:rPr>
        <w:t>Proyecto APT · Capstone PTY4614 · DUOC UC — Sede San Andrés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Metodología:</w:t>
      </w:r>
      <w:r>
        <w:t xml:space="preserve"> Enfoque Tradicional (Cascada) · </w:t>
      </w:r>
      <w:r>
        <w:rPr>
          <w:b/>
        </w:rPr>
        <w:t>Entrega:</w:t>
      </w:r>
      <w:r>
        <w:t xml:space="preserve"> 04 de octubre (avance Fase 2)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Propósito</w:t>
      </w:r>
    </w:p>
    <w:p>
      <w:r>
        <w:t xml:space="preserve">Este documento consolida la </w:t>
      </w:r>
      <w:r>
        <w:rPr>
          <w:b/>
        </w:rPr>
        <w:t>definición de requerimientos</w:t>
      </w:r>
      <w:r>
        <w:t xml:space="preserve"> del sistema AgeCare como avance</w:t>
      </w:r>
    </w:p>
    <w:p>
      <w:r>
        <w:t>de la Fase 2 (Diseño del Sistema) del plan de trabajo en cascada. Toma como fuente única y</w:t>
      </w:r>
    </w:p>
    <w:p>
      <w:r>
        <w:t xml:space="preserve">autoritativa el </w:t>
      </w:r>
      <w:r>
        <w:rPr>
          <w:b/>
        </w:rPr>
        <w:t>Documento de Requerimientos (ERS simplificado)</w:t>
      </w:r>
      <w:r>
        <w:t xml:space="preserve"> entregado en Fase 1, del</w:t>
      </w:r>
    </w:p>
    <w:p>
      <w:r>
        <w:t xml:space="preserve">cual conserva íntegramente la numeración </w:t>
      </w:r>
      <w:r>
        <w:rPr>
          <w:b/>
        </w:rPr>
        <w:t>RF-01 … RF-82</w:t>
      </w:r>
      <w:r>
        <w:t xml:space="preserve"> y </w:t>
      </w:r>
      <w:r>
        <w:rPr>
          <w:b/>
        </w:rPr>
        <w:t>RNF-01 … RNF-25</w:t>
      </w:r>
      <w:r>
        <w:t>.</w:t>
      </w:r>
    </w:p>
    <w:p>
      <w:r>
        <w:t xml:space="preserve">No redefine ni renumera requisitos: los </w:t>
      </w:r>
      <w:r>
        <w:rPr>
          <w:b/>
        </w:rPr>
        <w:t>traza</w:t>
      </w:r>
      <w:r>
        <w:t xml:space="preserve"> hacia los objetivos específicos, hacia las</w:t>
      </w:r>
    </w:p>
    <w:p>
      <w:r>
        <w:t>historias de usuario (entregable 02) y hacia el modelo de datos definitivo (entregable 03),</w:t>
      </w:r>
    </w:p>
    <w:p>
      <w:r>
        <w:t>dejando explícito qué está soportado por el modelo construido a la fecha y qué corresponde a</w:t>
      </w:r>
    </w:p>
    <w:p>
      <w:r>
        <w:t>etapas posteriores del cronograma.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Actores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 en el cuidado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Familiar</w:t>
            </w:r>
          </w:p>
        </w:tc>
        <w:tc>
          <w:tcPr>
            <w:tcW w:type="dxa" w:w="4320"/>
          </w:tcPr>
          <w:p>
            <w:r/>
            <w:r>
              <w:t>Observa el estado del paciente, recibe alertas, consulta el expediente, administra el círculo de cuidado. Crea la cuenta y el paciente (administrador).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Cuidadora</w:t>
            </w:r>
          </w:p>
        </w:tc>
        <w:tc>
          <w:tcPr>
            <w:tcW w:type="dxa" w:w="4320"/>
          </w:tcPr>
          <w:p>
            <w:r/>
            <w:r>
              <w:t>Opera el día a día: confirma dosis, registra observaciones/incidentes/vitales manuales, activa emergencias.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Médico</w:t>
            </w:r>
          </w:p>
        </w:tc>
        <w:tc>
          <w:tcPr>
            <w:tcW w:type="dxa" w:w="4320"/>
          </w:tcPr>
          <w:p>
            <w:r/>
            <w:r>
              <w:t>Prescribe y ajusta el plan de medicamentos; revisa el expediente. Participación acotada.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Adulto mayor</w:t>
            </w:r>
          </w:p>
        </w:tc>
        <w:tc>
          <w:tcPr>
            <w:tcW w:type="dxa" w:w="4320"/>
          </w:tcPr>
          <w:p>
            <w:r/>
            <w:r>
              <w:t>Usuario activo con vista accesible de voz primero. No introduce credenciales (vinculación por código).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Automático</w:t>
            </w:r>
          </w:p>
        </w:tc>
        <w:tc>
          <w:tcPr>
            <w:tcW w:type="dxa" w:w="4320"/>
          </w:tcPr>
          <w:p>
            <w:r/>
            <w:r>
              <w:t>Procesos que ejecuta el propio sistema (generación de tomas, evaluación de alertas, escalamiento).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3. Requisitos funcionales (RF-01 … RF-82)</w:t>
      </w:r>
    </w:p>
    <w:p>
      <w:r>
        <w:t xml:space="preserve">Agrupados por módulo, según el ERS. La columna </w:t>
      </w:r>
      <w:r>
        <w:rPr>
          <w:b/>
        </w:rPr>
        <w:t>Modelo</w:t>
      </w:r>
      <w:r>
        <w:t xml:space="preserve"> indica si el modelo de datos</w:t>
      </w:r>
    </w:p>
    <w:p>
      <w:r>
        <w:t>definitivo (entregable 03) ya soporta físicamente el requisito: ✅ soportado · ⏳ etapa posterior.</w:t>
      </w:r>
    </w:p>
    <w:p>
      <w:pPr>
        <w:pStyle w:val="Heading3"/>
      </w:pPr>
      <w:r>
        <w:t>3.1 Autenticación y cuentas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RF-01</w:t>
            </w:r>
          </w:p>
        </w:tc>
        <w:tc>
          <w:tcPr>
            <w:tcW w:type="dxa" w:w="2160"/>
          </w:tcPr>
          <w:p>
            <w:r/>
            <w:r>
              <w:t>Registrar cuenta con nombre, correo y contraseña.</w:t>
            </w:r>
          </w:p>
        </w:tc>
        <w:tc>
          <w:tcPr>
            <w:tcW w:type="dxa" w:w="2160"/>
          </w:tcPr>
          <w:p>
            <w:r/>
            <w:r>
              <w:t>Sin autenticar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RF-02</w:t>
            </w:r>
          </w:p>
        </w:tc>
        <w:tc>
          <w:tcPr>
            <w:tcW w:type="dxa" w:w="2160"/>
          </w:tcPr>
          <w:p>
            <w:r/>
            <w:r>
              <w:t>Iniciar sesión; devuelve pacientes asociados y rol en cada uno.</w:t>
            </w:r>
          </w:p>
        </w:tc>
        <w:tc>
          <w:tcPr>
            <w:tcW w:type="dxa" w:w="2160"/>
          </w:tcPr>
          <w:p>
            <w:r/>
            <w:r>
              <w:t>Sin autenticar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RF-03</w:t>
            </w:r>
          </w:p>
        </w:tc>
        <w:tc>
          <w:tcPr>
            <w:tcW w:type="dxa" w:w="2160"/>
          </w:tcPr>
          <w:p>
            <w:r/>
            <w:r>
              <w:t>Mantener la sesión activa renovándola automáticamente.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RF-04</w:t>
            </w:r>
          </w:p>
        </w:tc>
        <w:tc>
          <w:tcPr>
            <w:tcW w:type="dxa" w:w="2160"/>
          </w:tcPr>
          <w:p>
            <w:r/>
            <w:r>
              <w:t>Cerrar sesión y dejar de notificar a ese dispositivo.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RF-05</w:t>
            </w:r>
          </w:p>
        </w:tc>
        <w:tc>
          <w:tcPr>
            <w:tcW w:type="dxa" w:w="2160"/>
          </w:tcPr>
          <w:p>
            <w:r/>
            <w:r>
              <w:t>Recuperar contraseña por correo, cerrando todas las sesiones.</w:t>
            </w:r>
          </w:p>
        </w:tc>
        <w:tc>
          <w:tcPr>
            <w:tcW w:type="dxa" w:w="2160"/>
          </w:tcPr>
          <w:p>
            <w:r/>
            <w:r>
              <w:t>Sin autenticar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RF-06</w:t>
            </w:r>
          </w:p>
        </w:tc>
        <w:tc>
          <w:tcPr>
            <w:tcW w:type="dxa" w:w="2160"/>
          </w:tcPr>
          <w:p>
            <w:r/>
            <w:r>
              <w:t>Consultar y modificar el perfil (nombre, teléfono, foto, idioma).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RF-07</w:t>
            </w:r>
          </w:p>
        </w:tc>
        <w:tc>
          <w:tcPr>
            <w:tcW w:type="dxa" w:w="2160"/>
          </w:tcPr>
          <w:p>
            <w:r/>
            <w:r>
              <w:t>Registrar el dispositivo para notificaciones.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pPr>
        <w:pStyle w:val="Heading3"/>
      </w:pPr>
      <w:r>
        <w:t>3.2 Pacientes y círculo de cuidado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RF-08</w:t>
            </w:r>
          </w:p>
        </w:tc>
        <w:tc>
          <w:tcPr>
            <w:tcW w:type="dxa" w:w="2160"/>
          </w:tcPr>
          <w:p>
            <w:r/>
            <w:r>
              <w:t>Crear el perfil del adulto mayor; el creador queda como administrador.</w:t>
            </w:r>
          </w:p>
        </w:tc>
        <w:tc>
          <w:tcPr>
            <w:tcW w:type="dxa" w:w="2160"/>
          </w:tcPr>
          <w:p>
            <w:r/>
            <w:r>
              <w:t>Familiar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RF-09</w:t>
            </w:r>
          </w:p>
        </w:tc>
        <w:tc>
          <w:tcPr>
            <w:tcW w:type="dxa" w:w="2160"/>
          </w:tcPr>
          <w:p>
            <w:r/>
            <w:r>
              <w:t>Consultar pacientes accesibles y el perfil completo de cada uno.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RF-10</w:t>
            </w:r>
          </w:p>
        </w:tc>
        <w:tc>
          <w:tcPr>
            <w:tcW w:type="dxa" w:w="2160"/>
          </w:tcPr>
          <w:p>
            <w:r/>
            <w:r>
              <w:t>Modificar los datos del paciente.</w:t>
            </w:r>
          </w:p>
        </w:tc>
        <w:tc>
          <w:tcPr>
            <w:tcW w:type="dxa" w:w="2160"/>
          </w:tcPr>
          <w:p>
            <w:r/>
            <w:r>
              <w:t>Familiar (admin.)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RF-11</w:t>
            </w:r>
          </w:p>
        </w:tc>
        <w:tc>
          <w:tcPr>
            <w:tcW w:type="dxa" w:w="2160"/>
          </w:tcPr>
          <w:p>
            <w:r/>
            <w:r>
              <w:t>Invitar al círculo con rol, mediante enlace de un solo uso con vencimiento.</w:t>
            </w:r>
          </w:p>
        </w:tc>
        <w:tc>
          <w:tcPr>
            <w:tcW w:type="dxa" w:w="2160"/>
          </w:tcPr>
          <w:p>
            <w:r/>
            <w:r>
              <w:t>Familiar (admin.)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RF-12</w:t>
            </w:r>
          </w:p>
        </w:tc>
        <w:tc>
          <w:tcPr>
            <w:tcW w:type="dxa" w:w="2160"/>
          </w:tcPr>
          <w:p>
            <w:r/>
            <w:r>
              <w:t>Aceptar invitación, con o sin cuenta previa.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RF-13</w:t>
            </w:r>
          </w:p>
        </w:tc>
        <w:tc>
          <w:tcPr>
            <w:tcW w:type="dxa" w:w="2160"/>
          </w:tcPr>
          <w:p>
            <w:r/>
            <w:r>
              <w:t>Consultar miembros del círculo e invitaciones pendientes.</w:t>
            </w:r>
          </w:p>
        </w:tc>
        <w:tc>
          <w:tcPr>
            <w:tcW w:type="dxa" w:w="2160"/>
          </w:tcPr>
          <w:p>
            <w:r/>
            <w:r>
              <w:t>Familiar, Médico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RF-14</w:t>
            </w:r>
          </w:p>
        </w:tc>
        <w:tc>
          <w:tcPr>
            <w:tcW w:type="dxa" w:w="2160"/>
          </w:tcPr>
          <w:p>
            <w:r/>
            <w:r>
              <w:t>Quitar a un miembro, sin poder eliminar al administrador.</w:t>
            </w:r>
          </w:p>
        </w:tc>
        <w:tc>
          <w:tcPr>
            <w:tcW w:type="dxa" w:w="2160"/>
          </w:tcPr>
          <w:p>
            <w:r/>
            <w:r>
              <w:t>Familiar (admin.)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RF-15</w:t>
            </w:r>
          </w:p>
        </w:tc>
        <w:tc>
          <w:tcPr>
            <w:tcW w:type="dxa" w:w="2160"/>
          </w:tcPr>
          <w:p>
            <w:r/>
            <w:r>
              <w:t>Vincular wearable (un solo dispositivo activo a la vez).</w:t>
            </w:r>
          </w:p>
        </w:tc>
        <w:tc>
          <w:tcPr>
            <w:tcW w:type="dxa" w:w="2160"/>
          </w:tcPr>
          <w:p>
            <w:r/>
            <w:r>
              <w:t>Familiar, Cuidadora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RF-16</w:t>
            </w:r>
          </w:p>
        </w:tc>
        <w:tc>
          <w:tcPr>
            <w:tcW w:type="dxa" w:w="2160"/>
          </w:tcPr>
          <w:p>
            <w:r/>
            <w:r>
              <w:t>Informar estado de sincronización del wearable (última medición, batería, inactividad).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pPr>
        <w:pStyle w:val="Heading3"/>
      </w:pPr>
      <w:r>
        <w:t>3.3 Salud y signos vitales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RF-17</w:t>
            </w:r>
          </w:p>
        </w:tc>
        <w:tc>
          <w:tcPr>
            <w:tcW w:type="dxa" w:w="2160"/>
          </w:tcPr>
          <w:p>
            <w:r/>
            <w:r>
              <w:t>Recibir lotes de mediciones del wearable, descartando duplicadas.</w:t>
            </w:r>
          </w:p>
        </w:tc>
        <w:tc>
          <w:tcPr>
            <w:tcW w:type="dxa" w:w="2160"/>
          </w:tcPr>
          <w:p>
            <w:r/>
            <w:r>
              <w:t>Fam., Cuid., A. mayor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RF-18</w:t>
            </w:r>
          </w:p>
        </w:tc>
        <w:tc>
          <w:tcPr>
            <w:tcW w:type="dxa" w:w="2160"/>
          </w:tcPr>
          <w:p>
            <w:r/>
            <w:r>
              <w:t>Registrar mediciones manuales (presión, temperatura, glucosa).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RF-19</w:t>
            </w:r>
          </w:p>
        </w:tc>
        <w:tc>
          <w:tcPr>
            <w:tcW w:type="dxa" w:w="2160"/>
          </w:tcPr>
          <w:p>
            <w:r/>
            <w:r>
              <w:t>Consultar historial por rango, agrupado por hora/día/semana.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RF-20</w:t>
            </w:r>
          </w:p>
        </w:tc>
        <w:tc>
          <w:tcPr>
            <w:tcW w:type="dxa" w:w="2160"/>
          </w:tcPr>
          <w:p>
            <w:r/>
            <w:r>
              <w:t>Entregar el último valor por tipo, indicando si está en rango.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RF-21</w:t>
            </w:r>
          </w:p>
        </w:tc>
        <w:tc>
          <w:tcPr>
            <w:tcW w:type="dxa" w:w="2160"/>
          </w:tcPr>
          <w:p>
            <w:r/>
            <w:r>
              <w:t>Consultar y configurar el rango normal de cada vital.</w:t>
            </w:r>
          </w:p>
        </w:tc>
        <w:tc>
          <w:tcPr>
            <w:tcW w:type="dxa" w:w="2160"/>
          </w:tcPr>
          <w:p>
            <w:r/>
            <w:r>
              <w:t>Familiar, Médico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RF-22</w:t>
            </w:r>
          </w:p>
        </w:tc>
        <w:tc>
          <w:tcPr>
            <w:tcW w:type="dxa" w:w="2160"/>
          </w:tcPr>
          <w:p>
            <w:r/>
            <w:r>
              <w:t>Calcular indicador diario de bienestar con sus motivos.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RF-23</w:t>
            </w:r>
          </w:p>
        </w:tc>
        <w:tc>
          <w:tcPr>
            <w:tcW w:type="dxa" w:w="2160"/>
          </w:tcPr>
          <w:p>
            <w:r/>
            <w:r>
              <w:t>Resumen del estado de todos los pacientes del usuario.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pPr>
        <w:pStyle w:val="Heading3"/>
      </w:pPr>
      <w:r>
        <w:t>3.4 Medicamentos y adherencia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RF-24</w:t>
            </w:r>
          </w:p>
        </w:tc>
        <w:tc>
          <w:tcPr>
            <w:tcW w:type="dxa" w:w="2160"/>
          </w:tcPr>
          <w:p>
            <w:r/>
            <w:r>
              <w:t>Agregar medicamento (dosis, horarios, días, vigencia).</w:t>
            </w:r>
          </w:p>
        </w:tc>
        <w:tc>
          <w:tcPr>
            <w:tcW w:type="dxa" w:w="2160"/>
          </w:tcPr>
          <w:p>
            <w:r/>
            <w:r>
              <w:t>Cuidadora, Médico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RF-25</w:t>
            </w:r>
          </w:p>
        </w:tc>
        <w:tc>
          <w:tcPr>
            <w:tcW w:type="dxa" w:w="2160"/>
          </w:tcPr>
          <w:p>
            <w:r/>
            <w:r>
              <w:t>Consultar plan (vigentes y descontinuados).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RF-26</w:t>
            </w:r>
          </w:p>
        </w:tc>
        <w:tc>
          <w:tcPr>
            <w:tcW w:type="dxa" w:w="2160"/>
          </w:tcPr>
          <w:p>
            <w:r/>
            <w:r>
              <w:t>Modificar medicamento regenerando solo tomas futuras.</w:t>
            </w:r>
          </w:p>
        </w:tc>
        <w:tc>
          <w:tcPr>
            <w:tcW w:type="dxa" w:w="2160"/>
          </w:tcPr>
          <w:p>
            <w:r/>
            <w:r>
              <w:t>Cuidadora, Médico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RF-27</w:t>
            </w:r>
          </w:p>
        </w:tc>
        <w:tc>
          <w:tcPr>
            <w:tcW w:type="dxa" w:w="2160"/>
          </w:tcPr>
          <w:p>
            <w:r/>
            <w:r>
              <w:t>Descontinuar medicamento conservando historial.</w:t>
            </w:r>
          </w:p>
        </w:tc>
        <w:tc>
          <w:tcPr>
            <w:tcW w:type="dxa" w:w="2160"/>
          </w:tcPr>
          <w:p>
            <w:r/>
            <w:r>
              <w:t>Cuidadora, Médico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RF-28</w:t>
            </w:r>
          </w:p>
        </w:tc>
        <w:tc>
          <w:tcPr>
            <w:tcW w:type="dxa" w:w="2160"/>
          </w:tcPr>
          <w:p>
            <w:r/>
            <w:r>
              <w:t>Entregar tomas de una fecha con su estado y la próxima.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RF-29</w:t>
            </w:r>
          </w:p>
        </w:tc>
        <w:tc>
          <w:tcPr>
            <w:tcW w:type="dxa" w:w="2160"/>
          </w:tcPr>
          <w:p>
            <w:r/>
            <w:r>
              <w:t>Registrar toma administrada/pospuesta/omitida (motivo al omitir, límite al posponer).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RF-30</w:t>
            </w:r>
          </w:p>
        </w:tc>
        <w:tc>
          <w:tcPr>
            <w:tcW w:type="dxa" w:w="2160"/>
          </w:tcPr>
          <w:p>
            <w:r/>
            <w:r>
              <w:t>Calcular adherencia por rango, por medicamento y por día.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RF-31</w:t>
            </w:r>
          </w:p>
        </w:tc>
        <w:tc>
          <w:tcPr>
            <w:tcW w:type="dxa" w:w="2160"/>
          </w:tcPr>
          <w:p>
            <w:r/>
            <w:r>
              <w:t>Fotografiar receta, extraer medicamentos (OCR) y proponerlos.</w:t>
            </w:r>
          </w:p>
        </w:tc>
        <w:tc>
          <w:tcPr>
            <w:tcW w:type="dxa" w:w="2160"/>
          </w:tcPr>
          <w:p>
            <w:r/>
            <w:r>
              <w:t>Cuidadora, Médico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RF-32</w:t>
            </w:r>
          </w:p>
        </w:tc>
        <w:tc>
          <w:tcPr>
            <w:tcW w:type="dxa" w:w="2160"/>
          </w:tcPr>
          <w:p>
            <w:r/>
            <w:r>
              <w:t>Generar automáticamente las tomas del día siguiente (zona horaria del paciente).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RF-33</w:t>
            </w:r>
          </w:p>
        </w:tc>
        <w:tc>
          <w:tcPr>
            <w:tcW w:type="dxa" w:w="2160"/>
          </w:tcPr>
          <w:p>
            <w:r/>
            <w:r>
              <w:t>Marcar como omitida la toma vencida y notificar al familiar.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pPr>
        <w:pStyle w:val="Heading3"/>
      </w:pPr>
      <w:r>
        <w:t>3.5 Bitácora del expediente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RF-34</w:t>
            </w:r>
          </w:p>
        </w:tc>
        <w:tc>
          <w:tcPr>
            <w:tcW w:type="dxa" w:w="2160"/>
          </w:tcPr>
          <w:p>
            <w:r/>
            <w:r>
              <w:t>Registrar observaciones por categoría, con foto opcional.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RF-35</w:t>
            </w:r>
          </w:p>
        </w:tc>
        <w:tc>
          <w:tcPr>
            <w:tcW w:type="dxa" w:w="2160"/>
          </w:tcPr>
          <w:p>
            <w:r/>
            <w:r>
              <w:t>Consultar la bitácora con filtros.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RF-36</w:t>
            </w:r>
          </w:p>
        </w:tc>
        <w:tc>
          <w:tcPr>
            <w:tcW w:type="dxa" w:w="2160"/>
          </w:tcPr>
          <w:p>
            <w:r/>
            <w:r>
              <w:t>Registrar incidente (tipo, gravedad, hora); genera alerta si es crítico.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RF-37</w:t>
            </w:r>
          </w:p>
        </w:tc>
        <w:tc>
          <w:tcPr>
            <w:tcW w:type="dxa" w:w="2160"/>
          </w:tcPr>
          <w:p>
            <w:r/>
            <w:r>
              <w:t>Notas de relevo entre turnos.</w:t>
            </w:r>
          </w:p>
        </w:tc>
        <w:tc>
          <w:tcPr>
            <w:tcW w:type="dxa" w:w="2160"/>
          </w:tcPr>
          <w:p>
            <w:r/>
            <w:r>
              <w:t>Cuidadora, 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RF-38</w:t>
            </w:r>
          </w:p>
        </w:tc>
        <w:tc>
          <w:tcPr>
            <w:tcW w:type="dxa" w:w="2160"/>
          </w:tcPr>
          <w:p>
            <w:r/>
            <w:r>
              <w:t>Check-in diario del adulto mayor (uno por día).</w:t>
            </w:r>
          </w:p>
        </w:tc>
        <w:tc>
          <w:tcPr>
            <w:tcW w:type="dxa" w:w="2160"/>
          </w:tcPr>
          <w:p>
            <w:r/>
            <w:r>
              <w:t>Adulto mayor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Heading3"/>
      </w:pPr>
      <w:r>
        <w:t>3.6 Archivos y documentos médicos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RF-39</w:t>
            </w:r>
          </w:p>
        </w:tc>
        <w:tc>
          <w:tcPr>
            <w:tcW w:type="dxa" w:w="2160"/>
          </w:tcPr>
          <w:p>
            <w:r/>
            <w:r>
              <w:t>Subir archivos por enlace temporal, validando tipo y tamaño.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RF-40</w:t>
            </w:r>
          </w:p>
        </w:tc>
        <w:tc>
          <w:tcPr>
            <w:tcW w:type="dxa" w:w="2160"/>
          </w:tcPr>
          <w:p>
            <w:r/>
            <w:r>
              <w:t>Asociar archivo al expediente como documento médico.</w:t>
            </w:r>
          </w:p>
        </w:tc>
        <w:tc>
          <w:tcPr>
            <w:tcW w:type="dxa" w:w="2160"/>
          </w:tcPr>
          <w:p>
            <w:r/>
            <w:r>
              <w:t>Fam., Cuid., Médico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RF-41</w:t>
            </w:r>
          </w:p>
        </w:tc>
        <w:tc>
          <w:tcPr>
            <w:tcW w:type="dxa" w:w="2160"/>
          </w:tcPr>
          <w:p>
            <w:r/>
            <w:r>
              <w:t>Consultar documentos con filtro por categoría.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RF-42</w:t>
            </w:r>
          </w:p>
        </w:tc>
        <w:tc>
          <w:tcPr>
            <w:tcW w:type="dxa" w:w="2160"/>
          </w:tcPr>
          <w:p>
            <w:r/>
            <w:r>
              <w:t>Descargar/visualizar documento por enlace temporal corto.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RF-43</w:t>
            </w:r>
          </w:p>
        </w:tc>
        <w:tc>
          <w:tcPr>
            <w:tcW w:type="dxa" w:w="2160"/>
          </w:tcPr>
          <w:p>
            <w:r/>
            <w:r>
              <w:t>Eliminar documento conservando registro, con depuración posterior.</w:t>
            </w:r>
          </w:p>
        </w:tc>
        <w:tc>
          <w:tcPr>
            <w:tcW w:type="dxa" w:w="2160"/>
          </w:tcPr>
          <w:p>
            <w:r/>
            <w:r>
              <w:t>Familiar (admin.), autor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Heading3"/>
      </w:pPr>
      <w:r>
        <w:t>3.7 Alertas y emergencias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RF-44</w:t>
            </w:r>
          </w:p>
        </w:tc>
        <w:tc>
          <w:tcPr>
            <w:tcW w:type="dxa" w:w="2160"/>
          </w:tcPr>
          <w:p>
            <w:r/>
            <w:r>
              <w:t>Generar alertas por caída, vital fuera de rango, toma no administrada y wearable sin datos.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RF-45</w:t>
            </w:r>
          </w:p>
        </w:tc>
        <w:tc>
          <w:tcPr>
            <w:tcW w:type="dxa" w:w="2160"/>
          </w:tcPr>
          <w:p>
            <w:r/>
            <w:r>
              <w:t>Notificar al teléfono respetando preferencias.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RF-46</w:t>
            </w:r>
          </w:p>
        </w:tc>
        <w:tc>
          <w:tcPr>
            <w:tcW w:type="dxa" w:w="2160"/>
          </w:tcPr>
          <w:p>
            <w:r/>
            <w:r>
              <w:t>Evitar alertas repetidas por la misma condición en un intervalo.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RF-47</w:t>
            </w:r>
          </w:p>
        </w:tc>
        <w:tc>
          <w:tcPr>
            <w:tcW w:type="dxa" w:w="2160"/>
          </w:tcPr>
          <w:p>
            <w:r/>
            <w:r>
              <w:t>Listar alertas de todos los pacientes, con filtro y no leídas.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RF-48</w:t>
            </w:r>
          </w:p>
        </w:tc>
        <w:tc>
          <w:tcPr>
            <w:tcW w:type="dxa" w:w="2160"/>
          </w:tcPr>
          <w:p>
            <w:r/>
            <w:r>
              <w:t>Marcar alerta como atendida, deteniendo recordatorios.</w:t>
            </w:r>
          </w:p>
        </w:tc>
        <w:tc>
          <w:tcPr>
            <w:tcW w:type="dxa" w:w="2160"/>
          </w:tcPr>
          <w:p>
            <w:r/>
            <w:r>
              <w:t>Familiar, Cuidadora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RF-49</w:t>
            </w:r>
          </w:p>
        </w:tc>
        <w:tc>
          <w:tcPr>
            <w:tcW w:type="dxa" w:w="2160"/>
          </w:tcPr>
          <w:p>
            <w:r/>
            <w:r>
              <w:t>Cerrar alerta con nota de resolución, conservándola.</w:t>
            </w:r>
          </w:p>
        </w:tc>
        <w:tc>
          <w:tcPr>
            <w:tcW w:type="dxa" w:w="2160"/>
          </w:tcPr>
          <w:p>
            <w:r/>
            <w:r>
              <w:t>Familiar, Cuidadora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RF-50</w:t>
            </w:r>
          </w:p>
        </w:tc>
        <w:tc>
          <w:tcPr>
            <w:tcW w:type="dxa" w:w="2160"/>
          </w:tcPr>
          <w:p>
            <w:r/>
            <w:r>
              <w:t>Consultar/modificar preferencias por tipo; caída y emergencia no desactivables.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RF-51</w:t>
            </w:r>
          </w:p>
        </w:tc>
        <w:tc>
          <w:tcPr>
            <w:tcW w:type="dxa" w:w="2160"/>
          </w:tcPr>
          <w:p>
            <w:r/>
            <w:r>
              <w:t>Activar emergencia (botón): alerta crítica, aviso a familiares, registro y teléfonos de contacto.</w:t>
            </w:r>
          </w:p>
        </w:tc>
        <w:tc>
          <w:tcPr>
            <w:tcW w:type="dxa" w:w="2160"/>
          </w:tcPr>
          <w:p>
            <w:r/>
            <w:r>
              <w:t>Cuidadora, A. mayor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RF-52</w:t>
            </w:r>
          </w:p>
        </w:tc>
        <w:tc>
          <w:tcPr>
            <w:tcW w:type="dxa" w:w="2160"/>
          </w:tcPr>
          <w:p>
            <w:r/>
            <w:r>
              <w:t>Escalar la alerta a los siguientes contactos si nadie la atiende a tiempo.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pPr>
        <w:pStyle w:val="Heading3"/>
      </w:pPr>
      <w:r>
        <w:t>3.8 Comunicación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RF-53</w:t>
            </w:r>
          </w:p>
        </w:tc>
        <w:tc>
          <w:tcPr>
            <w:tcW w:type="dxa" w:w="2160"/>
          </w:tcPr>
          <w:p>
            <w:r/>
            <w:r>
              <w:t>Canal de conversación por paciente (texto, voz, foto).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RF-54</w:t>
            </w:r>
          </w:p>
        </w:tc>
        <w:tc>
          <w:tcPr>
            <w:tcW w:type="dxa" w:w="2160"/>
          </w:tcPr>
          <w:p>
            <w:r/>
            <w:r>
              <w:t>Entregar mensajes en tiempo real y por notificación a desconectados.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RF-55</w:t>
            </w:r>
          </w:p>
        </w:tc>
        <w:tc>
          <w:tcPr>
            <w:tcW w:type="dxa" w:w="2160"/>
          </w:tcPr>
          <w:p>
            <w:r/>
            <w:r>
              <w:t>Consultar historial y controlar no leídos.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RF-56</w:t>
            </w:r>
          </w:p>
        </w:tc>
        <w:tc>
          <w:tcPr>
            <w:tcW w:type="dxa" w:w="2160"/>
          </w:tcPr>
          <w:p>
            <w:r/>
            <w:r>
              <w:t>Consultar al asistente IA sobre el expediente, citando fuentes.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RF-57</w:t>
            </w:r>
          </w:p>
        </w:tc>
        <w:tc>
          <w:tcPr>
            <w:tcW w:type="dxa" w:w="2160"/>
          </w:tcPr>
          <w:p>
            <w:r/>
            <w:r>
              <w:t>Restringir respuestas del asistente a lo permitido por el rol.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RF-58</w:t>
            </w:r>
          </w:p>
        </w:tc>
        <w:tc>
          <w:tcPr>
            <w:tcW w:type="dxa" w:w="2160"/>
          </w:tcPr>
          <w:p>
            <w:r/>
            <w:r>
              <w:t>Invocar al asistente dentro del chat humano.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RF-59</w:t>
            </w:r>
          </w:p>
        </w:tc>
        <w:tc>
          <w:tcPr>
            <w:tcW w:type="dxa" w:w="2160"/>
          </w:tcPr>
          <w:p>
            <w:r/>
            <w:r>
              <w:t>Conservar el historial de conversaciones con el asistente.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Heading3"/>
      </w:pPr>
      <w:r>
        <w:t>3.9 Vista del adulto mayor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RF-60</w:t>
            </w:r>
          </w:p>
        </w:tc>
        <w:tc>
          <w:tcPr>
            <w:tcW w:type="dxa" w:w="2160"/>
          </w:tcPr>
          <w:p>
            <w:r/>
            <w:r>
              <w:t>Publicar fotografías en galería visible para el adulto mayor.</w:t>
            </w:r>
          </w:p>
        </w:tc>
        <w:tc>
          <w:tcPr>
            <w:tcW w:type="dxa" w:w="2160"/>
          </w:tcPr>
          <w:p>
            <w:r/>
            <w:r>
              <w:t>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RF-61</w:t>
            </w:r>
          </w:p>
        </w:tc>
        <w:tc>
          <w:tcPr>
            <w:tcW w:type="dxa" w:w="2160"/>
          </w:tcPr>
          <w:p>
            <w:r/>
            <w:r>
              <w:t>Ver galería en presentación y reaccionar (gesto o nota de voz).</w:t>
            </w:r>
          </w:p>
        </w:tc>
        <w:tc>
          <w:tcPr>
            <w:tcW w:type="dxa" w:w="2160"/>
          </w:tcPr>
          <w:p>
            <w:r/>
            <w:r>
              <w:t>Adulto mayor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RF-62</w:t>
            </w:r>
          </w:p>
        </w:tc>
        <w:tc>
          <w:tcPr>
            <w:tcW w:type="dxa" w:w="2160"/>
          </w:tcPr>
          <w:p>
            <w:r/>
            <w:r>
              <w:t>Entregar contenido de entretenimiento (leer o escuchar).</w:t>
            </w:r>
          </w:p>
        </w:tc>
        <w:tc>
          <w:tcPr>
            <w:tcW w:type="dxa" w:w="2160"/>
          </w:tcPr>
          <w:p>
            <w:r/>
            <w:r>
              <w:t>A. mayor, 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RF-63</w:t>
            </w:r>
          </w:p>
        </w:tc>
        <w:tc>
          <w:tcPr>
            <w:tcW w:type="dxa" w:w="2160"/>
          </w:tcPr>
          <w:p>
            <w:r/>
            <w:r>
              <w:t>Leer en voz alta mensajes y contenidos.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RF-64</w:t>
            </w:r>
          </w:p>
        </w:tc>
        <w:tc>
          <w:tcPr>
            <w:tcW w:type="dxa" w:w="2160"/>
          </w:tcPr>
          <w:p>
            <w:r/>
            <w:r>
              <w:t>Escribir mensajes por dictado de voz.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RF-65</w:t>
            </w:r>
          </w:p>
        </w:tc>
        <w:tc>
          <w:tcPr>
            <w:tcW w:type="dxa" w:w="2160"/>
          </w:tcPr>
          <w:p>
            <w:r/>
            <w:r>
              <w:t>Crear música por gestos frente a la cámara (audio en el dispositivo).</w:t>
            </w:r>
          </w:p>
        </w:tc>
        <w:tc>
          <w:tcPr>
            <w:tcW w:type="dxa" w:w="2160"/>
          </w:tcPr>
          <w:p>
            <w:r/>
            <w:r>
              <w:t>Adulto mayor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RF-66</w:t>
            </w:r>
          </w:p>
        </w:tc>
        <w:tc>
          <w:tcPr>
            <w:tcW w:type="dxa" w:w="2160"/>
          </w:tcPr>
          <w:p>
            <w:r/>
            <w:r>
              <w:t>Conservar creaciones y sincronizarlas sin duplicar.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RF-67</w:t>
            </w:r>
          </w:p>
        </w:tc>
        <w:tc>
          <w:tcPr>
            <w:tcW w:type="dxa" w:w="2160"/>
          </w:tcPr>
          <w:p>
            <w:r/>
            <w:r>
              <w:t>Compartir creaciones por enlace seguro de escucha.</w:t>
            </w:r>
          </w:p>
        </w:tc>
        <w:tc>
          <w:tcPr>
            <w:tcW w:type="dxa" w:w="2160"/>
          </w:tcPr>
          <w:p>
            <w:r/>
            <w:r>
              <w:t>A. mayor, 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RF-68</w:t>
            </w:r>
          </w:p>
        </w:tc>
        <w:tc>
          <w:tcPr>
            <w:tcW w:type="dxa" w:w="2160"/>
          </w:tcPr>
          <w:p>
            <w:r/>
            <w:r>
              <w:t>Vincular dispositivo del adulto mayor por código, sin credenciales.</w:t>
            </w:r>
          </w:p>
        </w:tc>
        <w:tc>
          <w:tcPr>
            <w:tcW w:type="dxa" w:w="2160"/>
          </w:tcPr>
          <w:p>
            <w:r/>
            <w:r>
              <w:t>Cuidadora, 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RF-69</w:t>
            </w:r>
          </w:p>
        </w:tc>
        <w:tc>
          <w:tcPr>
            <w:tcW w:type="dxa" w:w="2160"/>
          </w:tcPr>
          <w:p>
            <w:r/>
            <w:r>
              <w:t>Registrar métricas de uso por sesión de actividad.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IntenseQuote"/>
      </w:pPr>
      <w:r>
        <w:rPr>
          <w:b/>
        </w:rPr>
        <w:t>Nota de alcance (módulo Director Musical, RF-65 a RF-69):</w:t>
      </w:r>
      <w:r>
        <w:t xml:space="preserve"> forma parte de la vista del</w:t>
      </w:r>
    </w:p>
    <w:p>
      <w:pPr>
        <w:pStyle w:val="IntenseQuote"/>
      </w:pPr>
      <w:r>
        <w:t>adulto mayor y depende de servicios de Alloxentric (incluida la configuración de Azure</w:t>
      </w:r>
    </w:p>
    <w:p>
      <w:pPr>
        <w:pStyle w:val="IntenseQuote"/>
      </w:pPr>
      <w:r>
        <w:t>correspondiente). Se documenta como parte del alcance total, pero su implementación es</w:t>
      </w:r>
    </w:p>
    <w:p>
      <w:pPr>
        <w:pStyle w:val="IntenseQuote"/>
      </w:pPr>
      <w:r>
        <w:t>posterior al núcleo de salud.</w:t>
      </w:r>
    </w:p>
    <w:p>
      <w:pPr>
        <w:pStyle w:val="Heading3"/>
      </w:pPr>
      <w:r>
        <w:t>3.10 Operación diaria de la cuidadora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RF-70</w:t>
            </w:r>
          </w:p>
        </w:tc>
        <w:tc>
          <w:tcPr>
            <w:tcW w:type="dxa" w:w="2160"/>
          </w:tcPr>
          <w:p>
            <w:r/>
            <w:r>
              <w:t>Vista del día: paciente, próxima toma, tareas, alertas y última nota de relevo.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RF-71</w:t>
            </w:r>
          </w:p>
        </w:tc>
        <w:tc>
          <w:tcPr>
            <w:tcW w:type="dxa" w:w="2160"/>
          </w:tcPr>
          <w:p>
            <w:r/>
            <w:r>
              <w:t>Crear, consultar y marcar tareas de cuidado por categoría.</w:t>
            </w:r>
          </w:p>
        </w:tc>
        <w:tc>
          <w:tcPr>
            <w:tcW w:type="dxa" w:w="2160"/>
          </w:tcPr>
          <w:p>
            <w:r/>
            <w:r>
              <w:t>Cuidadora, 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RF-72</w:t>
            </w:r>
          </w:p>
        </w:tc>
        <w:tc>
          <w:tcPr>
            <w:tcW w:type="dxa" w:w="2160"/>
          </w:tcPr>
          <w:p>
            <w:r/>
            <w:r>
              <w:t>Mantener perfil profesional (experiencia, especialidades, idiomas, zonas, certificaciones).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RF-73</w:t>
            </w:r>
          </w:p>
        </w:tc>
        <w:tc>
          <w:tcPr>
            <w:tcW w:type="dxa" w:w="2160"/>
          </w:tcPr>
          <w:p>
            <w:r/>
            <w:r>
              <w:t>Distinguir funciones gratuitas de pago; bloquear premium sin suscripción.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RF-74</w:t>
            </w:r>
          </w:p>
        </w:tc>
        <w:tc>
          <w:tcPr>
            <w:tcW w:type="dxa" w:w="2160"/>
          </w:tcPr>
          <w:p>
            <w:r/>
            <w:r>
              <w:t>Generar reportes de actividad por rango de fechas.</w:t>
            </w:r>
          </w:p>
        </w:tc>
        <w:tc>
          <w:tcPr>
            <w:tcW w:type="dxa" w:w="2160"/>
          </w:tcPr>
          <w:p>
            <w:r/>
            <w:r>
              <w:t>Cuidadora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Heading3"/>
      </w:pPr>
      <w:r>
        <w:t>3.11 Marketplace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RF-75</w:t>
            </w:r>
          </w:p>
        </w:tc>
        <w:tc>
          <w:tcPr>
            <w:tcW w:type="dxa" w:w="2160"/>
          </w:tcPr>
          <w:p>
            <w:r/>
            <w:r>
              <w:t>Buscar cuidadoras con filtros (zona, especialidad, idioma, calificación).</w:t>
            </w:r>
          </w:p>
        </w:tc>
        <w:tc>
          <w:tcPr>
            <w:tcW w:type="dxa" w:w="2160"/>
          </w:tcPr>
          <w:p>
            <w:r/>
            <w:r>
              <w:t>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RF-76</w:t>
            </w:r>
          </w:p>
        </w:tc>
        <w:tc>
          <w:tcPr>
            <w:tcW w:type="dxa" w:w="2160"/>
          </w:tcPr>
          <w:p>
            <w:r/>
            <w:r>
              <w:t>Consultar perfil público de una cuidadora y sus reseñas.</w:t>
            </w:r>
          </w:p>
        </w:tc>
        <w:tc>
          <w:tcPr>
            <w:tcW w:type="dxa" w:w="2160"/>
          </w:tcPr>
          <w:p>
            <w:r/>
            <w:r>
              <w:t>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RF-77</w:t>
            </w:r>
          </w:p>
        </w:tc>
        <w:tc>
          <w:tcPr>
            <w:tcW w:type="dxa" w:w="2160"/>
          </w:tcPr>
          <w:p>
            <w:r/>
            <w:r>
              <w:t>Registrar solicitud de contacto y entregar canal.</w:t>
            </w:r>
          </w:p>
        </w:tc>
        <w:tc>
          <w:tcPr>
            <w:tcW w:type="dxa" w:w="2160"/>
          </w:tcPr>
          <w:p>
            <w:r/>
            <w:r>
              <w:t>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RF-78</w:t>
            </w:r>
          </w:p>
        </w:tc>
        <w:tc>
          <w:tcPr>
            <w:tcW w:type="dxa" w:w="2160"/>
          </w:tcPr>
          <w:p>
            <w:r/>
            <w:r>
              <w:t>Dejar reseña solo quien tuvo a la cuidadora en su círculo, una vez.</w:t>
            </w:r>
          </w:p>
        </w:tc>
        <w:tc>
          <w:tcPr>
            <w:tcW w:type="dxa" w:w="2160"/>
          </w:tcPr>
          <w:p>
            <w:r/>
            <w:r>
              <w:t>Familiar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RF-79</w:t>
            </w:r>
          </w:p>
        </w:tc>
        <w:tc>
          <w:tcPr>
            <w:tcW w:type="dxa" w:w="2160"/>
          </w:tcPr>
          <w:p>
            <w:r/>
            <w:r>
              <w:t>Consultar catálogo de artículos de apoyo por categoría.</w:t>
            </w:r>
          </w:p>
        </w:tc>
        <w:tc>
          <w:tcPr>
            <w:tcW w:type="dxa" w:w="2160"/>
          </w:tcPr>
          <w:p>
            <w:r/>
            <w:r>
              <w:t>Familiar, Cuidadora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Heading3"/>
      </w:pPr>
      <w:r>
        <w:t>3.12 Funcionamiento sin conexión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</w:tr>
      <w:tr>
        <w:tc>
          <w:tcPr>
            <w:tcW w:type="dxa" w:w="2160"/>
          </w:tcPr>
          <w:p>
            <w:r/>
            <w:r>
              <w:t>RF-80</w:t>
            </w:r>
          </w:p>
        </w:tc>
        <w:tc>
          <w:tcPr>
            <w:tcW w:type="dxa" w:w="2160"/>
          </w:tcPr>
          <w:p>
            <w:r/>
            <w:r>
              <w:t>Conservar localmente la información para operar sin conexión.</w:t>
            </w:r>
          </w:p>
        </w:tc>
        <w:tc>
          <w:tcPr>
            <w:tcW w:type="dxa" w:w="2160"/>
          </w:tcPr>
          <w:p>
            <w:r/>
            <w:r>
              <w:t>Todos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RF-81</w:t>
            </w:r>
          </w:p>
        </w:tc>
        <w:tc>
          <w:tcPr>
            <w:tcW w:type="dxa" w:w="2160"/>
          </w:tcPr>
          <w:p>
            <w:r/>
            <w:r>
              <w:t>Sincronizar al recuperar señal, sin duplicar ni perder.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RF-82</w:t>
            </w:r>
          </w:p>
        </w:tc>
        <w:tc>
          <w:tcPr>
            <w:tcW w:type="dxa" w:w="2160"/>
          </w:tcPr>
          <w:p>
            <w:r/>
            <w:r>
              <w:t>Vía alternativa de aviso cuando la notificación no se pueda entregar.</w:t>
            </w:r>
          </w:p>
        </w:tc>
        <w:tc>
          <w:tcPr>
            <w:tcW w:type="dxa" w:w="2160"/>
          </w:tcPr>
          <w:p>
            <w:r/>
            <w:r>
              <w:t>Automático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4. Requisitos no funcionales (RNF-01 … RNF-25)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RNF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Soporte</w:t>
            </w:r>
          </w:p>
        </w:tc>
      </w:tr>
      <w:tr>
        <w:tc>
          <w:tcPr>
            <w:tcW w:type="dxa" w:w="2160"/>
          </w:tcPr>
          <w:p>
            <w:r/>
            <w:r>
              <w:t>RNF-01</w:t>
            </w:r>
          </w:p>
        </w:tc>
        <w:tc>
          <w:tcPr>
            <w:tcW w:type="dxa" w:w="2160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Lote de 500 mediciones &lt; 1 s.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RNF-02</w:t>
            </w:r>
          </w:p>
        </w:tc>
        <w:tc>
          <w:tcPr>
            <w:tcW w:type="dxa" w:w="2160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Serie de 30 días agrupada por día &lt; 300 ms.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RNF-03</w:t>
            </w:r>
          </w:p>
        </w:tc>
        <w:tc>
          <w:tcPr>
            <w:tcW w:type="dxa" w:w="2160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95% de lecturas &lt; 500 ms bajo carga.</w:t>
            </w:r>
          </w:p>
        </w:tc>
        <w:tc>
          <w:tcPr>
            <w:tcW w:type="dxa" w:w="2160"/>
          </w:tcPr>
          <w:p>
            <w:r/>
            <w:r>
              <w:t>✅ (índices + particionado)</w:t>
            </w:r>
          </w:p>
        </w:tc>
      </w:tr>
      <w:tr>
        <w:tc>
          <w:tcPr>
            <w:tcW w:type="dxa" w:w="2160"/>
          </w:tcPr>
          <w:p>
            <w:r/>
            <w:r>
              <w:t>RNF-04</w:t>
            </w:r>
          </w:p>
        </w:tc>
        <w:tc>
          <w:tcPr>
            <w:tcW w:type="dxa" w:w="2160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Caída → alerta y aviso &lt; 10 s.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RNF-05</w:t>
            </w:r>
          </w:p>
        </w:tc>
        <w:tc>
          <w:tcPr>
            <w:tcW w:type="dxa" w:w="2160"/>
          </w:tcPr>
          <w:p>
            <w:r/>
            <w:r>
              <w:t>Rendimiento</w:t>
            </w:r>
          </w:p>
        </w:tc>
        <w:tc>
          <w:tcPr>
            <w:tcW w:type="dxa" w:w="2160"/>
          </w:tcPr>
          <w:p>
            <w:r/>
            <w:r>
              <w:t>Notificación entregada &lt; 30 s.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alert_deliveries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RNF-06</w:t>
            </w:r>
          </w:p>
        </w:tc>
        <w:tc>
          <w:tcPr>
            <w:tcW w:type="dxa" w:w="2160"/>
          </w:tcPr>
          <w:p>
            <w:r/>
            <w:r>
              <w:t>Escalabilidad</w:t>
            </w:r>
          </w:p>
        </w:tc>
        <w:tc>
          <w:tcPr>
            <w:tcW w:type="dxa" w:w="2160"/>
          </w:tcPr>
          <w:p>
            <w:r/>
            <w:r>
              <w:t>≥ 100 usuarios concurrentes sin degradar.</w:t>
            </w:r>
          </w:p>
        </w:tc>
        <w:tc>
          <w:tcPr>
            <w:tcW w:type="dxa" w:w="2160"/>
          </w:tcPr>
          <w:p>
            <w:r/>
            <w:r>
              <w:t>✅ (infra)</w:t>
            </w:r>
          </w:p>
        </w:tc>
      </w:tr>
      <w:tr>
        <w:tc>
          <w:tcPr>
            <w:tcW w:type="dxa" w:w="2160"/>
          </w:tcPr>
          <w:p>
            <w:r/>
            <w:r>
              <w:t>RNF-07</w:t>
            </w:r>
          </w:p>
        </w:tc>
        <w:tc>
          <w:tcPr>
            <w:tcW w:type="dxa" w:w="2160"/>
          </w:tcPr>
          <w:p>
            <w:r/>
            <w:r>
              <w:t>Escalabilidad</w:t>
            </w:r>
          </w:p>
        </w:tc>
        <w:tc>
          <w:tcPr>
            <w:tcW w:type="dxa" w:w="2160"/>
          </w:tcPr>
          <w:p>
            <w:r/>
            <w:r>
              <w:t>Mediciones particionadas por mes.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vital_readings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RNF-08</w:t>
            </w:r>
          </w:p>
        </w:tc>
        <w:tc>
          <w:tcPr>
            <w:tcW w:type="dxa" w:w="2160"/>
          </w:tcPr>
          <w:p>
            <w:r/>
            <w:r>
              <w:t>Escalabilidad</w:t>
            </w:r>
          </w:p>
        </w:tc>
        <w:tc>
          <w:tcPr>
            <w:tcW w:type="dxa" w:w="2160"/>
          </w:tcPr>
          <w:p>
            <w:r/>
            <w:r>
              <w:t>Ingesta repetible sin duplicar.</w:t>
            </w:r>
          </w:p>
        </w:tc>
        <w:tc>
          <w:tcPr>
            <w:tcW w:type="dxa" w:w="2160"/>
          </w:tcPr>
          <w:p>
            <w:r/>
            <w:r>
              <w:t>✅ (UNIQUE natural)</w:t>
            </w:r>
          </w:p>
        </w:tc>
      </w:tr>
      <w:tr>
        <w:tc>
          <w:tcPr>
            <w:tcW w:type="dxa" w:w="2160"/>
          </w:tcPr>
          <w:p>
            <w:r/>
            <w:r>
              <w:t>RNF-09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TLS 1.2+ en tránsito.</w:t>
            </w:r>
          </w:p>
        </w:tc>
        <w:tc>
          <w:tcPr>
            <w:tcW w:type="dxa" w:w="2160"/>
          </w:tcPr>
          <w:p>
            <w:r/>
            <w:r>
              <w:t>✅ (infra)</w:t>
            </w:r>
          </w:p>
        </w:tc>
      </w:tr>
      <w:tr>
        <w:tc>
          <w:tcPr>
            <w:tcW w:type="dxa" w:w="2160"/>
          </w:tcPr>
          <w:p>
            <w:r/>
            <w:r>
              <w:t>RNF-10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Contraseñas con hash, nunca texto plano.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users.password_hash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RNF-11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Sesión 30 min + refresh rotatorio revocable 30 días.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refresh_tokens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RNF-12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Control de acceso en servidor por rol sobre el paciente.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patient_members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RNF-13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Enlaces de archivos expiran ≤ 15 min.</w:t>
            </w:r>
          </w:p>
        </w:tc>
        <w:tc>
          <w:tcPr>
            <w:tcW w:type="dxa" w:w="2160"/>
          </w:tcPr>
          <w:p>
            <w:r/>
            <w:r>
              <w:t>⏳ (SAS, etapa archivos)</w:t>
            </w:r>
          </w:p>
        </w:tc>
      </w:tr>
      <w:tr>
        <w:tc>
          <w:tcPr>
            <w:tcW w:type="dxa" w:w="2160"/>
          </w:tcPr>
          <w:p>
            <w:r/>
            <w:r>
              <w:t>RNF-14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Trazabilidad: quién consultó qué expediente y cuándo.</w:t>
            </w:r>
          </w:p>
        </w:tc>
        <w:tc>
          <w:tcPr>
            <w:tcW w:type="dxa" w:w="2160"/>
          </w:tcPr>
          <w:p>
            <w:r/>
            <w:r>
              <w:t>⏳ (auditoría)</w:t>
            </w:r>
          </w:p>
        </w:tc>
      </w:tr>
      <w:tr>
        <w:tc>
          <w:tcPr>
            <w:tcW w:type="dxa" w:w="2160"/>
          </w:tcPr>
          <w:p>
            <w:r/>
            <w:r>
              <w:t>RNF-15</w:t>
            </w:r>
          </w:p>
        </w:tc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Cifrado en reposo de BD y archivos.</w:t>
            </w:r>
          </w:p>
        </w:tc>
        <w:tc>
          <w:tcPr>
            <w:tcW w:type="dxa" w:w="2160"/>
          </w:tcPr>
          <w:p>
            <w:r/>
            <w:r>
              <w:t>✅ (infra Azure)</w:t>
            </w:r>
          </w:p>
        </w:tc>
      </w:tr>
      <w:tr>
        <w:tc>
          <w:tcPr>
            <w:tcW w:type="dxa" w:w="2160"/>
          </w:tcPr>
          <w:p>
            <w:r/>
            <w:r>
              <w:t>RNF-16</w:t>
            </w:r>
          </w:p>
        </w:tc>
        <w:tc>
          <w:tcPr>
            <w:tcW w:type="dxa" w:w="2160"/>
          </w:tcPr>
          <w:p>
            <w:r/>
            <w:r>
              <w:t>Disponibilidad</w:t>
            </w:r>
          </w:p>
        </w:tc>
        <w:tc>
          <w:tcPr>
            <w:tcW w:type="dxa" w:w="2160"/>
          </w:tcPr>
          <w:p>
            <w:r/>
            <w:r>
              <w:t>Operación sin conexión con sincronización.</w:t>
            </w:r>
          </w:p>
        </w:tc>
        <w:tc>
          <w:tcPr>
            <w:tcW w:type="dxa" w:w="2160"/>
          </w:tcPr>
          <w:p>
            <w:r/>
            <w:r>
              <w:t>⏳ (offline)</w:t>
            </w:r>
          </w:p>
        </w:tc>
      </w:tr>
      <w:tr>
        <w:tc>
          <w:tcPr>
            <w:tcW w:type="dxa" w:w="2160"/>
          </w:tcPr>
          <w:p>
            <w:r/>
            <w:r>
              <w:t>RNF-17</w:t>
            </w:r>
          </w:p>
        </w:tc>
        <w:tc>
          <w:tcPr>
            <w:tcW w:type="dxa" w:w="2160"/>
          </w:tcPr>
          <w:p>
            <w:r/>
            <w:r>
              <w:t>Disponibilidad</w:t>
            </w:r>
          </w:p>
        </w:tc>
        <w:tc>
          <w:tcPr>
            <w:tcW w:type="dxa" w:w="2160"/>
          </w:tcPr>
          <w:p>
            <w:r/>
            <w:r>
              <w:t>Respaldos automáticos + restauración verificada.</w:t>
            </w:r>
          </w:p>
        </w:tc>
        <w:tc>
          <w:tcPr>
            <w:tcW w:type="dxa" w:w="2160"/>
          </w:tcPr>
          <w:p>
            <w:r/>
            <w:r>
              <w:t>✅ (infra)</w:t>
            </w:r>
          </w:p>
        </w:tc>
      </w:tr>
      <w:tr>
        <w:tc>
          <w:tcPr>
            <w:tcW w:type="dxa" w:w="2160"/>
          </w:tcPr>
          <w:p>
            <w:r/>
            <w:r>
              <w:t>RNF-18</w:t>
            </w:r>
          </w:p>
        </w:tc>
        <w:tc>
          <w:tcPr>
            <w:tcW w:type="dxa" w:w="2160"/>
          </w:tcPr>
          <w:p>
            <w:r/>
            <w:r>
              <w:t>Disponibilidad</w:t>
            </w:r>
          </w:p>
        </w:tc>
        <w:tc>
          <w:tcPr>
            <w:tcW w:type="dxa" w:w="2160"/>
          </w:tcPr>
          <w:p>
            <w:r/>
            <w:r>
              <w:t>Sesiones sin fallos ≥ 99,5%.</w:t>
            </w:r>
          </w:p>
        </w:tc>
        <w:tc>
          <w:tcPr>
            <w:tcW w:type="dxa" w:w="2160"/>
          </w:tcPr>
          <w:p>
            <w:r/>
            <w:r>
              <w:t>⏳ (app)</w:t>
            </w:r>
          </w:p>
        </w:tc>
      </w:tr>
      <w:tr>
        <w:tc>
          <w:tcPr>
            <w:tcW w:type="dxa" w:w="2160"/>
          </w:tcPr>
          <w:p>
            <w:r/>
            <w:r>
              <w:t>RNF-19</w:t>
            </w:r>
          </w:p>
        </w:tc>
        <w:tc>
          <w:tcPr>
            <w:tcW w:type="dxa" w:w="2160"/>
          </w:tcPr>
          <w:p>
            <w:r/>
            <w:r>
              <w:t>Usabilidad</w:t>
            </w:r>
          </w:p>
        </w:tc>
        <w:tc>
          <w:tcPr>
            <w:tcW w:type="dxa" w:w="2160"/>
          </w:tcPr>
          <w:p>
            <w:r/>
            <w:r>
              <w:t>Táctiles ≥ 48 pt y contraste AA en vista del adulto mayor.</w:t>
            </w:r>
          </w:p>
        </w:tc>
        <w:tc>
          <w:tcPr>
            <w:tcW w:type="dxa" w:w="2160"/>
          </w:tcPr>
          <w:p>
            <w:r/>
            <w:r>
              <w:t>⏳ (app)</w:t>
            </w:r>
          </w:p>
        </w:tc>
      </w:tr>
      <w:tr>
        <w:tc>
          <w:tcPr>
            <w:tcW w:type="dxa" w:w="2160"/>
          </w:tcPr>
          <w:p>
            <w:r/>
            <w:r>
              <w:t>RNF-20</w:t>
            </w:r>
          </w:p>
        </w:tc>
        <w:tc>
          <w:tcPr>
            <w:tcW w:type="dxa" w:w="2160"/>
          </w:tcPr>
          <w:p>
            <w:r/>
            <w:r>
              <w:t>Usabilidad</w:t>
            </w:r>
          </w:p>
        </w:tc>
        <w:tc>
          <w:tcPr>
            <w:tcW w:type="dxa" w:w="2160"/>
          </w:tcPr>
          <w:p>
            <w:r/>
            <w:r>
              <w:t>Acciones principales del adulto mayor sin teclado.</w:t>
            </w:r>
          </w:p>
        </w:tc>
        <w:tc>
          <w:tcPr>
            <w:tcW w:type="dxa" w:w="2160"/>
          </w:tcPr>
          <w:p>
            <w:r/>
            <w:r>
              <w:t>⏳ (app)</w:t>
            </w:r>
          </w:p>
        </w:tc>
      </w:tr>
      <w:tr>
        <w:tc>
          <w:tcPr>
            <w:tcW w:type="dxa" w:w="2160"/>
          </w:tcPr>
          <w:p>
            <w:r/>
            <w:r>
              <w:t>RNF-21</w:t>
            </w:r>
          </w:p>
        </w:tc>
        <w:tc>
          <w:tcPr>
            <w:tcW w:type="dxa" w:w="2160"/>
          </w:tcPr>
          <w:p>
            <w:r/>
            <w:r>
              <w:t>Usabilidad</w:t>
            </w:r>
          </w:p>
        </w:tc>
        <w:tc>
          <w:tcPr>
            <w:tcW w:type="dxa" w:w="2160"/>
          </w:tcPr>
          <w:p>
            <w:r/>
            <w:r>
              <w:t>Interfaz y errores en español.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RNF-22</w:t>
            </w:r>
          </w:p>
        </w:tc>
        <w:tc>
          <w:tcPr>
            <w:tcW w:type="dxa" w:w="2160"/>
          </w:tcPr>
          <w:p>
            <w:r/>
            <w:r>
              <w:t>Portabilidad</w:t>
            </w:r>
          </w:p>
        </w:tc>
        <w:tc>
          <w:tcPr>
            <w:tcW w:type="dxa" w:w="2160"/>
          </w:tcPr>
          <w:p>
            <w:r/>
            <w:r>
              <w:t>Servidor y BD en Docker, un solo archivo de composición.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docker-compose.yml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RNF-23</w:t>
            </w:r>
          </w:p>
        </w:tc>
        <w:tc>
          <w:tcPr>
            <w:tcW w:type="dxa" w:w="2160"/>
          </w:tcPr>
          <w:p>
            <w:r/>
            <w:r>
              <w:t>Portabilidad</w:t>
            </w:r>
          </w:p>
        </w:tc>
        <w:tc>
          <w:tcPr>
            <w:tcW w:type="dxa" w:w="2160"/>
          </w:tcPr>
          <w:p>
            <w:r/>
            <w:r>
              <w:t>Configuración por variables de entorno.</w:t>
            </w:r>
          </w:p>
        </w:tc>
        <w:tc>
          <w:tcPr>
            <w:tcW w:type="dxa" w:w="2160"/>
          </w:tcPr>
          <w:p>
            <w:r/>
            <w:r>
              <w:t>✅ (</w:t>
            </w:r>
            <w:r>
              <w:rPr>
                <w:rFonts w:ascii="Consolas" w:hAnsi="Consolas"/>
                <w:color w:val="C7254E"/>
                <w:sz w:val="18"/>
              </w:rPr>
              <w:t>.env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RNF-24</w:t>
            </w:r>
          </w:p>
        </w:tc>
        <w:tc>
          <w:tcPr>
            <w:tcW w:type="dxa" w:w="2160"/>
          </w:tcPr>
          <w:p>
            <w:r/>
            <w:r>
              <w:t>Mantenibilidad</w:t>
            </w:r>
          </w:p>
        </w:tc>
        <w:tc>
          <w:tcPr>
            <w:tcW w:type="dxa" w:w="2160"/>
          </w:tcPr>
          <w:p>
            <w:r/>
            <w:r>
              <w:t>Cambios de BD por migraciones versionadas y reversibles.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RNF-25</w:t>
            </w:r>
          </w:p>
        </w:tc>
        <w:tc>
          <w:tcPr>
            <w:tcW w:type="dxa" w:w="2160"/>
          </w:tcPr>
          <w:p>
            <w:r/>
            <w:r>
              <w:t>Mantenibilidad</w:t>
            </w:r>
          </w:p>
        </w:tc>
        <w:tc>
          <w:tcPr>
            <w:tcW w:type="dxa" w:w="2160"/>
          </w:tcPr>
          <w:p>
            <w:r/>
            <w:r>
              <w:t>Documentación de servicios generada desde el código.</w:t>
            </w:r>
          </w:p>
        </w:tc>
        <w:tc>
          <w:tcPr>
            <w:tcW w:type="dxa" w:w="2160"/>
          </w:tcPr>
          <w:p>
            <w:r/>
            <w:r>
              <w:t xml:space="preserve">✅ (OpenAPI </w:t>
            </w:r>
            <w:r>
              <w:rPr>
                <w:rFonts w:ascii="Consolas" w:hAnsi="Consolas"/>
                <w:color w:val="C7254E"/>
                <w:sz w:val="18"/>
              </w:rPr>
              <w:t>/docs</w:t>
            </w:r>
            <w:r>
              <w:t>)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5. Trazabilidad objetivos ↔ requisitos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Objetivo específico (ERS §3.2)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Requisitos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del modelo</w:t>
            </w:r>
          </w:p>
        </w:tc>
      </w:tr>
      <w:tr>
        <w:tc>
          <w:tcPr>
            <w:tcW w:type="dxa" w:w="2880"/>
          </w:tcPr>
          <w:p>
            <w:r/>
            <w:r>
              <w:t>OE-1 Expediente único + semáforo</w:t>
            </w:r>
          </w:p>
        </w:tc>
        <w:tc>
          <w:tcPr>
            <w:tcW w:type="dxa" w:w="2880"/>
          </w:tcPr>
          <w:p>
            <w:r/>
            <w:r>
              <w:t>RF-08…23, RF-34…43</w:t>
            </w:r>
          </w:p>
        </w:tc>
        <w:tc>
          <w:tcPr>
            <w:tcW w:type="dxa" w:w="2880"/>
          </w:tcPr>
          <w:p>
            <w:r/>
            <w:r>
              <w:t>✅ núcleo / ⏳ bitácora y archivos</w:t>
            </w:r>
          </w:p>
        </w:tc>
      </w:tr>
      <w:tr>
        <w:tc>
          <w:tcPr>
            <w:tcW w:type="dxa" w:w="2880"/>
          </w:tcPr>
          <w:p>
            <w:r/>
            <w:r>
              <w:t>OE-2 Alertas en tiempo real + emergencia</w:t>
            </w:r>
          </w:p>
        </w:tc>
        <w:tc>
          <w:tcPr>
            <w:tcW w:type="dxa" w:w="2880"/>
          </w:tcPr>
          <w:p>
            <w:r/>
            <w:r>
              <w:t>RF-33, RF-44…52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OE-3 Ciclo de medicación</w:t>
            </w:r>
          </w:p>
        </w:tc>
        <w:tc>
          <w:tcPr>
            <w:tcW w:type="dxa" w:w="2880"/>
          </w:tcPr>
          <w:p>
            <w:r/>
            <w:r>
              <w:t>RF-24…33</w:t>
            </w:r>
          </w:p>
        </w:tc>
        <w:tc>
          <w:tcPr>
            <w:tcW w:type="dxa" w:w="2880"/>
          </w:tcPr>
          <w:p>
            <w:r/>
            <w:r>
              <w:t>✅ (OCR ⏳)</w:t>
            </w:r>
          </w:p>
        </w:tc>
      </w:tr>
      <w:tr>
        <w:tc>
          <w:tcPr>
            <w:tcW w:type="dxa" w:w="2880"/>
          </w:tcPr>
          <w:p>
            <w:r/>
            <w:r>
              <w:t>OE-4 Comunicación + asistente IA</w:t>
            </w:r>
          </w:p>
        </w:tc>
        <w:tc>
          <w:tcPr>
            <w:tcW w:type="dxa" w:w="2880"/>
          </w:tcPr>
          <w:p>
            <w:r/>
            <w:r>
              <w:t>RF-53…59</w:t>
            </w:r>
          </w:p>
        </w:tc>
        <w:tc>
          <w:tcPr>
            <w:tcW w:type="dxa" w:w="2880"/>
          </w:tcPr>
          <w:p>
            <w:r/>
            <w:r>
              <w:t>⏳</w:t>
            </w:r>
          </w:p>
        </w:tc>
      </w:tr>
      <w:tr>
        <w:tc>
          <w:tcPr>
            <w:tcW w:type="dxa" w:w="2880"/>
          </w:tcPr>
          <w:p>
            <w:r/>
            <w:r>
              <w:t>OE-5 Experiencia del adulto mayor</w:t>
            </w:r>
          </w:p>
        </w:tc>
        <w:tc>
          <w:tcPr>
            <w:tcW w:type="dxa" w:w="2880"/>
          </w:tcPr>
          <w:p>
            <w:r/>
            <w:r>
              <w:t>RF-38, RF-60…69</w:t>
            </w:r>
          </w:p>
        </w:tc>
        <w:tc>
          <w:tcPr>
            <w:tcW w:type="dxa" w:w="2880"/>
          </w:tcPr>
          <w:p>
            <w:r/>
            <w:r>
              <w:t>⏳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6. Nota de transparencia sobre el alcance (Cascada)</w:t>
      </w:r>
    </w:p>
    <w:p>
      <w:r>
        <w:t xml:space="preserve">El modelo de datos definitivo (entregable 03) implementa el </w:t>
      </w:r>
      <w:r>
        <w:rPr>
          <w:b/>
        </w:rPr>
        <w:t>núcleo de salud</w:t>
      </w:r>
      <w:r>
        <w:t>: autenticación,</w:t>
      </w:r>
    </w:p>
    <w:p>
      <w:r>
        <w:t>pacientes y círculo de cuidado, signos vitales, medicamentos y adherencia, y alertas/emergencias</w:t>
      </w:r>
    </w:p>
    <w:p>
      <w:r>
        <w:t xml:space="preserve">(RF-01 a RF-33 y RF-44 a RF-52). Esto corresponde al avance comprometido para el </w:t>
      </w:r>
      <w:r>
        <w:rPr>
          <w:b/>
        </w:rPr>
        <w:t>04 de octubre</w:t>
      </w:r>
    </w:p>
    <w:p>
      <w:r>
        <w:t>dentro de la Fase 2 del cronograma.</w:t>
      </w:r>
    </w:p>
    <w:p>
      <w:r>
        <w:t>Los módulos de bitácora, archivos, comunicación, asistente IA, vista del adulto mayor</w:t>
      </w:r>
    </w:p>
    <w:p>
      <w:r>
        <w:t>(incluido Director Musical), operación profesional de la cuidadora, marketplace y</w:t>
      </w:r>
    </w:p>
    <w:p>
      <w:r>
        <w:t xml:space="preserve">funcionamiento sin conexión están </w:t>
      </w:r>
      <w:r>
        <w:rPr>
          <w:b/>
        </w:rPr>
        <w:t>especificados en el ERS</w:t>
      </w:r>
      <w:r>
        <w:t xml:space="preserve"> y </w:t>
      </w:r>
      <w:r>
        <w:rPr>
          <w:b/>
        </w:rPr>
        <w:t>declarados aquí</w:t>
      </w:r>
      <w:r>
        <w:t>; su</w:t>
      </w:r>
    </w:p>
    <w:p>
      <w:r>
        <w:t>construcción se completa en el resto de la Fase 2 según la Carta Gantt. El diseño del núcleo</w:t>
      </w:r>
    </w:p>
    <w:p>
      <w:r>
        <w:t>los admite por extensión, sin rediseño de las tablas existentes.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