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b5394"/>
          <w:sz w:val="28"/>
          <w:szCs w:val="28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36"/>
          <w:szCs w:val="36"/>
          <w:shd w:fill="f3f3f3" w:val="clear"/>
          <w:rtl w:val="0"/>
        </w:rPr>
        <w:t xml:space="preserve">TABLERO DE TAREAS - 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4"/>
          <w:szCs w:val="24"/>
          <w:shd w:fill="f3f3f3" w:val="clear"/>
          <w:rtl w:val="0"/>
        </w:rPr>
        <w:t xml:space="preserve">Semana 3 (19 al 26 de Febrero)</w:t>
      </w:r>
      <w:r w:rsidDel="00000000" w:rsidR="00000000" w:rsidRPr="00000000">
        <w:rPr>
          <w:rtl w:val="0"/>
        </w:rPr>
      </w:r>
    </w:p>
    <w:tbl>
      <w:tblPr>
        <w:tblStyle w:val="Table1"/>
        <w:tblW w:w="1482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775"/>
        <w:gridCol w:w="2775"/>
        <w:gridCol w:w="2790"/>
        <w:gridCol w:w="3240"/>
        <w:tblGridChange w:id="0">
          <w:tblGrid>
            <w:gridCol w:w="3240"/>
            <w:gridCol w:w="2775"/>
            <w:gridCol w:w="2775"/>
            <w:gridCol w:w="2790"/>
            <w:gridCol w:w="3240"/>
          </w:tblGrid>
        </w:tblGridChange>
      </w:tblGrid>
      <w:tr>
        <w:trPr>
          <w:trHeight w:val="435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HISTORIAS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PENDIENTE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 o Inconvenientes</w:t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START GLOBAL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tercer Daily Meeting (26/02/2020)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Análisis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Diseño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b w:val="1"/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Reflexión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casos de uso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Tablero de Tareas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Quemado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Product Backlog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Sprint Backlog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primer Daily Meeting (12/02/2020)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segundo Daily Meeting (19/02/2020)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Tarjetas de Historias de Usuario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clases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La tarea del tablero de tareas las dejamos en Proceso hasta entregarlo ya que cada semana se va cambiando.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Cada semana hemos tenido problemas con el Product y Sprint Backlog porque teníamos cosas mal y después del daily meeting lo cambiabamos. No está en proceso porque creíamos que lo teníamos terminado. Hoy día 26 están corregidos y bien.</w:t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propietario de restaurantes,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introducir ítems,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informar de los nuevos productos disponibles.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8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del servicio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realizar un pedido, pagar su precio y cerrarlo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 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usar la aplicación y sus servicios.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comprador,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que el sistema realice un proceso de liquidación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cobrar a los restaurantes y pagar a los repartidores.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5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d3ffc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usuario del sistema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registrarme, iniciar sesión y cerrar sesión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utilizar la app.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iniciar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cerrar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registrarse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