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documento de análisis incluimos el diagrama de casos de uso en su versión final, pero adjuntamos una carpeta con las demás versiones intermedias.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