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2"/>
          <w:szCs w:val="32"/>
        </w:rPr>
      </w:pPr>
      <w:bookmarkStart w:colFirst="0" w:colLast="0" w:name="_uvmsjvih7fgr" w:id="0"/>
      <w:bookmarkEnd w:id="0"/>
      <w:r w:rsidDel="00000000" w:rsidR="00000000" w:rsidRPr="00000000">
        <w:rPr>
          <w:sz w:val="32"/>
          <w:szCs w:val="32"/>
          <w:rtl w:val="0"/>
        </w:rPr>
        <w:t xml:space="preserve">Estimación Subsistema Gestión de Monedero</w:t>
      </w:r>
    </w:p>
    <w:p w:rsidR="00000000" w:rsidDel="00000000" w:rsidP="00000000" w:rsidRDefault="00000000" w:rsidRPr="00000000" w14:paraId="00000002">
      <w:pPr>
        <w:rPr/>
      </w:pPr>
      <w:r w:rsidDel="00000000" w:rsidR="00000000" w:rsidRPr="00000000">
        <w:rPr>
          <w:rtl w:val="0"/>
        </w:rPr>
        <w:t xml:space="preserve">Se han estimado los requisitos funcionales del subsistema de Gestión de Monedero.</w:t>
      </w:r>
    </w:p>
    <w:p w:rsidR="00000000" w:rsidDel="00000000" w:rsidP="00000000" w:rsidRDefault="00000000" w:rsidRPr="00000000" w14:paraId="00000003">
      <w:pPr>
        <w:rPr/>
      </w:pPr>
      <w:r w:rsidDel="00000000" w:rsidR="00000000" w:rsidRPr="00000000">
        <w:rPr>
          <w:rtl w:val="0"/>
        </w:rPr>
        <w:t xml:space="preserve">En este apartado se explicarán las decisiones tomadas y los diferentes tipos de fichero asociados al subsistema.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highlight w:val="white"/>
        </w:rPr>
      </w:pPr>
      <w:r w:rsidDel="00000000" w:rsidR="00000000" w:rsidRPr="00000000">
        <w:rPr>
          <w:b w:val="1"/>
          <w:sz w:val="20"/>
          <w:szCs w:val="20"/>
          <w:highlight w:val="white"/>
          <w:rtl w:val="0"/>
        </w:rPr>
        <w:t xml:space="preserve">RF(72).  Carga de saldo en el monedero virtual</w:t>
      </w:r>
    </w:p>
    <w:p w:rsidR="00000000" w:rsidDel="00000000" w:rsidP="00000000" w:rsidRDefault="00000000" w:rsidRPr="00000000" w14:paraId="00000006">
      <w:pPr>
        <w:rPr>
          <w:b w:val="1"/>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El requisito es de tipo Entrada Externa (EI) ya que el usuario va a introducir la cantidad que quiere cargar en el monedero.</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Se ha usado para este requisito 1 RET:</w:t>
      </w:r>
    </w:p>
    <w:p w:rsidR="00000000" w:rsidDel="00000000" w:rsidP="00000000" w:rsidRDefault="00000000" w:rsidRPr="00000000" w14:paraId="0000000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Fichero de Monedero: al validar el pago, se modifica el saldo disponible.</w:t>
      </w:r>
    </w:p>
    <w:p w:rsidR="00000000" w:rsidDel="00000000" w:rsidP="00000000" w:rsidRDefault="00000000" w:rsidRPr="00000000" w14:paraId="0000000B">
      <w:pPr>
        <w:ind w:left="0" w:firstLine="0"/>
        <w:rPr>
          <w:sz w:val="20"/>
          <w:szCs w:val="20"/>
          <w:highlight w:val="white"/>
        </w:rPr>
      </w:pPr>
      <w:r w:rsidDel="00000000" w:rsidR="00000000" w:rsidRPr="00000000">
        <w:rPr>
          <w:rtl w:val="0"/>
        </w:rPr>
      </w:r>
    </w:p>
    <w:p w:rsidR="00000000" w:rsidDel="00000000" w:rsidP="00000000" w:rsidRDefault="00000000" w:rsidRPr="00000000" w14:paraId="0000000C">
      <w:pPr>
        <w:ind w:left="0" w:firstLine="0"/>
        <w:rPr>
          <w:sz w:val="20"/>
          <w:szCs w:val="20"/>
          <w:highlight w:val="white"/>
        </w:rPr>
      </w:pPr>
      <w:r w:rsidDel="00000000" w:rsidR="00000000" w:rsidRPr="00000000">
        <w:rPr>
          <w:sz w:val="20"/>
          <w:szCs w:val="20"/>
          <w:highlight w:val="white"/>
          <w:rtl w:val="0"/>
        </w:rPr>
        <w:t xml:space="preserve">Se han usado para este requisito 4 DET:</w:t>
      </w:r>
    </w:p>
    <w:p w:rsidR="00000000" w:rsidDel="00000000" w:rsidP="00000000" w:rsidRDefault="00000000" w:rsidRPr="00000000" w14:paraId="0000000D">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Introducción del importe a cargar.</w:t>
      </w:r>
    </w:p>
    <w:p w:rsidR="00000000" w:rsidDel="00000000" w:rsidP="00000000" w:rsidRDefault="00000000" w:rsidRPr="00000000" w14:paraId="0000000E">
      <w:pPr>
        <w:numPr>
          <w:ilvl w:val="0"/>
          <w:numId w:val="7"/>
        </w:numPr>
        <w:ind w:left="720" w:hanging="360"/>
        <w:rPr>
          <w:sz w:val="20"/>
          <w:szCs w:val="20"/>
          <w:highlight w:val="white"/>
        </w:rPr>
      </w:pPr>
      <w:r w:rsidDel="00000000" w:rsidR="00000000" w:rsidRPr="00000000">
        <w:rPr>
          <w:sz w:val="20"/>
          <w:szCs w:val="20"/>
          <w:highlight w:val="white"/>
          <w:rtl w:val="0"/>
        </w:rPr>
        <w:t xml:space="preserve">Opción de cargar saldo en el menú.</w:t>
      </w:r>
    </w:p>
    <w:p w:rsidR="00000000" w:rsidDel="00000000" w:rsidP="00000000" w:rsidRDefault="00000000" w:rsidRPr="00000000" w14:paraId="0000000F">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Botón de “Aceptar”.</w:t>
      </w:r>
    </w:p>
    <w:p w:rsidR="00000000" w:rsidDel="00000000" w:rsidP="00000000" w:rsidRDefault="00000000" w:rsidRPr="00000000" w14:paraId="00000010">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Botón de “Cancelar”.</w:t>
      </w:r>
    </w:p>
    <w:p w:rsidR="00000000" w:rsidDel="00000000" w:rsidP="00000000" w:rsidRDefault="00000000" w:rsidRPr="00000000" w14:paraId="00000011">
      <w:pPr>
        <w:ind w:left="0" w:firstLine="0"/>
        <w:rPr>
          <w:sz w:val="20"/>
          <w:szCs w:val="20"/>
          <w:highlight w:val="white"/>
        </w:rPr>
      </w:pPr>
      <w:r w:rsidDel="00000000" w:rsidR="00000000" w:rsidRPr="00000000">
        <w:rPr>
          <w:rtl w:val="0"/>
        </w:rPr>
      </w:r>
    </w:p>
    <w:p w:rsidR="00000000" w:rsidDel="00000000" w:rsidP="00000000" w:rsidRDefault="00000000" w:rsidRPr="00000000" w14:paraId="00000012">
      <w:pPr>
        <w:ind w:left="0" w:firstLine="0"/>
        <w:rPr>
          <w:b w:val="1"/>
          <w:sz w:val="20"/>
          <w:szCs w:val="20"/>
          <w:highlight w:val="white"/>
        </w:rPr>
      </w:pPr>
      <w:r w:rsidDel="00000000" w:rsidR="00000000" w:rsidRPr="00000000">
        <w:rPr>
          <w:b w:val="1"/>
          <w:sz w:val="20"/>
          <w:szCs w:val="20"/>
          <w:highlight w:val="white"/>
          <w:rtl w:val="0"/>
        </w:rPr>
        <w:t xml:space="preserve">RF(73). Validación del pago</w:t>
      </w:r>
    </w:p>
    <w:p w:rsidR="00000000" w:rsidDel="00000000" w:rsidP="00000000" w:rsidRDefault="00000000" w:rsidRPr="00000000" w14:paraId="00000013">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El requisito es de tipo Salida Externa (EO) ya que se genera una salida que recibirá otro sistema.</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ind w:left="0" w:firstLine="0"/>
        <w:rPr>
          <w:sz w:val="20"/>
          <w:szCs w:val="20"/>
          <w:highlight w:val="white"/>
        </w:rPr>
      </w:pPr>
      <w:r w:rsidDel="00000000" w:rsidR="00000000" w:rsidRPr="00000000">
        <w:rPr>
          <w:sz w:val="20"/>
          <w:szCs w:val="20"/>
          <w:highlight w:val="white"/>
          <w:rtl w:val="0"/>
        </w:rPr>
        <w:t xml:space="preserve">Se han usado para este requisito 2 RET:</w:t>
      </w:r>
    </w:p>
    <w:p w:rsidR="00000000" w:rsidDel="00000000" w:rsidP="00000000" w:rsidRDefault="00000000" w:rsidRPr="00000000" w14:paraId="00000017">
      <w:pPr>
        <w:numPr>
          <w:ilvl w:val="0"/>
          <w:numId w:val="5"/>
        </w:numPr>
        <w:ind w:left="720" w:hanging="360"/>
        <w:rPr>
          <w:sz w:val="20"/>
          <w:szCs w:val="20"/>
          <w:highlight w:val="white"/>
        </w:rPr>
      </w:pPr>
      <w:r w:rsidDel="00000000" w:rsidR="00000000" w:rsidRPr="00000000">
        <w:rPr>
          <w:sz w:val="20"/>
          <w:szCs w:val="20"/>
          <w:highlight w:val="white"/>
          <w:rtl w:val="0"/>
        </w:rPr>
        <w:t xml:space="preserve">Fichero de Monedero: al validar el pago, se modifica el saldo disponible.</w:t>
      </w:r>
    </w:p>
    <w:p w:rsidR="00000000" w:rsidDel="00000000" w:rsidP="00000000" w:rsidRDefault="00000000" w:rsidRPr="00000000" w14:paraId="00000018">
      <w:pPr>
        <w:numPr>
          <w:ilvl w:val="0"/>
          <w:numId w:val="5"/>
        </w:numPr>
        <w:ind w:left="720" w:hanging="360"/>
        <w:rPr>
          <w:sz w:val="20"/>
          <w:szCs w:val="20"/>
          <w:highlight w:val="white"/>
        </w:rPr>
      </w:pPr>
      <w:r w:rsidDel="00000000" w:rsidR="00000000" w:rsidRPr="00000000">
        <w:rPr>
          <w:sz w:val="20"/>
          <w:szCs w:val="20"/>
          <w:highlight w:val="white"/>
          <w:rtl w:val="0"/>
        </w:rPr>
        <w:t xml:space="preserve">Fichero de Usuario: se utilizan los campos del usuario que intervienen en el pago.</w:t>
      </w:r>
    </w:p>
    <w:p w:rsidR="00000000" w:rsidDel="00000000" w:rsidP="00000000" w:rsidRDefault="00000000" w:rsidRPr="00000000" w14:paraId="00000019">
      <w:pPr>
        <w:ind w:left="0" w:firstLine="0"/>
        <w:rPr>
          <w:sz w:val="20"/>
          <w:szCs w:val="20"/>
          <w:highlight w:val="white"/>
        </w:rPr>
      </w:pPr>
      <w:r w:rsidDel="00000000" w:rsidR="00000000" w:rsidRPr="00000000">
        <w:rPr>
          <w:rtl w:val="0"/>
        </w:rPr>
      </w:r>
    </w:p>
    <w:p w:rsidR="00000000" w:rsidDel="00000000" w:rsidP="00000000" w:rsidRDefault="00000000" w:rsidRPr="00000000" w14:paraId="0000001A">
      <w:pPr>
        <w:ind w:left="0" w:firstLine="0"/>
        <w:rPr>
          <w:sz w:val="20"/>
          <w:szCs w:val="20"/>
          <w:highlight w:val="white"/>
        </w:rPr>
      </w:pPr>
      <w:r w:rsidDel="00000000" w:rsidR="00000000" w:rsidRPr="00000000">
        <w:rPr>
          <w:sz w:val="20"/>
          <w:szCs w:val="20"/>
          <w:highlight w:val="white"/>
          <w:rtl w:val="0"/>
        </w:rPr>
        <w:t xml:space="preserve">Se han usado para este requisito 4 DET:</w:t>
      </w:r>
    </w:p>
    <w:p w:rsidR="00000000" w:rsidDel="00000000" w:rsidP="00000000" w:rsidRDefault="00000000" w:rsidRPr="00000000" w14:paraId="0000001B">
      <w:pPr>
        <w:ind w:left="0" w:firstLine="0"/>
        <w:rPr>
          <w:sz w:val="20"/>
          <w:szCs w:val="20"/>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Campo de número de la tarjeta de crédito.</w:t>
      </w:r>
    </w:p>
    <w:p w:rsidR="00000000" w:rsidDel="00000000" w:rsidP="00000000" w:rsidRDefault="00000000" w:rsidRPr="00000000" w14:paraId="0000001D">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Campo de la fecha de caducidad de la tarjeta.</w:t>
      </w:r>
    </w:p>
    <w:p w:rsidR="00000000" w:rsidDel="00000000" w:rsidP="00000000" w:rsidRDefault="00000000" w:rsidRPr="00000000" w14:paraId="0000001E">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CVV de la tarjeta.</w:t>
      </w:r>
    </w:p>
    <w:p w:rsidR="00000000" w:rsidDel="00000000" w:rsidP="00000000" w:rsidRDefault="00000000" w:rsidRPr="00000000" w14:paraId="0000001F">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Botón anterior de “Aceptar” que lleva a la validación.</w:t>
      </w:r>
    </w:p>
    <w:p w:rsidR="00000000" w:rsidDel="00000000" w:rsidP="00000000" w:rsidRDefault="00000000" w:rsidRPr="00000000" w14:paraId="00000020">
      <w:pPr>
        <w:ind w:left="0" w:firstLine="0"/>
        <w:rPr>
          <w:sz w:val="20"/>
          <w:szCs w:val="20"/>
          <w:highlight w:val="white"/>
        </w:rPr>
      </w:pPr>
      <w:r w:rsidDel="00000000" w:rsidR="00000000" w:rsidRPr="00000000">
        <w:rPr>
          <w:rtl w:val="0"/>
        </w:rPr>
      </w:r>
    </w:p>
    <w:p w:rsidR="00000000" w:rsidDel="00000000" w:rsidP="00000000" w:rsidRDefault="00000000" w:rsidRPr="00000000" w14:paraId="00000021">
      <w:pPr>
        <w:ind w:left="0" w:firstLine="0"/>
        <w:rPr>
          <w:b w:val="1"/>
          <w:sz w:val="20"/>
          <w:szCs w:val="20"/>
          <w:highlight w:val="white"/>
        </w:rPr>
      </w:pPr>
      <w:r w:rsidDel="00000000" w:rsidR="00000000" w:rsidRPr="00000000">
        <w:rPr>
          <w:b w:val="1"/>
          <w:sz w:val="20"/>
          <w:szCs w:val="20"/>
          <w:highlight w:val="white"/>
          <w:rtl w:val="0"/>
        </w:rPr>
        <w:t xml:space="preserve">RF(74). Cargar tarjeta mediante lector</w:t>
      </w:r>
    </w:p>
    <w:p w:rsidR="00000000" w:rsidDel="00000000" w:rsidP="00000000" w:rsidRDefault="00000000" w:rsidRPr="00000000" w14:paraId="00000022">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El requisito es de tipo Entrada Externa (EI) ya que el usuario va a introducir la cantidad que quiere cargar en el monedero. La diferencia con el RF(71) es que esta carga se realizará en la propia estación.</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ind w:left="0" w:firstLine="0"/>
        <w:rPr>
          <w:sz w:val="20"/>
          <w:szCs w:val="20"/>
          <w:highlight w:val="white"/>
        </w:rPr>
      </w:pPr>
      <w:r w:rsidDel="00000000" w:rsidR="00000000" w:rsidRPr="00000000">
        <w:rPr>
          <w:sz w:val="20"/>
          <w:szCs w:val="20"/>
          <w:highlight w:val="white"/>
          <w:rtl w:val="0"/>
        </w:rPr>
        <w:t xml:space="preserve">Se ha usado para este requisito 1 RET:</w:t>
      </w:r>
    </w:p>
    <w:p w:rsidR="00000000" w:rsidDel="00000000" w:rsidP="00000000" w:rsidRDefault="00000000" w:rsidRPr="00000000" w14:paraId="00000026">
      <w:pPr>
        <w:numPr>
          <w:ilvl w:val="0"/>
          <w:numId w:val="4"/>
        </w:numPr>
        <w:ind w:left="720" w:hanging="360"/>
        <w:rPr>
          <w:sz w:val="20"/>
          <w:szCs w:val="20"/>
          <w:highlight w:val="white"/>
        </w:rPr>
      </w:pPr>
      <w:r w:rsidDel="00000000" w:rsidR="00000000" w:rsidRPr="00000000">
        <w:rPr>
          <w:sz w:val="20"/>
          <w:szCs w:val="20"/>
          <w:highlight w:val="white"/>
          <w:rtl w:val="0"/>
        </w:rPr>
        <w:t xml:space="preserve">Fichero de Monedero: al validar el pago, se modifica el saldo disponible.</w:t>
      </w:r>
    </w:p>
    <w:p w:rsidR="00000000" w:rsidDel="00000000" w:rsidP="00000000" w:rsidRDefault="00000000" w:rsidRPr="00000000" w14:paraId="00000027">
      <w:pPr>
        <w:ind w:left="0" w:firstLine="0"/>
        <w:rPr>
          <w:sz w:val="20"/>
          <w:szCs w:val="20"/>
          <w:highlight w:val="white"/>
        </w:rPr>
      </w:pPr>
      <w:r w:rsidDel="00000000" w:rsidR="00000000" w:rsidRPr="00000000">
        <w:rPr>
          <w:rtl w:val="0"/>
        </w:rPr>
      </w:r>
    </w:p>
    <w:p w:rsidR="00000000" w:rsidDel="00000000" w:rsidP="00000000" w:rsidRDefault="00000000" w:rsidRPr="00000000" w14:paraId="00000028">
      <w:pPr>
        <w:ind w:left="0" w:firstLine="0"/>
        <w:rPr>
          <w:sz w:val="20"/>
          <w:szCs w:val="20"/>
          <w:highlight w:val="white"/>
        </w:rPr>
      </w:pPr>
      <w:r w:rsidDel="00000000" w:rsidR="00000000" w:rsidRPr="00000000">
        <w:rPr>
          <w:sz w:val="20"/>
          <w:szCs w:val="20"/>
          <w:highlight w:val="white"/>
          <w:rtl w:val="0"/>
        </w:rPr>
        <w:t xml:space="preserve">Se han usado para este requisito 3 DET:</w:t>
      </w:r>
    </w:p>
    <w:p w:rsidR="00000000" w:rsidDel="00000000" w:rsidP="00000000" w:rsidRDefault="00000000" w:rsidRPr="00000000" w14:paraId="00000029">
      <w:pPr>
        <w:numPr>
          <w:ilvl w:val="0"/>
          <w:numId w:val="6"/>
        </w:numPr>
        <w:ind w:left="720" w:hanging="360"/>
        <w:rPr>
          <w:sz w:val="20"/>
          <w:szCs w:val="20"/>
          <w:highlight w:val="white"/>
        </w:rPr>
      </w:pPr>
      <w:r w:rsidDel="00000000" w:rsidR="00000000" w:rsidRPr="00000000">
        <w:rPr>
          <w:sz w:val="20"/>
          <w:szCs w:val="20"/>
          <w:highlight w:val="white"/>
          <w:rtl w:val="0"/>
        </w:rPr>
        <w:t xml:space="preserve">Introducción del importe a cargar.</w:t>
      </w:r>
    </w:p>
    <w:p w:rsidR="00000000" w:rsidDel="00000000" w:rsidP="00000000" w:rsidRDefault="00000000" w:rsidRPr="00000000" w14:paraId="0000002A">
      <w:pPr>
        <w:numPr>
          <w:ilvl w:val="0"/>
          <w:numId w:val="6"/>
        </w:numPr>
        <w:ind w:left="720" w:hanging="360"/>
        <w:rPr>
          <w:sz w:val="20"/>
          <w:szCs w:val="20"/>
          <w:highlight w:val="white"/>
        </w:rPr>
      </w:pPr>
      <w:r w:rsidDel="00000000" w:rsidR="00000000" w:rsidRPr="00000000">
        <w:rPr>
          <w:sz w:val="20"/>
          <w:szCs w:val="20"/>
          <w:highlight w:val="white"/>
          <w:rtl w:val="0"/>
        </w:rPr>
        <w:t xml:space="preserve">Botón de “Aceptar”..</w:t>
      </w:r>
    </w:p>
    <w:p w:rsidR="00000000" w:rsidDel="00000000" w:rsidP="00000000" w:rsidRDefault="00000000" w:rsidRPr="00000000" w14:paraId="0000002B">
      <w:pPr>
        <w:numPr>
          <w:ilvl w:val="0"/>
          <w:numId w:val="6"/>
        </w:numPr>
        <w:ind w:left="720" w:hanging="360"/>
        <w:rPr>
          <w:sz w:val="20"/>
          <w:szCs w:val="20"/>
          <w:highlight w:val="white"/>
        </w:rPr>
      </w:pPr>
      <w:r w:rsidDel="00000000" w:rsidR="00000000" w:rsidRPr="00000000">
        <w:rPr>
          <w:sz w:val="20"/>
          <w:szCs w:val="20"/>
          <w:highlight w:val="white"/>
          <w:rtl w:val="0"/>
        </w:rPr>
        <w:t xml:space="preserve">Botón de “Cancelar”</w:t>
      </w:r>
    </w:p>
    <w:p w:rsidR="00000000" w:rsidDel="00000000" w:rsidP="00000000" w:rsidRDefault="00000000" w:rsidRPr="00000000" w14:paraId="0000002C">
      <w:pPr>
        <w:ind w:left="720" w:firstLine="0"/>
        <w:rPr>
          <w:sz w:val="20"/>
          <w:szCs w:val="20"/>
          <w:highlight w:val="white"/>
        </w:rPr>
      </w:pPr>
      <w:r w:rsidDel="00000000" w:rsidR="00000000" w:rsidRPr="00000000">
        <w:rPr>
          <w:rtl w:val="0"/>
        </w:rPr>
      </w:r>
    </w:p>
    <w:p w:rsidR="00000000" w:rsidDel="00000000" w:rsidP="00000000" w:rsidRDefault="00000000" w:rsidRPr="00000000" w14:paraId="0000002D">
      <w:pPr>
        <w:rPr>
          <w:b w:val="1"/>
          <w:sz w:val="20"/>
          <w:szCs w:val="20"/>
          <w:highlight w:val="white"/>
        </w:rPr>
      </w:pPr>
      <w:r w:rsidDel="00000000" w:rsidR="00000000" w:rsidRPr="00000000">
        <w:rPr>
          <w:b w:val="1"/>
          <w:sz w:val="20"/>
          <w:szCs w:val="20"/>
          <w:highlight w:val="white"/>
          <w:rtl w:val="0"/>
        </w:rPr>
        <w:t xml:space="preserve">RF(74). Modificación del saldo tras validación</w:t>
      </w:r>
    </w:p>
    <w:p w:rsidR="00000000" w:rsidDel="00000000" w:rsidP="00000000" w:rsidRDefault="00000000" w:rsidRPr="00000000" w14:paraId="0000002E">
      <w:pPr>
        <w:rPr>
          <w:b w:val="1"/>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El requisito es de tipo Entrada Externa (EI) ya que se modifica el fichero del usuario, incrementando su saldo.</w:t>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Se han usado para este requisito 1 RET:</w:t>
      </w:r>
    </w:p>
    <w:p w:rsidR="00000000" w:rsidDel="00000000" w:rsidP="00000000" w:rsidRDefault="00000000" w:rsidRPr="00000000" w14:paraId="00000032">
      <w:pPr>
        <w:numPr>
          <w:ilvl w:val="0"/>
          <w:numId w:val="4"/>
        </w:numPr>
        <w:ind w:left="720" w:hanging="360"/>
        <w:rPr>
          <w:sz w:val="20"/>
          <w:szCs w:val="20"/>
          <w:highlight w:val="white"/>
        </w:rPr>
      </w:pPr>
      <w:r w:rsidDel="00000000" w:rsidR="00000000" w:rsidRPr="00000000">
        <w:rPr>
          <w:sz w:val="20"/>
          <w:szCs w:val="20"/>
          <w:highlight w:val="white"/>
          <w:rtl w:val="0"/>
        </w:rPr>
        <w:t xml:space="preserve">Fichero de Monedero: al validar el pago, se modifica el saldo disponible.</w:t>
      </w:r>
    </w:p>
    <w:p w:rsidR="00000000" w:rsidDel="00000000" w:rsidP="00000000" w:rsidRDefault="00000000" w:rsidRPr="00000000" w14:paraId="00000033">
      <w:pPr>
        <w:ind w:left="0" w:firstLine="0"/>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Se han usado para este requisito 3 DET:</w:t>
      </w:r>
    </w:p>
    <w:p w:rsidR="00000000" w:rsidDel="00000000" w:rsidP="00000000" w:rsidRDefault="00000000" w:rsidRPr="00000000" w14:paraId="00000035">
      <w:pPr>
        <w:numPr>
          <w:ilvl w:val="0"/>
          <w:numId w:val="1"/>
        </w:numPr>
        <w:ind w:left="720" w:hanging="360"/>
        <w:rPr>
          <w:sz w:val="20"/>
          <w:szCs w:val="20"/>
          <w:highlight w:val="white"/>
        </w:rPr>
      </w:pPr>
      <w:r w:rsidDel="00000000" w:rsidR="00000000" w:rsidRPr="00000000">
        <w:rPr>
          <w:sz w:val="20"/>
          <w:szCs w:val="20"/>
          <w:highlight w:val="white"/>
          <w:rtl w:val="0"/>
        </w:rPr>
        <w:t xml:space="preserve">Saldo del usuario modificado</w:t>
      </w:r>
    </w:p>
    <w:p w:rsidR="00000000" w:rsidDel="00000000" w:rsidP="00000000" w:rsidRDefault="00000000" w:rsidRPr="00000000" w14:paraId="00000036">
      <w:pPr>
        <w:numPr>
          <w:ilvl w:val="0"/>
          <w:numId w:val="1"/>
        </w:numPr>
        <w:ind w:left="720" w:hanging="360"/>
        <w:rPr>
          <w:sz w:val="20"/>
          <w:szCs w:val="20"/>
          <w:highlight w:val="white"/>
        </w:rPr>
      </w:pPr>
      <w:r w:rsidDel="00000000" w:rsidR="00000000" w:rsidRPr="00000000">
        <w:rPr>
          <w:sz w:val="20"/>
          <w:szCs w:val="20"/>
          <w:highlight w:val="white"/>
          <w:rtl w:val="0"/>
        </w:rPr>
        <w:t xml:space="preserve">Botón de “Aceptar” anterior.</w:t>
      </w:r>
    </w:p>
    <w:p w:rsidR="00000000" w:rsidDel="00000000" w:rsidP="00000000" w:rsidRDefault="00000000" w:rsidRPr="00000000" w14:paraId="00000037">
      <w:pPr>
        <w:numPr>
          <w:ilvl w:val="0"/>
          <w:numId w:val="1"/>
        </w:numPr>
        <w:ind w:left="720" w:hanging="360"/>
        <w:rPr>
          <w:sz w:val="20"/>
          <w:szCs w:val="20"/>
          <w:highlight w:val="white"/>
        </w:rPr>
      </w:pPr>
      <w:r w:rsidDel="00000000" w:rsidR="00000000" w:rsidRPr="00000000">
        <w:rPr>
          <w:sz w:val="20"/>
          <w:szCs w:val="20"/>
          <w:highlight w:val="white"/>
          <w:rtl w:val="0"/>
        </w:rPr>
        <w:t xml:space="preserve">Botón de “Cancelar” anterior.</w:t>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24nugjukccdf" w:id="1"/>
      <w:bookmarkEnd w:id="1"/>
      <w:r w:rsidDel="00000000" w:rsidR="00000000" w:rsidRPr="00000000">
        <w:rPr>
          <w:rtl w:val="0"/>
        </w:rPr>
        <w:t xml:space="preserve">Ficheros de Subsistema de Monedero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Fichero de Monedero</w:t>
      </w:r>
    </w:p>
    <w:p w:rsidR="00000000" w:rsidDel="00000000" w:rsidP="00000000" w:rsidRDefault="00000000" w:rsidRPr="00000000" w14:paraId="0000003E">
      <w:pPr>
        <w:rPr/>
      </w:pPr>
      <w:r w:rsidDel="00000000" w:rsidR="00000000" w:rsidRPr="00000000">
        <w:rPr>
          <w:rtl w:val="0"/>
        </w:rPr>
        <w:t xml:space="preserve">Fichero creado por el subsistema de Gestión de Monedero para mantener el control de los pagos que realizará cada usuario en el sistema. El fichero es de tipo Ficheros Lógicos Internos (ILF) ya que es un fichero interno de la aplicación.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fichero tiene 1 RET.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fichero tiene asociados 3 DETs:</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Campo ID del usuario que realizará el pago</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Campo ID del monedero asociado al pago</w:t>
      </w:r>
    </w:p>
    <w:p w:rsidR="00000000" w:rsidDel="00000000" w:rsidP="00000000" w:rsidRDefault="00000000" w:rsidRPr="00000000" w14:paraId="00000045">
      <w:pPr>
        <w:numPr>
          <w:ilvl w:val="0"/>
          <w:numId w:val="8"/>
        </w:numPr>
        <w:ind w:left="720" w:hanging="360"/>
      </w:pPr>
      <w:r w:rsidDel="00000000" w:rsidR="00000000" w:rsidRPr="00000000">
        <w:rPr>
          <w:highlight w:val="white"/>
          <w:rtl w:val="0"/>
        </w:rPr>
        <w:t xml:space="preserve">Tarjeta de crédito con los datos del pago previamente guardados en el usuario</w:t>
      </w: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ind w:left="720" w:firstLine="0"/>
        <w:rPr>
          <w:sz w:val="20"/>
          <w:szCs w:val="20"/>
          <w:highlight w:val="white"/>
        </w:rPr>
      </w:pPr>
      <w:r w:rsidDel="00000000" w:rsidR="00000000" w:rsidRPr="00000000">
        <w:rPr>
          <w:rtl w:val="0"/>
        </w:rPr>
      </w:r>
    </w:p>
    <w:p w:rsidR="00000000" w:rsidDel="00000000" w:rsidP="00000000" w:rsidRDefault="00000000" w:rsidRPr="00000000" w14:paraId="0000004A">
      <w:pPr>
        <w:rPr>
          <w:b w:val="1"/>
          <w:sz w:val="20"/>
          <w:szCs w:val="20"/>
          <w:highlight w:val="white"/>
        </w:rPr>
      </w:pPr>
      <w:r w:rsidDel="00000000" w:rsidR="00000000" w:rsidRPr="00000000">
        <w:rPr>
          <w:rtl w:val="0"/>
        </w:rPr>
      </w:r>
    </w:p>
    <w:p w:rsidR="00000000" w:rsidDel="00000000" w:rsidP="00000000" w:rsidRDefault="00000000" w:rsidRPr="00000000" w14:paraId="0000004B">
      <w:pPr>
        <w:rPr>
          <w:b w:val="1"/>
          <w:sz w:val="20"/>
          <w:szCs w:val="20"/>
          <w:highlight w:val="white"/>
        </w:rPr>
      </w:pPr>
      <w:r w:rsidDel="00000000" w:rsidR="00000000" w:rsidRPr="00000000">
        <w:rPr>
          <w:rtl w:val="0"/>
        </w:rPr>
      </w:r>
    </w:p>
    <w:p w:rsidR="00000000" w:rsidDel="00000000" w:rsidP="00000000" w:rsidRDefault="00000000" w:rsidRPr="00000000" w14:paraId="0000004C">
      <w:pPr>
        <w:rPr>
          <w:b w:val="1"/>
          <w:sz w:val="20"/>
          <w:szCs w:val="20"/>
          <w:highlight w:val="white"/>
        </w:rPr>
      </w:pPr>
      <w:r w:rsidDel="00000000" w:rsidR="00000000" w:rsidRPr="00000000">
        <w:rPr>
          <w:rtl w:val="0"/>
        </w:rPr>
      </w:r>
    </w:p>
    <w:p w:rsidR="00000000" w:rsidDel="00000000" w:rsidP="00000000" w:rsidRDefault="00000000" w:rsidRPr="00000000" w14:paraId="0000004D">
      <w:pPr>
        <w:rPr>
          <w:b w:val="1"/>
          <w:sz w:val="20"/>
          <w:szCs w:val="20"/>
          <w:highlight w:val="white"/>
        </w:rPr>
      </w:pPr>
      <w:r w:rsidDel="00000000" w:rsidR="00000000" w:rsidRPr="00000000">
        <w:rPr>
          <w:rtl w:val="0"/>
        </w:rPr>
      </w:r>
    </w:p>
    <w:p w:rsidR="00000000" w:rsidDel="00000000" w:rsidP="00000000" w:rsidRDefault="00000000" w:rsidRPr="00000000" w14:paraId="0000004E">
      <w:pPr>
        <w:rPr>
          <w:b w:val="1"/>
          <w:sz w:val="20"/>
          <w:szCs w:val="20"/>
          <w:highlight w:val="white"/>
        </w:rPr>
      </w:pPr>
      <w:r w:rsidDel="00000000" w:rsidR="00000000" w:rsidRPr="00000000">
        <w:rPr>
          <w:rtl w:val="0"/>
        </w:rPr>
      </w:r>
    </w:p>
    <w:p w:rsidR="00000000" w:rsidDel="00000000" w:rsidP="00000000" w:rsidRDefault="00000000" w:rsidRPr="00000000" w14:paraId="0000004F">
      <w:pPr>
        <w:rPr>
          <w:b w:val="1"/>
          <w:sz w:val="20"/>
          <w:szCs w:val="20"/>
          <w:highlight w:val="white"/>
        </w:rPr>
      </w:pPr>
      <w:r w:rsidDel="00000000" w:rsidR="00000000" w:rsidRPr="00000000">
        <w:rPr>
          <w:rtl w:val="0"/>
        </w:rPr>
      </w:r>
    </w:p>
    <w:p w:rsidR="00000000" w:rsidDel="00000000" w:rsidP="00000000" w:rsidRDefault="00000000" w:rsidRPr="00000000" w14:paraId="00000050">
      <w:pPr>
        <w:rPr>
          <w:b w:val="1"/>
          <w:sz w:val="20"/>
          <w:szCs w:val="20"/>
          <w:highlight w:val="white"/>
        </w:rPr>
      </w:pPr>
      <w:r w:rsidDel="00000000" w:rsidR="00000000" w:rsidRPr="00000000">
        <w:rPr>
          <w:rtl w:val="0"/>
        </w:rPr>
      </w:r>
    </w:p>
    <w:p w:rsidR="00000000" w:rsidDel="00000000" w:rsidP="00000000" w:rsidRDefault="00000000" w:rsidRPr="00000000" w14:paraId="00000051">
      <w:pPr>
        <w:rPr>
          <w:b w:val="1"/>
          <w:sz w:val="20"/>
          <w:szCs w:val="20"/>
          <w:highlight w:val="white"/>
        </w:rPr>
      </w:pPr>
      <w:r w:rsidDel="00000000" w:rsidR="00000000" w:rsidRPr="00000000">
        <w:rPr>
          <w:rtl w:val="0"/>
        </w:rPr>
      </w:r>
    </w:p>
    <w:p w:rsidR="00000000" w:rsidDel="00000000" w:rsidP="00000000" w:rsidRDefault="00000000" w:rsidRPr="00000000" w14:paraId="00000052">
      <w:pPr>
        <w:rPr>
          <w:b w:val="1"/>
          <w:sz w:val="20"/>
          <w:szCs w:val="20"/>
          <w:highlight w:val="white"/>
        </w:rPr>
      </w:pPr>
      <w:r w:rsidDel="00000000" w:rsidR="00000000" w:rsidRPr="00000000">
        <w:rPr>
          <w:rtl w:val="0"/>
        </w:rPr>
      </w:r>
    </w:p>
    <w:p w:rsidR="00000000" w:rsidDel="00000000" w:rsidP="00000000" w:rsidRDefault="00000000" w:rsidRPr="00000000" w14:paraId="00000053">
      <w:pPr>
        <w:rPr>
          <w:b w:val="1"/>
          <w:sz w:val="20"/>
          <w:szCs w:val="20"/>
          <w:highlight w:val="white"/>
        </w:rPr>
      </w:pPr>
      <w:r w:rsidDel="00000000" w:rsidR="00000000" w:rsidRPr="00000000">
        <w:rPr>
          <w:rtl w:val="0"/>
        </w:rPr>
      </w:r>
    </w:p>
    <w:p w:rsidR="00000000" w:rsidDel="00000000" w:rsidP="00000000" w:rsidRDefault="00000000" w:rsidRPr="00000000" w14:paraId="00000054">
      <w:pPr>
        <w:rPr>
          <w:b w:val="1"/>
          <w:sz w:val="20"/>
          <w:szCs w:val="20"/>
          <w:highlight w:val="white"/>
        </w:rPr>
      </w:pPr>
      <w:r w:rsidDel="00000000" w:rsidR="00000000" w:rsidRPr="00000000">
        <w:rPr>
          <w:rtl w:val="0"/>
        </w:rPr>
      </w:r>
    </w:p>
    <w:p w:rsidR="00000000" w:rsidDel="00000000" w:rsidP="00000000" w:rsidRDefault="00000000" w:rsidRPr="00000000" w14:paraId="00000055">
      <w:pPr>
        <w:rPr>
          <w:b w:val="1"/>
          <w:sz w:val="20"/>
          <w:szCs w:val="20"/>
          <w:highlight w:val="white"/>
        </w:rPr>
      </w:pPr>
      <w:r w:rsidDel="00000000" w:rsidR="00000000" w:rsidRPr="00000000">
        <w:rPr>
          <w:rtl w:val="0"/>
        </w:rPr>
      </w:r>
    </w:p>
    <w:p w:rsidR="00000000" w:rsidDel="00000000" w:rsidP="00000000" w:rsidRDefault="00000000" w:rsidRPr="00000000" w14:paraId="00000056">
      <w:pPr>
        <w:ind w:left="0" w:firstLine="0"/>
        <w:rPr>
          <w:sz w:val="20"/>
          <w:szCs w:val="20"/>
          <w:highlight w:val="white"/>
        </w:rPr>
      </w:pPr>
      <w:r w:rsidDel="00000000" w:rsidR="00000000" w:rsidRPr="00000000">
        <w:rPr>
          <w:rtl w:val="0"/>
        </w:rPr>
      </w:r>
    </w:p>
    <w:p w:rsidR="00000000" w:rsidDel="00000000" w:rsidP="00000000" w:rsidRDefault="00000000" w:rsidRPr="00000000" w14:paraId="00000057">
      <w:pPr>
        <w:rPr>
          <w:b w:val="1"/>
          <w:sz w:val="20"/>
          <w:szCs w:val="20"/>
          <w:highlight w:val="white"/>
        </w:rPr>
      </w:pPr>
      <w:r w:rsidDel="00000000" w:rsidR="00000000" w:rsidRPr="00000000">
        <w:rPr>
          <w:rtl w:val="0"/>
        </w:rPr>
      </w:r>
    </w:p>
    <w:p w:rsidR="00000000" w:rsidDel="00000000" w:rsidP="00000000" w:rsidRDefault="00000000" w:rsidRPr="00000000" w14:paraId="00000058">
      <w:pPr>
        <w:rPr>
          <w:b w:val="1"/>
          <w:sz w:val="20"/>
          <w:szCs w:val="2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