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0b5394"/>
          <w:sz w:val="24"/>
          <w:szCs w:val="24"/>
          <w:shd w:fill="f3f3f3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36"/>
          <w:szCs w:val="36"/>
          <w:shd w:fill="f3f3f3" w:val="clear"/>
          <w:rtl w:val="0"/>
        </w:rPr>
        <w:t xml:space="preserve">TABLERO DE TAREAS - </w:t>
      </w: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4"/>
          <w:szCs w:val="24"/>
          <w:shd w:fill="f3f3f3" w:val="clear"/>
          <w:rtl w:val="0"/>
        </w:rPr>
        <w:t xml:space="preserve">Semana 2 (12 al 19 de Febrero)</w:t>
      </w:r>
    </w:p>
    <w:tbl>
      <w:tblPr>
        <w:tblStyle w:val="Table1"/>
        <w:tblW w:w="14820.0" w:type="dxa"/>
        <w:jc w:val="left"/>
        <w:tblInd w:w="-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775"/>
        <w:gridCol w:w="2775"/>
        <w:gridCol w:w="2790"/>
        <w:gridCol w:w="3240"/>
        <w:tblGridChange w:id="0">
          <w:tblGrid>
            <w:gridCol w:w="3240"/>
            <w:gridCol w:w="2775"/>
            <w:gridCol w:w="2775"/>
            <w:gridCol w:w="2790"/>
            <w:gridCol w:w="3240"/>
          </w:tblGrid>
        </w:tblGridChange>
      </w:tblGrid>
      <w:tr>
        <w:trPr>
          <w:trHeight w:val="435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HISTORIAS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PENDIENTE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PROCESO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TERMINADO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Comentarios o Inconvenientes</w:t>
            </w:r>
          </w:p>
        </w:tc>
      </w:tr>
      <w:t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START GLOBAL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Quemado</w:t>
                  </w:r>
                </w:p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Documento del segundo Daily Meeting (19/02/2020)</w:t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Documento del tercer Daily Meeting (26/02/2020)</w:t>
                  </w:r>
                </w:p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Documento de Análisis</w:t>
                  </w:r>
                </w:p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Documento de Diseño</w:t>
                  </w:r>
                </w:p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b w:val="1"/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Documento de Reflexión</w:t>
                  </w:r>
                </w:p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clases</w:t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casos de uso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Tablero de Tareas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Product Backlog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Completar Sprint Backlog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Juan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 Inés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,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y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Documento del primer Daily Meeting (12/02/2020)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color w:val="ff000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90"/>
              <w:tblGridChange w:id="0">
                <w:tblGrid>
                  <w:gridCol w:w="2590"/>
                </w:tblGrid>
              </w:tblGridChange>
            </w:tblGrid>
            <w:tr>
              <w:tc>
                <w:tcPr>
                  <w:shd w:fill="ff7b7b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Tarjetas de Historias de Usuario</w:t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La tarea del tablero de tareas las dejamos en Proceso hasta entregarlo ya que cada semana se va cambiando.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propietario de restaurantes,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poder introducir ítems,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informar de los nuevos productos disponibles.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cliente: 5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8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secuencias </w:t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color w:val="ff0000"/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cliente del servicio,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poder realizar un pedido, pagar su precio y cerrarlo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 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usar la aplicación y sus servicios.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cliente: 5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4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secuencias </w:t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cliente comprador,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que el sistema realice un proceso de liquidación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cobrar a los restaurantes y pagar a los repartidores.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el cliente: 5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diagrama de secuencias </w:t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By: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8761d"/>
                      <w:sz w:val="20"/>
                      <w:szCs w:val="20"/>
                      <w:rtl w:val="0"/>
                    </w:rPr>
                    <w:t xml:space="preserve">Jaime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30" w:hRule="atLeast"/>
        </w:trPr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Como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usuario del sistema,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quiero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poder registrarme, iniciar sesión y cerrar sesión </w:t>
            </w:r>
            <w:r w:rsidDel="00000000" w:rsidR="00000000" w:rsidRPr="00000000">
              <w:rPr>
                <w:b w:val="1"/>
                <w:sz w:val="23"/>
                <w:szCs w:val="23"/>
                <w:highlight w:val="white"/>
                <w:rtl w:val="0"/>
              </w:rPr>
              <w:t xml:space="preserve">con el objetivo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de utilizar la app.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Valor para el cliente: 4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Esfuerzo: 4</w:t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 de iniciar sesión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ff"/>
                      <w:sz w:val="20"/>
                      <w:szCs w:val="20"/>
                      <w:rtl w:val="0"/>
                    </w:rPr>
                    <w:t xml:space="preserve">Inés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 de cerrar sesión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ff0000"/>
                      <w:sz w:val="20"/>
                      <w:szCs w:val="20"/>
                      <w:rtl w:val="0"/>
                    </w:rPr>
                    <w:t xml:space="preserve">Mario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25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575"/>
              <w:tblGridChange w:id="0">
                <w:tblGrid>
                  <w:gridCol w:w="25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Hacer descripción caso de uso de registrarse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By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:</w:t>
                  </w: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3c78d8"/>
                      <w:sz w:val="20"/>
                      <w:szCs w:val="20"/>
                      <w:rtl w:val="0"/>
                    </w:rPr>
                    <w:t xml:space="preserve">Juan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12" w:val="single"/>
              <w:left w:color="0b5394" w:space="0" w:sz="12" w:val="single"/>
              <w:bottom w:color="0b5394" w:space="0" w:sz="12" w:val="single"/>
              <w:right w:color="0b5394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Montserrat" w:cs="Montserrat" w:eastAsia="Montserrat" w:hAnsi="Montserrat"/>
          <w:b w:val="1"/>
          <w:color w:val="0b5394"/>
          <w:sz w:val="36"/>
          <w:szCs w:val="36"/>
          <w:shd w:fill="f3f3f3" w:val="clear"/>
        </w:rPr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850.3937007874016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