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b5394"/>
          <w:sz w:val="28"/>
          <w:szCs w:val="28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36"/>
          <w:szCs w:val="36"/>
          <w:shd w:fill="f3f3f3" w:val="clear"/>
          <w:rtl w:val="0"/>
        </w:rPr>
        <w:t xml:space="preserve">TABLERO DE TAREAS -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  <w:rtl w:val="0"/>
        </w:rPr>
        <w:t xml:space="preserve">Semana 5 (4 al 9 de Marzo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16"/>
          <w:szCs w:val="16"/>
          <w:shd w:fill="f3f3f3" w:val="clear"/>
          <w:rtl w:val="0"/>
        </w:rPr>
        <w:t xml:space="preserve">(entrega)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1482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775"/>
        <w:gridCol w:w="2775"/>
        <w:gridCol w:w="2790"/>
        <w:gridCol w:w="3240"/>
        <w:tblGridChange w:id="0">
          <w:tblGrid>
            <w:gridCol w:w="3240"/>
            <w:gridCol w:w="2775"/>
            <w:gridCol w:w="2775"/>
            <w:gridCol w:w="2790"/>
            <w:gridCol w:w="3240"/>
          </w:tblGrid>
        </w:tblGridChange>
      </w:tblGrid>
      <w:tr>
        <w:trPr>
          <w:trHeight w:val="435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HISTORIAS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PENDIENTE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 o Inconvenientes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START GLOBAL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Product Backlog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Sprint Backlog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primer Daily Meeting (12/02/2020)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segundo Daily Meeting (19/02/2020)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tercer Daily Meeting (26/02/2020)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rPr>
                <w:trHeight w:val="945" w:hRule="atLeast"/>
              </w:trP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Tarjetas de Historias de Usuario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clases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casos de uso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Quemado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Análisis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Diseño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Tablero de Tareas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Reflexión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propietario de restaurantes,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introducir ítems,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informar de los nuevos productos disponibles.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8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del servicio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realizar un pedido, pagar su precio y cerrarlo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 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usar la aplicación y sus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comprador,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que el sistema realice un proceso de liquidación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cobrar a los restaurantes y pagar a los repartidores.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d3ffc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usuario del sistema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registrarme, iniciar sesión y cerrar sesión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utilizar la app.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e6e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