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1046325</wp:posOffset>
            </wp:positionH>
            <wp:positionV relativeFrom="paragraph">
              <wp:posOffset>209550</wp:posOffset>
            </wp:positionV>
            <wp:extent cx="3633788" cy="1909028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33788" cy="190902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/>
      </w:pPr>
      <w:r w:rsidDel="00000000" w:rsidR="00000000" w:rsidRPr="00000000">
        <w:rPr>
          <w:rtl w:val="0"/>
        </w:rPr>
        <w:t xml:space="preserve">Proyecto 1</w:t>
      </w:r>
    </w:p>
    <w:p w:rsidR="00000000" w:rsidDel="00000000" w:rsidP="00000000" w:rsidRDefault="00000000" w:rsidRPr="00000000" w14:paraId="00000010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/>
      </w:pPr>
      <w:r w:rsidDel="00000000" w:rsidR="00000000" w:rsidRPr="00000000">
        <w:rPr>
          <w:rtl w:val="0"/>
        </w:rPr>
        <w:t xml:space="preserve">Elaborado por: Juan Andrés Arévalo Arciniegas </w:t>
      </w:r>
    </w:p>
    <w:p w:rsidR="00000000" w:rsidDel="00000000" w:rsidP="00000000" w:rsidRDefault="00000000" w:rsidRPr="00000000" w14:paraId="0000001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/>
      </w:pPr>
      <w:r w:rsidDel="00000000" w:rsidR="00000000" w:rsidRPr="00000000">
        <w:rPr>
          <w:rtl w:val="0"/>
        </w:rPr>
        <w:t xml:space="preserve">Bases de datos Grupo 1</w:t>
      </w:r>
    </w:p>
    <w:p w:rsidR="00000000" w:rsidDel="00000000" w:rsidP="00000000" w:rsidRDefault="00000000" w:rsidRPr="00000000" w14:paraId="0000001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center"/>
        <w:rPr/>
      </w:pPr>
      <w:r w:rsidDel="00000000" w:rsidR="00000000" w:rsidRPr="00000000">
        <w:rPr>
          <w:rtl w:val="0"/>
        </w:rPr>
        <w:t xml:space="preserve">Profesor: Jaqueline Tatiana Solís Cespedes </w:t>
      </w:r>
    </w:p>
    <w:p w:rsidR="00000000" w:rsidDel="00000000" w:rsidP="00000000" w:rsidRDefault="00000000" w:rsidRPr="00000000" w14:paraId="0000002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center"/>
        <w:rPr/>
      </w:pPr>
      <w:r w:rsidDel="00000000" w:rsidR="00000000" w:rsidRPr="00000000">
        <w:rPr>
          <w:rtl w:val="0"/>
        </w:rPr>
        <w:t xml:space="preserve">II Semestre </w:t>
      </w:r>
    </w:p>
    <w:p w:rsidR="00000000" w:rsidDel="00000000" w:rsidP="00000000" w:rsidRDefault="00000000" w:rsidRPr="00000000" w14:paraId="0000002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jc w:val="center"/>
        <w:rPr/>
      </w:pPr>
      <w:r w:rsidDel="00000000" w:rsidR="00000000" w:rsidRPr="00000000">
        <w:rPr>
          <w:rtl w:val="0"/>
        </w:rPr>
        <w:t xml:space="preserve">2026</w:t>
      </w:r>
    </w:p>
    <w:p w:rsidR="00000000" w:rsidDel="00000000" w:rsidP="00000000" w:rsidRDefault="00000000" w:rsidRPr="00000000" w14:paraId="0000002F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3"/>
        <w:keepNext w:val="0"/>
        <w:keepLines w:val="0"/>
        <w:spacing w:before="280" w:lineRule="auto"/>
        <w:rPr>
          <w:color w:val="000000"/>
          <w:sz w:val="22"/>
          <w:szCs w:val="22"/>
        </w:rPr>
      </w:pPr>
      <w:bookmarkStart w:colFirst="0" w:colLast="0" w:name="_cb1cyabx12w3" w:id="0"/>
      <w:bookmarkEnd w:id="0"/>
      <w:r w:rsidDel="00000000" w:rsidR="00000000" w:rsidRPr="00000000">
        <w:rPr>
          <w:color w:val="000000"/>
          <w:sz w:val="22"/>
          <w:szCs w:val="22"/>
          <w:rtl w:val="0"/>
        </w:rPr>
        <w:t xml:space="preserve">Una vez cargada y correctamente conectada la base de datos con la interfaz, se procede a implementar los siguientes 3 módulos, representando su modelo conceptual, lógico, físico y en la interfaz gráfica. Los módulos a implementar serán los siguientes: 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  <w:rPr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Módulo de gestión de ubicaciones (RF-08 a RF-10)</w:t>
      </w:r>
    </w:p>
    <w:p w:rsidR="00000000" w:rsidDel="00000000" w:rsidP="00000000" w:rsidRDefault="00000000" w:rsidRPr="00000000" w14:paraId="00000033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Módulo de Disponibilidad de Usuarios y Gestión de Tiempos (RF-11 y RF-12)</w:t>
      </w:r>
    </w:p>
    <w:p w:rsidR="00000000" w:rsidDel="00000000" w:rsidP="00000000" w:rsidRDefault="00000000" w:rsidRPr="00000000" w14:paraId="00000034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Módulo de Tareas Asociadas a Eventos (RF-15 a RF-17)</w:t>
      </w:r>
    </w:p>
    <w:p w:rsidR="00000000" w:rsidDel="00000000" w:rsidP="00000000" w:rsidRDefault="00000000" w:rsidRPr="00000000" w14:paraId="00000035">
      <w:pPr>
        <w:pStyle w:val="Heading3"/>
        <w:keepNext w:val="0"/>
        <w:keepLines w:val="0"/>
        <w:spacing w:before="280" w:lineRule="auto"/>
        <w:rPr>
          <w:color w:val="000000"/>
          <w:sz w:val="22"/>
          <w:szCs w:val="22"/>
        </w:rPr>
      </w:pPr>
      <w:bookmarkStart w:colFirst="0" w:colLast="0" w:name="_s0wegone43zv" w:id="1"/>
      <w:bookmarkEnd w:id="1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Modelo Conceptual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Ubicación significa los espacios físicos donde van a suceder los eventos. Se relaciona con la entidad preexistente EVENTOS mediante un contiene pues, un evento contiene una única ubicación, mientras que una ubicación puede servir para varios eventos a lo largo del tiempo, haciendo una cardinalidad N:1.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-414337</wp:posOffset>
            </wp:positionH>
            <wp:positionV relativeFrom="paragraph">
              <wp:posOffset>841091</wp:posOffset>
            </wp:positionV>
            <wp:extent cx="6586538" cy="4577949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86538" cy="4577949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Modelo Lógico</w:t>
      </w:r>
    </w:p>
    <w:p w:rsidR="00000000" w:rsidDel="00000000" w:rsidP="00000000" w:rsidRDefault="00000000" w:rsidRPr="00000000" w14:paraId="0000003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Para traducir esto al modelo lógico es necesario añadir una tabla nueva la cual se relaciona con EVENTOS mediante id_ubicacion.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USUARIOS (id_usuario [PK], nombre, apellido, fecha_registro, activo)</w:t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TELEFONOS_USUARIOS (id_usuario [FK/PK], telefono [PK]) (FK: id_usuario → USUARIOS)</w:t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EMAILS_USUARIOS (id_usuario[FK/PK], email[PK]) (FK: id_usuario → USUARIOS)</w:t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CATEGORIA (id_categoria [PK], nombre, id_categoria_padre[FK]) (FK: id_categoria_padre → id_categoria)</w:t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EVENTOS (id_evento[PK], titulo, descripcion, fecha_inicio, fecha_fin, id_usuario_propietario[FK], id_categoria[FK], </w:t>
      </w:r>
      <w:r w:rsidDel="00000000" w:rsidR="00000000" w:rsidRPr="00000000">
        <w:rPr>
          <w:b w:val="1"/>
          <w:bCs w:val="1"/>
          <w:rtl w:val="0"/>
        </w:rPr>
        <w:t xml:space="preserve">id_ubicacion[FK]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43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(FK: id_categoria → CATEGORIA) (FK: id_ubicacion → UBICACION) </w:t>
      </w:r>
    </w:p>
    <w:p w:rsidR="00000000" w:rsidDel="00000000" w:rsidP="00000000" w:rsidRDefault="00000000" w:rsidRPr="00000000" w14:paraId="00000044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(FK: id_usuario_propietario → USUARIOS)</w:t>
      </w:r>
    </w:p>
    <w:p w:rsidR="00000000" w:rsidDel="00000000" w:rsidP="00000000" w:rsidRDefault="00000000" w:rsidRPr="00000000" w14:paraId="00000045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PARTICIPACION (id_invitado[FK/PK], id_evento[FK/PK], rol, estado_confirmacion) </w:t>
      </w:r>
    </w:p>
    <w:p w:rsidR="00000000" w:rsidDel="00000000" w:rsidP="00000000" w:rsidRDefault="00000000" w:rsidRPr="00000000" w14:paraId="00000046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(FK: id_invitado → USUARIOS) (FK: id_evento → EVENTOS)</w:t>
      </w:r>
    </w:p>
    <w:p w:rsidR="00000000" w:rsidDel="00000000" w:rsidP="00000000" w:rsidRDefault="00000000" w:rsidRPr="00000000" w14:paraId="00000047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BITACORA_ACCESOS (id_log[PK], fecha_acceso, id_usuario [FK]) (FK: id_usuario → USUARIOS</w:t>
      </w:r>
    </w:p>
    <w:p w:rsidR="00000000" w:rsidDel="00000000" w:rsidP="00000000" w:rsidRDefault="00000000" w:rsidRPr="00000000" w14:paraId="00000048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UBICACION (id_ubicacion[PK], nombre, ciudad, capacidad, direccion)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ind w:left="0" w:firstLine="0"/>
        <w:rPr/>
      </w:pPr>
      <w:r w:rsidDel="00000000" w:rsidR="00000000" w:rsidRPr="00000000">
        <w:rPr>
          <w:rtl w:val="0"/>
        </w:rPr>
        <w:t xml:space="preserve">*Notas: </w:t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Se utilizó la nomenclatura (FK: *llave foranea → *tabla) en todo el modelo lógico para garantizar el entendimiento de a qué tabla conecta las llaves foráneas. 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 hicieron ciertas correcciones respecto al modelo lógico base para el entendimiento del estudiante.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Modelo Físico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7.25"/>
        <w:gridCol w:w="2257.25"/>
        <w:gridCol w:w="2257.25"/>
        <w:gridCol w:w="2257.25"/>
        <w:tblGridChange w:id="0">
          <w:tblGrid>
            <w:gridCol w:w="2257.25"/>
            <w:gridCol w:w="2257.25"/>
            <w:gridCol w:w="2257.25"/>
            <w:gridCol w:w="2257.25"/>
          </w:tblGrid>
        </w:tblGridChange>
      </w:tblGrid>
      <w:tr>
        <w:trPr>
          <w:cantSplit w:val="0"/>
          <w:trHeight w:val="47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Tabla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Columna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Tipo de dato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Constraints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Ubicaciones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id_ubicacion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Serial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PK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nombre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varchar(50)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ciudad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varchar(50)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capacidad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CHECK (capacidad &gt;0)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direccion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varchar(200)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</w:tr>
    </w:tbl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ind w:left="0" w:firstLine="0"/>
        <w:rPr/>
      </w:pPr>
      <w:r w:rsidDel="00000000" w:rsidR="00000000" w:rsidRPr="00000000">
        <w:rPr>
          <w:rtl w:val="0"/>
        </w:rPr>
        <w:t xml:space="preserve">Modificación a tabla eventos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9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30"/>
        <w:gridCol w:w="2565"/>
        <w:gridCol w:w="1860"/>
        <w:gridCol w:w="2685"/>
        <w:tblGridChange w:id="0">
          <w:tblGrid>
            <w:gridCol w:w="1830"/>
            <w:gridCol w:w="2565"/>
            <w:gridCol w:w="1860"/>
            <w:gridCol w:w="2685"/>
          </w:tblGrid>
        </w:tblGridChange>
      </w:tblGrid>
      <w:tr>
        <w:trPr>
          <w:cantSplit w:val="0"/>
          <w:trHeight w:val="47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Tabla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Columna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Tipo de dato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Constraints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Eventos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id_eventos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Serial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PK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titulo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varchar(100)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fecha_inicio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fecha_fin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 CHECK (fecha_fin&gt;=fecha_inicio)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id_usuario_propietario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FK → usuarios(id_usuarios)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id_categoria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FK → categoria(id_categoria)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6aa84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id_ubicacion</w:t>
            </w:r>
          </w:p>
        </w:tc>
        <w:tc>
          <w:tcPr>
            <w:shd w:fill="6aa84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shd w:fill="6aa84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FK→ ubicaciones(id_ubicacion)</w:t>
            </w:r>
          </w:p>
        </w:tc>
      </w:tr>
    </w:tbl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4"/>
        <w:keepNext w:val="0"/>
        <w:keepLines w:val="0"/>
        <w:rPr>
          <w:color w:val="000000"/>
          <w:sz w:val="22"/>
          <w:szCs w:val="22"/>
        </w:rPr>
      </w:pPr>
      <w:bookmarkStart w:colFirst="0" w:colLast="0" w:name="_b0aobtfqdzb0" w:id="2"/>
      <w:bookmarkEnd w:id="2"/>
      <w:r w:rsidDel="00000000" w:rsidR="00000000" w:rsidRPr="00000000">
        <w:rPr>
          <w:color w:val="000000"/>
          <w:sz w:val="22"/>
          <w:szCs w:val="22"/>
          <w:rtl w:val="0"/>
        </w:rPr>
        <w:t xml:space="preserve">Vistas y abstracciones para la lógica de negocio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Componente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Detalles de la especificación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trg_evitar_traslapes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Mediante un trigger de tipo BEFORE INSERT OR UPDATE que actúa en la tabla EVENTOS se intercepta cualquier intento por crear reuniones nuevas o modificaciones que choquen en horario y ubicación con otras que ya existen, si sucede esto, el motor aborta la transacción.</w:t>
            </w:r>
          </w:p>
        </w:tc>
      </w:tr>
    </w:tbl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