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COOPERATIVA DE COLOMBIA</w:t>
      </w:r>
    </w:p>
    <w:p>
      <w:pPr>
        <w:jc w:val="center"/>
      </w:pPr>
      <w:r>
        <w:rPr/>
        <w:t>Sede Cali · Facultad de Ingeniería · Programa de Ingeniería de Sistemas</w:t>
      </w:r>
    </w:p>
    <w:p/>
    <w:p/>
    <w:p/>
    <w:p/>
    <w:p/>
    <w:p>
      <w:pPr>
        <w:jc w:val="center"/>
      </w:pPr>
      <w:r>
        <w:rPr>
          <w:b/>
        </w:rPr>
        <w:t>Evaluación de la idea de negocio AedesAlert Cali bajo cuatro criterios de validación regional</w:t>
      </w:r>
    </w:p>
    <w:p>
      <w:pPr>
        <w:jc w:val="center"/>
      </w:pPr>
      <w:r>
        <w:rPr>
          <w:i/>
        </w:rPr>
        <w:t>Matriz de selección para el contexto de Cali y el Valle del Cauca</w:t>
      </w:r>
    </w:p>
    <w:p/>
    <w:p/>
    <w:p/>
    <w:p/>
    <w:p/>
    <w:p>
      <w:pPr>
        <w:jc w:val="center"/>
      </w:pPr>
      <w:r>
        <w:rPr/>
        <w:t>Juan Diego Nieto</w:t>
      </w:r>
    </w:p>
    <w:p/>
    <w:p/>
    <w:p>
      <w:pPr>
        <w:jc w:val="center"/>
      </w:pPr>
      <w:r>
        <w:rPr/>
        <w:t>Curso: Ideación, Emprendimiento y Desarrollo Tecnológico</w:t>
      </w:r>
    </w:p>
    <w:p>
      <w:pPr>
        <w:jc w:val="center"/>
      </w:pPr>
      <w:r>
        <w:rPr/>
        <w:t>Docente: ______________________________</w:t>
      </w:r>
    </w:p>
    <w:p/>
    <w:p/>
    <w:p/>
    <w:p/>
    <w:p/>
    <w:p>
      <w:pPr>
        <w:jc w:val="center"/>
      </w:pPr>
      <w:r>
        <w:rPr/>
        <w:t>Santiago de Cali</w:t>
      </w:r>
    </w:p>
    <w:p>
      <w:pPr>
        <w:jc w:val="center"/>
      </w:pPr>
      <w:r>
        <w:rPr/>
        <w:t>Octubre de 2026</w:t>
      </w:r>
      <w:r>
        <w:br w:type="page"/>
      </w:r>
    </w:p>
    <w:p>
      <w:pPr>
        <w:pStyle w:val="Heading1"/>
      </w:pPr>
      <w:r>
        <w:t>1. Introducción</w:t>
      </w:r>
    </w:p>
    <w:p>
      <w:pPr>
        <w:ind w:firstLine="720"/>
        <w:jc w:val="both"/>
      </w:pPr>
      <w:r>
        <w:rPr/>
        <w:t>Este documento evalúa la idea de negocio AedesAlert Cali, derivada del proyecto de grado «Modelo predictivo basado en inteligencia artificial para la identificación de zonas de riesgo de propagación del dengue en Santiago de Cali», con los cuatro criterios de validación regional definidos en el curso: caracterización económica, impacto social o técnico, políticas de fomento y apoyo del ecosistema. Para cada criterio se presenta la evidencia disponible sobre Cali y el Valle del Cauca y se asigna un puntaje en una escala de 1 a 5, donde 1 significa que no cumple, 2 que cumple de forma mínima, 3 que cumple parcialmente, 4 que cumple con evidencia, pero con una limitación relevante, y 5 que cumple con evidencia verificable. Los resultados se consolidan en una matriz de selección (Tabla 1). Esta versión actualiza la evaluación con fuentes consultadas hasta octubre de 2026, entre ellas la puesta en marcha de DengueIA en Cali, que cambia la forma de presentar la idea.</w:t>
      </w:r>
    </w:p>
    <w:p>
      <w:pPr>
        <w:pStyle w:val="Heading1"/>
      </w:pPr>
      <w:r>
        <w:t>2. Descripción de la idea</w:t>
      </w:r>
    </w:p>
    <w:p>
      <w:pPr>
        <w:ind w:firstLine="720"/>
        <w:jc w:val="both"/>
      </w:pPr>
      <w:r>
        <w:rPr/>
        <w:t>AedesAlert Cali es una herramienta abierta de apoyo a la toma de decisiones en salud pública. Integra los casos de dengue notificados al SIVIGILA con variables climáticas de NASA POWER (lluvia, temperatura y humedad) para predecir cada semana el riesgo de propagación del dengue por comuna y mostrarlo en un mapa tipo semáforo; para ello compara modelos de aprendizaje automático (Random Forest y XGBoost) con un modelo SARIMA como línea base. Desde mayo de 2026, la Secretaría de Salud Pública de Cali usa DengueIA, un sistema desarrollado con la Universidad Icesi, con participación de la Universidad del Valle y apoyo de la Fundación Rockefeller, que anticipa el riesgo hasta con tres semanas y un 93 % de efectividad reportada (El País, 2026; The Rockefeller Foundation, 2026). AedesAlert no compite con DengueIA: lo toma como prueba de que el enfoque funciona y propone una versión complementaria, construida solo con datos abiertos y código libre, que se prototipa con las 22 comunas de Cali y está pensada para replicarse en los otros ocho municipios del Valle clasificados en riesgo muy alto: Buga, Candelaria, Cartago, Florida, Jamundí, Palmira, Tuluá y Yumbo (Gobernación del Valle del Cauca, 2024e). La herramienta predice y alerta; no previene por sí misma, pero permite que las acciones de prevención lleguen antes.</w:t>
      </w:r>
    </w:p>
    <w:p>
      <w:pPr>
        <w:pStyle w:val="Heading1"/>
      </w:pPr>
      <w:r>
        <w:t>3. Matriz de selección</w:t>
      </w:r>
    </w:p>
    <w:p>
      <w:pPr>
        <w:ind w:firstLine="720"/>
        <w:jc w:val="both"/>
      </w:pPr>
      <w:r>
        <w:rPr/>
        <w:t>La Tabla 1 resume la evaluación de la idea bajo los cuatro criterios.</w:t>
      </w:r>
    </w:p>
    <w:p>
      <w:pPr>
        <w:keepNext/>
        <w:spacing w:before="240"/>
      </w:pPr>
      <w:r>
        <w:rPr>
          <w:b/>
        </w:rPr>
        <w:t>Tabla 1</w:t>
      </w:r>
    </w:p>
    <w:p>
      <w:pPr>
        <w:keepNext/>
        <w:spacing w:after="120"/>
      </w:pPr>
      <w:r>
        <w:rPr>
          <w:i/>
        </w:rPr>
        <w:t>Matriz de selección de la idea AedesAlert Cali</w:t>
      </w:r>
    </w:p>
    <w:tbl>
      <w:tblPr>
        <w:tblW w:type="dxa" w:w="9355"/>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2268"/>
        <w:gridCol w:w="5783"/>
        <w:gridCol w:w="1304"/>
      </w:tblGrid>
      <w:tr>
        <w:trPr>
          <w:tblHeader/>
        </w:trPr>
        <w:tc>
          <w:tcPr>
            <w:tcW w:type="dxa" w:w="2268"/>
            <w:shd w:val="clear" w:color="auto" w:fill="D9D9D9"/>
            <w:vAlign w:val="center"/>
          </w:tcPr>
          <w:p>
            <w:pPr>
              <w:spacing w:line="240" w:lineRule="auto"/>
              <w:ind w:firstLine="0"/>
              <w:jc w:val="left"/>
            </w:pPr>
            <w:r>
              <w:rPr>
                <w:b/>
                <w:sz w:val="20"/>
              </w:rPr>
              <w:t>CRITERIO DE EVALUACIÓN</w:t>
            </w:r>
          </w:p>
        </w:tc>
        <w:tc>
          <w:tcPr>
            <w:tcW w:type="dxa" w:w="5783"/>
            <w:shd w:val="clear" w:color="auto" w:fill="D9D9D9"/>
            <w:vAlign w:val="center"/>
          </w:tcPr>
          <w:p>
            <w:pPr>
              <w:spacing w:line="240" w:lineRule="auto"/>
              <w:ind w:firstLine="0"/>
              <w:jc w:val="left"/>
            </w:pPr>
            <w:r>
              <w:rPr>
                <w:b/>
                <w:sz w:val="20"/>
              </w:rPr>
              <w:t>DESCRIPCIÓN DEL CUMPLIMIENTO (CONTEXTO CALI / VALLE)</w:t>
            </w:r>
          </w:p>
        </w:tc>
        <w:tc>
          <w:tcPr>
            <w:tcW w:type="dxa" w:w="1304"/>
            <w:shd w:val="clear" w:color="auto" w:fill="D9D9D9"/>
            <w:vAlign w:val="center"/>
          </w:tcPr>
          <w:p>
            <w:pPr>
              <w:spacing w:line="240" w:lineRule="auto"/>
              <w:ind w:firstLine="0"/>
              <w:jc w:val="center"/>
            </w:pPr>
            <w:r>
              <w:rPr>
                <w:b/>
                <w:sz w:val="20"/>
              </w:rPr>
              <w:t>PUNTAJE (1-5)</w:t>
            </w:r>
          </w:p>
        </w:tc>
      </w:tr>
      <w:tr>
        <w:trPr>
          <w:cantSplit/>
        </w:trPr>
        <w:tc>
          <w:tcPr>
            <w:tcW w:type="dxa" w:w="2268"/>
            <w:vAlign w:val="top"/>
          </w:tcPr>
          <w:p>
            <w:pPr>
              <w:spacing w:line="240" w:lineRule="auto"/>
              <w:ind w:firstLine="0"/>
            </w:pPr>
            <w:r>
              <w:rPr>
                <w:b/>
                <w:sz w:val="20"/>
              </w:rPr>
              <w:t>Caracterización Económica</w:t>
            </w:r>
          </w:p>
          <w:p>
            <w:pPr>
              <w:spacing w:line="240" w:lineRule="auto" w:before="60"/>
              <w:ind w:firstLine="0"/>
            </w:pPr>
            <w:r>
              <w:rPr>
                <w:i/>
                <w:sz w:val="20"/>
              </w:rPr>
              <w:t>¿A qué sector productivo del Valle del Cauca fortalece o transforma?</w:t>
            </w:r>
          </w:p>
        </w:tc>
        <w:tc>
          <w:tcPr>
            <w:tcW w:type="dxa" w:w="5783"/>
            <w:vAlign w:val="top"/>
          </w:tcPr>
          <w:p>
            <w:pPr>
              <w:spacing w:line="240" w:lineRule="auto"/>
              <w:ind w:firstLine="0"/>
              <w:jc w:val="left"/>
            </w:pPr>
            <w:r>
              <w:rPr>
                <w:sz w:val="20"/>
              </w:rPr>
              <w:t>Transforma el sector Salud, en su segmento HealthTech, con capacidades del sector TI. Aporta a la línea «Modelos de negocio HealthTech» del Clúster de Excelencia Clínica (528 empresas en 2023), priorizada en 2025, en una región cuyas instituciones de salud tienen madurez digital intermedia (2,42/5) (Cámara de Comercio de Cali, 2025a, 2025c). El empleo TIC del Valle creció en promedio 7,2 % frente a 4,9 % nacional en 2019-2023 (Cámara de Comercio de Cali, 2025b). El Valle es la 3.ª economía del país (≈9,8 % del PIB 2025pr; DANE, 2026).</w:t>
            </w:r>
          </w:p>
        </w:tc>
        <w:tc>
          <w:tcPr>
            <w:tcW w:type="dxa" w:w="1304"/>
            <w:vAlign w:val="center"/>
          </w:tcPr>
          <w:p>
            <w:pPr>
              <w:spacing w:line="240" w:lineRule="auto"/>
              <w:ind w:firstLine="0"/>
              <w:jc w:val="center"/>
            </w:pPr>
            <w:r>
              <w:rPr>
                <w:b/>
                <w:sz w:val="24"/>
              </w:rPr>
              <w:t>5</w:t>
            </w:r>
          </w:p>
        </w:tc>
      </w:tr>
      <w:tr>
        <w:trPr>
          <w:cantSplit/>
        </w:trPr>
        <w:tc>
          <w:tcPr>
            <w:tcW w:type="dxa" w:w="2268"/>
            <w:vAlign w:val="top"/>
          </w:tcPr>
          <w:p>
            <w:pPr>
              <w:spacing w:line="240" w:lineRule="auto"/>
              <w:ind w:firstLine="0"/>
            </w:pPr>
            <w:r>
              <w:rPr>
                <w:b/>
                <w:sz w:val="20"/>
              </w:rPr>
              <w:t>Impacto Social o Técnico</w:t>
            </w:r>
          </w:p>
          <w:p>
            <w:pPr>
              <w:spacing w:line="240" w:lineRule="auto" w:before="60"/>
              <w:ind w:firstLine="0"/>
            </w:pPr>
            <w:r>
              <w:rPr>
                <w:i/>
                <w:sz w:val="20"/>
              </w:rPr>
              <w:t>¿Qué problema específico o cuello de botella resuelve en la región con sustento cuantitativo o técnico?</w:t>
            </w:r>
          </w:p>
        </w:tc>
        <w:tc>
          <w:tcPr>
            <w:tcW w:type="dxa" w:w="5783"/>
            <w:vAlign w:val="top"/>
          </w:tcPr>
          <w:p>
            <w:pPr>
              <w:spacing w:line="240" w:lineRule="auto"/>
              <w:ind w:firstLine="0"/>
              <w:jc w:val="left"/>
            </w:pPr>
            <w:r>
              <w:rPr>
                <w:sz w:val="20"/>
              </w:rPr>
              <w:t>Cuello de botella: anticipar dónde focalizar, con una herramienta abierta y replicable. Cali tuvo 1.520 casos por 100.000 hab. en 2024 (937 en el país) y declaró emergencia sanitaria (Erazo Córdoba, 2026; Consultor Salud, 2024a). El PTS ubica a Cali y otros 8 municipios en riesgo muy alto (Gobernación del Valle del Cauca, 2024e). DengueIA ya valida el enfoque en Cali (93 % de efectividad reportada; The Rockefeller Foundation, 2026); AedesAlert lo replica por comuna con datos abiertos y clima rezagado de 2 a 5 semanas (Desjardins et al., 2020).</w:t>
            </w:r>
          </w:p>
        </w:tc>
        <w:tc>
          <w:tcPr>
            <w:tcW w:type="dxa" w:w="1304"/>
            <w:vAlign w:val="center"/>
          </w:tcPr>
          <w:p>
            <w:pPr>
              <w:spacing w:line="240" w:lineRule="auto"/>
              <w:ind w:firstLine="0"/>
              <w:jc w:val="center"/>
            </w:pPr>
            <w:r>
              <w:rPr>
                <w:b/>
                <w:sz w:val="24"/>
              </w:rPr>
              <w:t>4</w:t>
            </w:r>
          </w:p>
        </w:tc>
      </w:tr>
      <w:tr>
        <w:trPr>
          <w:cantSplit/>
        </w:trPr>
        <w:tc>
          <w:tcPr>
            <w:tcW w:type="dxa" w:w="2268"/>
            <w:vAlign w:val="top"/>
          </w:tcPr>
          <w:p>
            <w:pPr>
              <w:spacing w:line="240" w:lineRule="auto"/>
              <w:ind w:firstLine="0"/>
            </w:pPr>
            <w:r>
              <w:rPr>
                <w:b/>
                <w:sz w:val="20"/>
              </w:rPr>
              <w:t>Políticas de Fomento</w:t>
            </w:r>
          </w:p>
          <w:p>
            <w:pPr>
              <w:spacing w:line="240" w:lineRule="auto" w:before="60"/>
              <w:ind w:firstLine="0"/>
            </w:pPr>
            <w:r>
              <w:rPr>
                <w:i/>
                <w:sz w:val="20"/>
              </w:rPr>
              <w:t>¿Con qué plan de desarrollo (Alcaldía/Gobernación) o política de CTeI se alinea?</w:t>
            </w:r>
          </w:p>
        </w:tc>
        <w:tc>
          <w:tcPr>
            <w:tcW w:type="dxa" w:w="5783"/>
            <w:vAlign w:val="top"/>
          </w:tcPr>
          <w:p>
            <w:pPr>
              <w:spacing w:line="240" w:lineRule="auto"/>
              <w:ind w:firstLine="0"/>
              <w:jc w:val="left"/>
            </w:pPr>
            <w:r>
              <w:rPr>
                <w:sz w:val="20"/>
              </w:rPr>
              <w:t>Nacional: CONPES 4144 de 2025, Política Nacional de IA (ejes Datos e infraestructura y Uso y adopción de la IA; MinTIC, 2025), y Plan Decenal de Salud Pública 2022-2031. Departamental: Plan «Liderazgo que Transforma» 2024-2027, subprogramas «Valle innovador: distritos de innovación e inteligencia artificial» y «Prevención y promoción en salud»; el PTS propone IA y análisis de datos (Gobernación del Valle del Cauca, 2024d, 2024e). Distrital: Cali prioriza el dengue y las enfermedades transmitidas por vectores, y ya aplica IA con DengueIA.</w:t>
            </w:r>
          </w:p>
        </w:tc>
        <w:tc>
          <w:tcPr>
            <w:tcW w:type="dxa" w:w="1304"/>
            <w:vAlign w:val="center"/>
          </w:tcPr>
          <w:p>
            <w:pPr>
              <w:spacing w:line="240" w:lineRule="auto"/>
              <w:ind w:firstLine="0"/>
              <w:jc w:val="center"/>
            </w:pPr>
            <w:r>
              <w:rPr>
                <w:b/>
                <w:sz w:val="24"/>
              </w:rPr>
              <w:t>5</w:t>
            </w:r>
          </w:p>
        </w:tc>
      </w:tr>
      <w:tr>
        <w:trPr>
          <w:cantSplit/>
        </w:trPr>
        <w:tc>
          <w:tcPr>
            <w:tcW w:type="dxa" w:w="2268"/>
            <w:vAlign w:val="top"/>
          </w:tcPr>
          <w:p>
            <w:pPr>
              <w:spacing w:line="240" w:lineRule="auto"/>
              <w:ind w:firstLine="0"/>
            </w:pPr>
            <w:r>
              <w:rPr>
                <w:b/>
                <w:sz w:val="20"/>
              </w:rPr>
              <w:t>Apoyo del Ecosistema</w:t>
            </w:r>
          </w:p>
          <w:p>
            <w:pPr>
              <w:spacing w:line="240" w:lineRule="auto" w:before="60"/>
              <w:ind w:firstLine="0"/>
            </w:pPr>
            <w:r>
              <w:rPr>
                <w:i/>
                <w:sz w:val="20"/>
              </w:rPr>
              <w:t>¿Qué entidad o programa local (Cámara de Comercio - NIDO, Valle INN, SENA) podría apalancar o cofinanciar la propuesta?</w:t>
            </w:r>
          </w:p>
        </w:tc>
        <w:tc>
          <w:tcPr>
            <w:tcW w:type="dxa" w:w="5783"/>
            <w:vAlign w:val="top"/>
          </w:tcPr>
          <w:p>
            <w:pPr>
              <w:spacing w:line="240" w:lineRule="auto"/>
              <w:ind w:firstLine="0"/>
              <w:jc w:val="left"/>
            </w:pPr>
            <w:r>
              <w:rPr>
                <w:sz w:val="20"/>
              </w:rPr>
              <w:t>Apalancamiento gratuito desde ya: SENA-Tecnoparque (sublínea de IA y geotecnología) para el prototipo, y NIDO, que acompañó 220 startups en 2024-2025 (Cámara de Comercio de Cali, 2026) y abrió ValleyCare para HealthTech en 2024. Validación: la Secretaría de Salud y los grupos de Icesi y Univalle de DengueIA como referencia, y el Clúster de Excelencia Clínica para pilotos con IPS y EPS. Cofinanciación: Fondo Emprender, cuyas convocatorias 2026 cerraron en abril (Infobae, 2026). A 2 de octubre de 2026 no hay convocatoria abierta para Cali.</w:t>
            </w:r>
          </w:p>
        </w:tc>
        <w:tc>
          <w:tcPr>
            <w:tcW w:type="dxa" w:w="1304"/>
            <w:vAlign w:val="center"/>
          </w:tcPr>
          <w:p>
            <w:pPr>
              <w:spacing w:line="240" w:lineRule="auto"/>
              <w:ind w:firstLine="0"/>
              <w:jc w:val="center"/>
            </w:pPr>
            <w:r>
              <w:rPr>
                <w:b/>
                <w:sz w:val="24"/>
              </w:rPr>
              <w:t>4</w:t>
            </w:r>
          </w:p>
        </w:tc>
      </w:tr>
      <w:tr>
        <w:trPr>
          <w:cantSplit/>
        </w:trPr>
        <w:tc>
          <w:tcPr>
            <w:tcW w:type="dxa" w:w="2268"/>
            <w:vAlign w:val="center"/>
            <w:shd w:val="clear" w:color="auto" w:fill="D9D9D9"/>
          </w:tcPr>
          <w:p>
            <w:pPr>
              <w:spacing w:line="240" w:lineRule="auto"/>
              <w:ind w:firstLine="0"/>
            </w:pPr>
            <w:r>
              <w:rPr>
                <w:b/>
                <w:sz w:val="20"/>
              </w:rPr>
              <w:t>TOTAL</w:t>
            </w:r>
          </w:p>
        </w:tc>
        <w:tc>
          <w:tcPr>
            <w:tcW w:type="dxa" w:w="5783"/>
            <w:vAlign w:val="center"/>
            <w:shd w:val="clear" w:color="auto" w:fill="D9D9D9"/>
          </w:tcPr>
          <w:p>
            <w:pPr>
              <w:spacing w:line="240" w:lineRule="auto"/>
              <w:ind w:firstLine="0"/>
              <w:jc w:val="left"/>
            </w:pPr>
            <w:r>
              <w:rPr>
                <w:b/>
                <w:sz w:val="20"/>
              </w:rPr>
              <w:t>Idea viable para Cali y el Valle del Cauca como complemento abierto y replicable de DengueIA. Riesgo principal: demanda no validada en los otros municipios y disponibilidad de datos históricos por comuna.</w:t>
            </w:r>
          </w:p>
        </w:tc>
        <w:tc>
          <w:tcPr>
            <w:tcW w:type="dxa" w:w="1304"/>
            <w:vAlign w:val="center"/>
            <w:shd w:val="clear" w:color="auto" w:fill="D9D9D9"/>
          </w:tcPr>
          <w:p>
            <w:pPr>
              <w:spacing w:line="240" w:lineRule="auto"/>
              <w:ind w:firstLine="0"/>
              <w:jc w:val="center"/>
            </w:pPr>
            <w:r>
              <w:rPr>
                <w:b/>
                <w:sz w:val="24"/>
              </w:rPr>
              <w:t>18/20</w:t>
            </w:r>
          </w:p>
        </w:tc>
      </w:tr>
    </w:tbl>
    <w:p>
      <w:pPr>
        <w:spacing w:before="120"/>
        <w:jc w:val="left"/>
      </w:pPr>
      <w:r>
        <w:rPr>
          <w:i/>
        </w:rPr>
        <w:t>Nota.</w:t>
      </w:r>
      <w:r>
        <w:t xml:space="preserve"> Escala de 1 (no cumple) a 5 (cumple con evidencia verificable). Elaboración propia con base en las fuentes citadas.</w:t>
      </w:r>
    </w:p>
    <w:p>
      <w:pPr>
        <w:pStyle w:val="Heading1"/>
      </w:pPr>
      <w:r>
        <w:t>4. Análisis por criterio</w:t>
      </w:r>
    </w:p>
    <w:p>
      <w:pPr>
        <w:pStyle w:val="Heading2"/>
      </w:pPr>
      <w:r>
        <w:t>4.1 Caracterización económica</w:t>
      </w:r>
    </w:p>
    <w:p>
      <w:pPr>
        <w:ind w:firstLine="720"/>
        <w:jc w:val="both"/>
      </w:pPr>
      <w:r>
        <w:rPr/>
        <w:t>El Valle del Cauca es la tercera economía del país: con cifras preliminares de 2025 aportó cerca del 9,8 % del PIB nacional, después de Bogotá y Antioquia (DANE, 2026). AedesAlert Cali no crea un sector nuevo: transforma el sector salud al llevar la analítica de datos y la inteligencia artificial a la vigilancia epidemiológica, y para hacerlo usa capacidades del sector TI. En salud, la referencia regional es el Clúster de Excelencia Clínica de la Cámara de Comercio de Cali, que agrupaba 528 empresas en 2023 y tiene entre sus cuatro líneas de trabajo los «Modelos de negocio HealthTech», definidos como transformación digital y uso de datos en salud (Cámara de Comercio de Cali, 2025a). En 2025 la Cámara priorizó esa línea y midió una madurez digital «intermedia» (2,42 sobre 5) en 25 instituciones de salud de la región (Cámara de Comercio de Cali, 2025c). En TI, el empleo del sector en el Valle creció en promedio 7,2 % entre 2019 y 2023, frente al 4,9 % nacional (Cámara de Comercio de Cali, 2025b). Hay un matiz: el clúster se orienta sobre todo a servicios clínicos privados, mientras que AedesAlert sirve primero a la salud pública, así que el vínculo pasa por la línea HealthTech y por usuarios como IPS, EPS y laboratorios. Se asigna un puntaje de 5.</w:t>
      </w:r>
    </w:p>
    <w:p>
      <w:pPr>
        <w:pStyle w:val="Heading2"/>
      </w:pPr>
      <w:r>
        <w:t>4.2 Impacto social o técnico</w:t>
      </w:r>
    </w:p>
    <w:p>
      <w:pPr>
        <w:ind w:firstLine="720"/>
        <w:jc w:val="both"/>
      </w:pPr>
      <w:r>
        <w:rPr/>
        <w:t>El dengue es endémico en el Valle del Cauca, con brotes cada dos a cuatro años, y el Plan Territorial de Salud 2024-2027 clasifica a Cali y a otros ocho municipios en riesgo muy alto (Gobernación del Valle del Cauca, 2024e). En 2024 Cali registró 1.520 casos por 100.000 habitantes, frente a 937 en el país (Erazo Córdoba, 2026; Instituto Nacional de Salud, 2025), y el 11 de junio declaró emergencia sanitaria con más de 20.000 casos (Consultor Salud, 2024a). En Colombia, el dengue cuesta cerca de USD 159,6 millones directos y USD 92,8 millones indirectos al año; en conjunto, ≈USD 252 millones, en dólares de 2020 (Rodríguez-Morales et al., 2024). Anticipar es viable: en Cali, el clima de dos a cinco semanas antes mejora la predicción por barrio (Desjardins et al., 2020), y en Colombia un Random Forest con casos y clima rezagados supera a ARIMA (Zhao et al., 2020). DengueIA lo confirma, con alertas hasta tres semanas antes y un 93 % de efectividad reportada (The Rockefeller Foundation, 2026). Por eso el cuello de botella ya no es anticipar en Cali, sino que esa capacidad no se conoce como abierta ni replicable. AedesAlert la ofrece con datos abiertos, código libre y agregación por comuna. Como ese aporte es incremental y su demanda aún no está validada, se asigna 4.</w:t>
      </w:r>
    </w:p>
    <w:p>
      <w:pPr>
        <w:pStyle w:val="Heading2"/>
      </w:pPr>
      <w:r>
        <w:t>4.3 Políticas de fomento</w:t>
      </w:r>
    </w:p>
    <w:p>
      <w:pPr>
        <w:ind w:firstLine="720"/>
        <w:jc w:val="both"/>
      </w:pPr>
      <w:r>
        <w:rPr/>
        <w:t>La alineación cubre los tres niveles. En el nacional, con el CONPES 4144 de 2025, Política Nacional de Inteligencia Artificial (2025-2030), en sus ejes de datos e infraestructura y de uso y adopción de la IA, con la salud entre los sectores estratégicos (DNP, 2025; MinTIC, 2025), y con el Plan Decenal de Salud Pública 2022-2031, en sus ejes de cambio climático y de conocimiento en salud pública (Ministerio de Salud y Protección Social, 2024). En el departamental, con el Plan de Desarrollo «Liderazgo que Transforma» 2024-2027 (Ordenanza 655 de 2024): en la Línea I, «Valle innovador: distritos de innovación e inteligencia artificial», y en la Línea II, «Prevención y promoción en salud» (Gobernación del Valle del Cauca, 2024c, 2024d). El Plan Territorial de Salud propone usar inteligencia artificial y análisis de datos (Gobernación del Valle del Cauca, 2024e), y Minciencias se articula a NIDO con misiones como la soberanía sanitaria (Gobernación del Valle del Cauca, 2024b). En el distrital, la planeación en salud de Cali prioriza el dengue y las enfermedades transmitidas por vectores (Ministerio de Salud y Protección Social y Ministerio de Hacienda y Crédito Público, 2025), y la Alcaldía ya aplica IA a su predicción con DengueIA (Universidad Icesi, s. f.). Aunque no se verificó una meta literal del plan distrital, se asigna 5.</w:t>
      </w:r>
    </w:p>
    <w:p>
      <w:pPr>
        <w:pStyle w:val="Heading2"/>
      </w:pPr>
      <w:r>
        <w:t>4.4 Apoyo del ecosistema</w:t>
      </w:r>
    </w:p>
    <w:p>
      <w:pPr>
        <w:ind w:firstLine="720"/>
        <w:jc w:val="both"/>
      </w:pPr>
      <w:r>
        <w:rPr/>
        <w:t>Las entidades no encajan por igual, así que se propone una ruta priorizada. Primero, SENA-Tecnoparque, con acompañamiento técnico gratuito y permanente para el prototipo y una sublínea de inteligencia artificial y geotecnología (Red Tecnoparque Colombia, s. f.). Segundo, NIDO, de la Cámara de Comercio de Cali, la Gobernación y la Alcaldía, con Comfandi como cogestor desde abril de 2026: acompañó a 220 startups en 2024-2025 y su oferta 2026 va desde la ideación hasta la internacionalización (Cámara de Comercio de Cali, 2026; Gobernación del Valle del Cauca, 2026b); en 2024 abrió ValleyCare para HealthTech (Gobernación del Valle del Cauca, 2024a). Tercero, aliados de validación: la Secretaría de Salud y los grupos de Icesi y Univalle que construyeron DengueIA, como referencia de comparación, y el Clúster de Excelencia Clínica, para pilotos con IPS y EPS. Para cofinanciar, Fondo Emprender abrió en 2026 doce convocatorias por más de $282.000 millones en capital semilla (Infobae, 2026), pero cerraron en abril; el autor podría aplicar en un próximo ciclo cuando curse los dos últimos semestres o tenga el 80 % de los créditos (Ámbito Jurídico, 2024). ColombIA Inteligente se terminó en agosto de 2026 (Minciencias, 2026), y Valle INN+ ya adjudicó su convocatoria y tiene encaje bajo (Gobernación del Valle del Cauca, 2026a). Como a 2 de octubre no hay convocatoria abierta para Cali, se asigna 4.</w:t>
      </w:r>
    </w:p>
    <w:p>
      <w:pPr>
        <w:pStyle w:val="Heading1"/>
      </w:pPr>
      <w:r>
        <w:t>5. Conclusión</w:t>
      </w:r>
    </w:p>
    <w:p>
      <w:pPr>
        <w:ind w:firstLine="720"/>
        <w:jc w:val="both"/>
      </w:pPr>
      <w:r>
        <w:rPr/>
        <w:t>AedesAlert Cali obtiene 18 de 20 puntos en la matriz de selección. Es sólida en caracterización económica, porque transforma el sector salud con capacidades TI en una de las líneas que la Cámara de Comercio de Cali priorizó, y en políticas de fomento, porque se alinea con instrumentos nacionales, departamentales y distritales, y Cali ya usa IA contra el dengue. En impacto obtiene 4: el problema es grande y está medido, pero DengueIA ya resolvió en parte la anticipación en Cali, de modo que el aporte de AedesAlert es ser abierto, por comuna y replicable. En ecosistema obtiene 4: hay apoyos gratuitos para empezar, pero ninguna convocatoria de cofinanciación está abierta para Cali. El riesgo principal es que ese valor diferencial no se traduzca en uso: aún no se ha validado con las secretarías de salud de los otros municipios, y no está confirmado que existan datos históricos por comuna de varios años que incluyan el brote de 2024. El siguiente paso es confirmar qué años publica Datos Abiertos Cali (y pedir los faltantes a la Secretaría de Salud mediante un derecho de petición), presentar el prototipo a Tecnoparque y buscar la retroalimentación de una secretaría municipal en riesgo muy alto. Con base en esta evaluación, la idea es viable para el contexto de Cali y el Valle del Cauca.</w:t>
      </w:r>
    </w:p>
    <w:p>
      <w:pPr>
        <w:pStyle w:val="Heading1"/>
        <w:pageBreakBefore/>
        <w:jc w:val="center"/>
      </w:pPr>
      <w:r>
        <w:t>Referencias</w:t>
      </w:r>
    </w:p>
    <w:p>
      <w:pPr>
        <w:ind w:left="720" w:hanging="720"/>
        <w:jc w:val="left"/>
      </w:pPr>
      <w:r>
        <w:rPr/>
        <w:t xml:space="preserve">Ámbito Jurídico. (2024, 23 de mayo). </w:t>
      </w:r>
      <w:r>
        <w:rPr>
          <w:i/>
        </w:rPr>
        <w:t>Modifican acuerdo relacionado con las condiciones para ser beneficiarios del Fondo Emprender</w:t>
      </w:r>
      <w:r>
        <w:rPr/>
        <w:t>. https://www.ambitojuridico.com/noticias/general/educacion-y-cultura/modifican-acuerdo-relacionado-con-las-condiciones-para-ser</w:t>
      </w:r>
    </w:p>
    <w:p>
      <w:pPr>
        <w:ind w:left="720" w:hanging="720"/>
        <w:jc w:val="left"/>
      </w:pPr>
      <w:r>
        <w:rPr/>
        <w:t xml:space="preserve">Cámara de Comercio de Cali. (2025a, 6 de noviembre). </w:t>
      </w:r>
      <w:r>
        <w:rPr>
          <w:i/>
        </w:rPr>
        <w:t>Excelencia Clínica</w:t>
      </w:r>
      <w:r>
        <w:rPr/>
        <w:t>. Plataforma Clúster. https://www.ccc.org.co/plataformacluster/excelencia-clinica/</w:t>
      </w:r>
    </w:p>
    <w:p>
      <w:pPr>
        <w:ind w:left="720" w:hanging="720"/>
        <w:jc w:val="left"/>
      </w:pPr>
      <w:r>
        <w:rPr/>
        <w:t xml:space="preserve">Cámara de Comercio de Cali. (2025b, 18 de junio). </w:t>
      </w:r>
      <w:r>
        <w:rPr>
          <w:i/>
        </w:rPr>
        <w:t>La innovación tecnológica como motor del desarrollo regional</w:t>
      </w:r>
      <w:r>
        <w:rPr/>
        <w:t xml:space="preserve"> (Ritmo Cluster, Informe n.º 46). https://www.ccc.org.co/wp-content/uploads/2025/06/20250618_La-innovacio%CC%81n-tecnolo%CC%81gica-como-motor-del-desarrollo-regional.pdf</w:t>
      </w:r>
    </w:p>
    <w:p>
      <w:pPr>
        <w:ind w:left="720" w:hanging="720"/>
        <w:jc w:val="left"/>
      </w:pPr>
      <w:r>
        <w:rPr/>
        <w:t xml:space="preserve">Cámara de Comercio de Cali. (2025c, 22 de agosto). </w:t>
      </w:r>
      <w:r>
        <w:rPr>
          <w:i/>
        </w:rPr>
        <w:t>Panorama de innovación y transformación digital en salud</w:t>
      </w:r>
      <w:r>
        <w:rPr/>
        <w:t xml:space="preserve"> (Ritmo Cluster, Informe n.º 47). https://www.ccc.org.co/wp-content/uploads/2025/08/20250822_InformeEC.pdf</w:t>
      </w:r>
    </w:p>
    <w:p>
      <w:pPr>
        <w:ind w:left="720" w:hanging="720"/>
        <w:jc w:val="left"/>
      </w:pPr>
      <w:r>
        <w:rPr/>
        <w:t xml:space="preserve">Cámara de Comercio de Cali. (2026, 10 de abril). </w:t>
      </w:r>
      <w:r>
        <w:rPr>
          <w:i/>
        </w:rPr>
        <w:t>NIDO amplía su alcance y fortalece la innovación en el Valle del Cauca</w:t>
      </w:r>
      <w:r>
        <w:rPr/>
        <w:t>. https://www.ccc.org.co/nido-ampla-su-alcance-y-fortalece-la-innovacin-en-el-valle-del-cauca/</w:t>
      </w:r>
    </w:p>
    <w:p>
      <w:pPr>
        <w:ind w:left="720" w:hanging="720"/>
        <w:jc w:val="left"/>
      </w:pPr>
      <w:r>
        <w:rPr/>
        <w:t xml:space="preserve">Consultor Salud. (2024a, 12 de junio). </w:t>
      </w:r>
      <w:r>
        <w:rPr>
          <w:i/>
        </w:rPr>
        <w:t>Cali declaró emergencia sanitaria por incremento de casos de dengue</w:t>
      </w:r>
      <w:r>
        <w:rPr/>
        <w:t>. https://consultorsalud.com/cali-emergencia-sanitaria-casos-de-dengue/</w:t>
      </w:r>
    </w:p>
    <w:p>
      <w:pPr>
        <w:ind w:left="720" w:hanging="720"/>
        <w:jc w:val="left"/>
      </w:pPr>
      <w:r>
        <w:rPr/>
        <w:t xml:space="preserve">Departamento Administrativo Nacional de Estadística [DANE]. (2026, 3 de julio). </w:t>
      </w:r>
      <w:r>
        <w:rPr>
          <w:i/>
        </w:rPr>
        <w:t>Boletín técnico: Producto interno bruto departamental 2025 preliminar</w:t>
      </w:r>
      <w:r>
        <w:rPr/>
        <w:t>. https://www.dane.gov.co/files/operaciones/PIB/bol-PIBDep-2025pr.pdf</w:t>
      </w:r>
    </w:p>
    <w:p>
      <w:pPr>
        <w:ind w:left="720" w:hanging="720"/>
        <w:jc w:val="left"/>
      </w:pPr>
      <w:r>
        <w:rPr/>
        <w:t xml:space="preserve">Departamento Nacional de Planeación [DNP]. (2025). </w:t>
      </w:r>
      <w:r>
        <w:rPr>
          <w:i/>
        </w:rPr>
        <w:t>Documento CONPES 4144: Política Nacional de Inteligencia Artificial</w:t>
      </w:r>
      <w:r>
        <w:rPr/>
        <w:t>. https://colaboracion.dnp.gov.co/CDT/Conpes/Econ%C3%B3micos/4144.pdf</w:t>
      </w:r>
    </w:p>
    <w:p>
      <w:pPr>
        <w:ind w:left="720" w:hanging="720"/>
        <w:jc w:val="left"/>
      </w:pPr>
      <w:r>
        <w:rPr/>
        <w:t xml:space="preserve">Desjardins, M. R., Eastin, M. D., Paul, R., Casas, I., &amp; Delmelle, E. M. (2020). Space–time conditional autoregressive modeling to estimate neighborhood-level risks for dengue fever in Cali, Colombia. </w:t>
      </w:r>
      <w:r>
        <w:rPr>
          <w:i/>
        </w:rPr>
        <w:t>The American Journal of Tropical Medicine and Hygiene, 103</w:t>
      </w:r>
      <w:r>
        <w:rPr/>
        <w:t>(5), 2040–2053. https://doi.org/10.4269/ajtmh.20-0080</w:t>
      </w:r>
    </w:p>
    <w:p>
      <w:pPr>
        <w:ind w:left="720" w:hanging="720"/>
        <w:jc w:val="left"/>
      </w:pPr>
      <w:r>
        <w:rPr/>
        <w:t xml:space="preserve">El País. (2026, 18 de mayo). Así funciona DengueIA, la herramienta que predice casos de dengue semanas antes en Cali; así fue su construcción. </w:t>
      </w:r>
      <w:r>
        <w:rPr>
          <w:i/>
        </w:rPr>
        <w:t>El País</w:t>
      </w:r>
      <w:r>
        <w:rPr/>
        <w:t>. https://www.elpais.com.co/cali/asi-funciona-dengueia-la-herramienta-que-predice-casos-de-dengue-semanas-antes-en-cali-1857.html</w:t>
      </w:r>
    </w:p>
    <w:p>
      <w:pPr>
        <w:ind w:left="720" w:hanging="720"/>
        <w:jc w:val="left"/>
      </w:pPr>
      <w:r>
        <w:rPr/>
        <w:t xml:space="preserve">Erazo Córdoba, J. W. (2026, 5 de mayo). Cali usará inteligencia artificial para anticipar brotes de dengue: así funcionará DengueIA. </w:t>
      </w:r>
      <w:r>
        <w:rPr>
          <w:i/>
        </w:rPr>
        <w:t>El País</w:t>
      </w:r>
      <w:r>
        <w:rPr/>
        <w:t>. https://www.elpais.com.co/cali/cali-usara-inteligencia-artificial-para-anticipar-brotes-de-dengue-asi-funcionara-dengueia-0537.html</w:t>
      </w:r>
    </w:p>
    <w:p>
      <w:pPr>
        <w:ind w:left="720" w:hanging="720"/>
        <w:jc w:val="left"/>
      </w:pPr>
      <w:r>
        <w:rPr/>
        <w:t xml:space="preserve">Gobernación del Valle del Cauca. (2024a, 19 de septiembre). </w:t>
      </w:r>
      <w:r>
        <w:rPr>
          <w:i/>
        </w:rPr>
        <w:t>Atentos emprendedores del sector salud, NIDO abre nueva convocatoria con ValleyCare</w:t>
      </w:r>
      <w:r>
        <w:rPr/>
        <w:t>. https://www.valledelcauca.gov.co/publicaciones/83790/atentos-emprendedores-del-sector-salud-nido-abre-nueva-convocatoria-con-valleycare/</w:t>
      </w:r>
    </w:p>
    <w:p>
      <w:pPr>
        <w:ind w:left="720" w:hanging="720"/>
        <w:jc w:val="left"/>
      </w:pPr>
      <w:r>
        <w:rPr/>
        <w:t xml:space="preserve">Gobernación del Valle del Cauca. (2024b, 14 de febrero). </w:t>
      </w:r>
      <w:r>
        <w:rPr>
          <w:i/>
        </w:rPr>
        <w:t>Gobernadora logra que MinCiencias se articule al proyecto del Distrito de Innovación e Inteligencia Artificial</w:t>
      </w:r>
      <w:r>
        <w:rPr/>
        <w:t>. https://www.valledelcauca.gov.co/publicaciones/81170/gobernadora-logra-que-minciencias-se-articule-al-proyecto-del-distrito-de-innovacion-e-inteligencia-artificial/</w:t>
      </w:r>
    </w:p>
    <w:p>
      <w:pPr>
        <w:ind w:left="720" w:hanging="720"/>
        <w:jc w:val="left"/>
      </w:pPr>
      <w:r>
        <w:rPr/>
        <w:t xml:space="preserve">Gobernación del Valle del Cauca. (2024c, 31 de mayo). </w:t>
      </w:r>
      <w:r>
        <w:rPr>
          <w:i/>
        </w:rPr>
        <w:t>Ordenanza 655 de 2024, por medio de la cual se adopta el Plan de Desarrollo Departamental del Valle del Cauca 2024-2027 «Liderazgo que Transforma»</w:t>
      </w:r>
      <w:r>
        <w:rPr/>
        <w:t>. https://prosperidad.valledelcauca.gov.co/storage/Clientes/Gobernacion/prosperidad/imagenes/contenidos/ORDENANZA%20655%20DEL%2031%20DE%20MAYO%20DE%202024-%20%20PLAN%20DE%20DESARROLLO.pdf</w:t>
      </w:r>
    </w:p>
    <w:p>
      <w:pPr>
        <w:ind w:left="720" w:hanging="720"/>
        <w:jc w:val="left"/>
      </w:pPr>
      <w:r>
        <w:rPr/>
        <w:t xml:space="preserve">Gobernación del Valle del Cauca. (2024d). </w:t>
      </w:r>
      <w:r>
        <w:rPr>
          <w:i/>
        </w:rPr>
        <w:t>Plan de Desarrollo del Valle del Cauca 2024-2027 «Liderazgo que transforma»</w:t>
      </w:r>
      <w:r>
        <w:rPr/>
        <w:t xml:space="preserve"> [Versión resumida]. https://www.aerosantaana.gov.co/wp-content/uploads/2025/03/Plan-de-Desarrollo-del-Valle-del-Cauca-2024-2027-Liderazgo-que-transforma.pdf</w:t>
      </w:r>
    </w:p>
    <w:p>
      <w:pPr>
        <w:ind w:left="720" w:hanging="720"/>
        <w:jc w:val="left"/>
      </w:pPr>
      <w:r>
        <w:rPr/>
        <w:t xml:space="preserve">Gobernación del Valle del Cauca. (2024e). </w:t>
      </w:r>
      <w:r>
        <w:rPr>
          <w:i/>
        </w:rPr>
        <w:t>Plan Territorial de Salud 2024-2027</w:t>
      </w:r>
      <w:r>
        <w:rPr/>
        <w:t>. https://www.valledelcauca.gov.co/loader.php?lServicio=Tools2&amp;lTipo=viewpdf&amp;id=73263</w:t>
      </w:r>
    </w:p>
    <w:p>
      <w:pPr>
        <w:ind w:left="720" w:hanging="720"/>
        <w:jc w:val="left"/>
      </w:pPr>
      <w:r>
        <w:rPr/>
        <w:t xml:space="preserve">Gobernación del Valle del Cauca. (2026a, 25 de febrero). </w:t>
      </w:r>
      <w:r>
        <w:rPr>
          <w:i/>
        </w:rPr>
        <w:t>Cuatro mil emprendedores de 26 municipios fueron seleccionados para acceder al Fondo ValleINN+</w:t>
      </w:r>
      <w:r>
        <w:rPr/>
        <w:t>. https://www.valledelcauca.gov.co/publicaciones/88621/cuatro-mil-emprendedores-de-26-municipios-fueron-seleccionados/</w:t>
      </w:r>
    </w:p>
    <w:p>
      <w:pPr>
        <w:ind w:left="720" w:hanging="720"/>
        <w:jc w:val="left"/>
      </w:pPr>
      <w:r>
        <w:rPr/>
        <w:t xml:space="preserve">Gobernación del Valle del Cauca. (2026b, 10 de abril). </w:t>
      </w:r>
      <w:r>
        <w:rPr>
          <w:i/>
        </w:rPr>
        <w:t>NIDO 2026: incubación y aceleración de startups y pymes innovadoras para impulsar la economía del Valle del Cauca</w:t>
      </w:r>
      <w:r>
        <w:rPr/>
        <w:t>. https://www.valledelcauca.gov.co/publicaciones/88971/</w:t>
      </w:r>
    </w:p>
    <w:p>
      <w:pPr>
        <w:ind w:left="720" w:hanging="720"/>
        <w:jc w:val="left"/>
      </w:pPr>
      <w:r>
        <w:rPr/>
        <w:t xml:space="preserve">Infobae. (2026, 17 de marzo). </w:t>
      </w:r>
      <w:r>
        <w:rPr>
          <w:i/>
        </w:rPr>
        <w:t>«Más de $282.000 millones para emprendedores»: SENA abre 12 convocatorias en Colombia con capital semilla</w:t>
      </w:r>
      <w:r>
        <w:rPr/>
        <w:t>. https://www.infobae.com/colombia/2026/03/17/mas-de-282000-millones-para-emprendedores-sena-abre-12-convocatorias-en-colombia-con-capital-semilla/</w:t>
      </w:r>
    </w:p>
    <w:p>
      <w:pPr>
        <w:ind w:left="720" w:hanging="720"/>
        <w:jc w:val="left"/>
      </w:pPr>
      <w:r>
        <w:rPr/>
        <w:t xml:space="preserve">Instituto Nacional de Salud. (2025). </w:t>
      </w:r>
      <w:r>
        <w:rPr>
          <w:i/>
        </w:rPr>
        <w:t>Informe de evento: dengue, 2024</w:t>
      </w:r>
      <w:r>
        <w:rPr/>
        <w:t xml:space="preserve"> (códigos 210, 220, 580). https://www.ins.gov.co/buscador-eventos/Informesdeevento/DENGUE%20INFORME%20DE%20EVENTO%202024.pdf</w:t>
      </w:r>
    </w:p>
    <w:p>
      <w:pPr>
        <w:ind w:left="720" w:hanging="720"/>
        <w:jc w:val="left"/>
      </w:pPr>
      <w:r>
        <w:rPr/>
        <w:t xml:space="preserve">Ministerio de Ciencia, Tecnología e Innovación [Minciencias]. (2026). </w:t>
      </w:r>
      <w:r>
        <w:rPr>
          <w:i/>
        </w:rPr>
        <w:t>Convocatoria ColombIA Inteligente 2026 (Convocatoria 976)</w:t>
      </w:r>
      <w:r>
        <w:rPr/>
        <w:t>. https://minciencias.gov.co/convocatorias/convocatoria-colombia-inteligente-2026</w:t>
      </w:r>
    </w:p>
    <w:p>
      <w:pPr>
        <w:ind w:left="720" w:hanging="720"/>
        <w:jc w:val="left"/>
      </w:pPr>
      <w:r>
        <w:rPr/>
        <w:t xml:space="preserve">Ministerio de Salud y Protección Social. (2024). </w:t>
      </w:r>
      <w:r>
        <w:rPr>
          <w:i/>
        </w:rPr>
        <w:t>Del Plan Decenal de Salud Pública a la planeación territorial para la salud</w:t>
      </w:r>
      <w:r>
        <w:rPr/>
        <w:t>. Organización Panamericana de la Salud. https://www.paho.org/sites/default/files/4.pdsp-pts_0.pdf</w:t>
      </w:r>
    </w:p>
    <w:p>
      <w:pPr>
        <w:ind w:left="720" w:hanging="720"/>
        <w:jc w:val="left"/>
      </w:pPr>
      <w:r>
        <w:rPr/>
        <w:t xml:space="preserve">Ministerio de Salud y Protección Social y Ministerio de Hacienda y Crédito Público. (2025). </w:t>
      </w:r>
      <w:r>
        <w:rPr>
          <w:i/>
        </w:rPr>
        <w:t>Informe de análisis Plan Financiero Territorial de Salud: Distrito de Santiago de Cali, cuatrienio 2024-2027</w:t>
      </w:r>
      <w:r>
        <w:rPr/>
        <w:t>. https://www.minsalud.gov.co/sites/rid/Lists/BibliotecaDigital/RIDE/VP/FS/pfts-cali-2024-2027-publicacion.pdf</w:t>
      </w:r>
    </w:p>
    <w:p>
      <w:pPr>
        <w:ind w:left="720" w:hanging="720"/>
        <w:jc w:val="left"/>
      </w:pPr>
      <w:r>
        <w:rPr/>
        <w:t xml:space="preserve">Ministerio de Tecnologías de la Información y las Comunicaciones [MinTIC]. (2025, 11 de marzo). </w:t>
      </w:r>
      <w:r>
        <w:rPr>
          <w:i/>
        </w:rPr>
        <w:t>Ante la academia, el Gobierno Nacional presentó el Conpes de Inteligencia Artificial</w:t>
      </w:r>
      <w:r>
        <w:rPr/>
        <w:t>. https://www.mintic.gov.co/portal/715/w3-article-400044.html</w:t>
      </w:r>
    </w:p>
    <w:p>
      <w:pPr>
        <w:ind w:left="720" w:hanging="720"/>
        <w:jc w:val="left"/>
      </w:pPr>
      <w:r>
        <w:rPr/>
        <w:t xml:space="preserve">Red Tecnoparque Colombia. (s. f.). </w:t>
      </w:r>
      <w:r>
        <w:rPr>
          <w:i/>
        </w:rPr>
        <w:t>Red Tecnoparque Colombia</w:t>
      </w:r>
      <w:r>
        <w:rPr/>
        <w:t>. Servicio Nacional de Aprendizaje. https://redtecnoparque.com/</w:t>
      </w:r>
    </w:p>
    <w:p>
      <w:pPr>
        <w:ind w:left="720" w:hanging="720"/>
        <w:jc w:val="left"/>
      </w:pPr>
      <w:r>
        <w:rPr/>
        <w:t xml:space="preserve">The Rockefeller Foundation. (2026, 5 de mayo). </w:t>
      </w:r>
      <w:r>
        <w:rPr>
          <w:i/>
        </w:rPr>
        <w:t>DengueAI: New model that anticipates outbreaks with 93% effectiveness and three weeks' advance notice</w:t>
      </w:r>
      <w:r>
        <w:rPr/>
        <w:t>. https://www.rockefellerfoundation.org/news/dengueai-model-anticipates-outbreaks-93-effectiveness-three-weeks-advance-notice/</w:t>
      </w:r>
    </w:p>
    <w:p>
      <w:pPr>
        <w:ind w:left="720" w:hanging="720"/>
        <w:jc w:val="left"/>
      </w:pPr>
      <w:r>
        <w:rPr/>
        <w:t xml:space="preserve">Rodríguez-Morales, A. J., López-Medina, E., Arboleda, I., Cardona-Ospina, J. A., Castellanos, J., Faccini-Martínez, Á. A., Gallagher, E., Hanley, R., López, P., Mattar, S., Pérez, C. E., Kastner, R., Reynales, H., Rosso, F., Shen, J., Villamil-Gómez, W. E., &amp; Fuquen, M. (2024). Cost of dengue in Colombia: A systematic review. </w:t>
      </w:r>
      <w:r>
        <w:rPr>
          <w:i/>
        </w:rPr>
        <w:t>PLOS Neglected Tropical Diseases, 18</w:t>
      </w:r>
      <w:r>
        <w:rPr/>
        <w:t>(12), e0012718. https://doi.org/10.1371/journal.pntd.0012718</w:t>
      </w:r>
    </w:p>
    <w:p>
      <w:pPr>
        <w:ind w:left="720" w:hanging="720"/>
        <w:jc w:val="left"/>
      </w:pPr>
      <w:r>
        <w:rPr/>
        <w:t xml:space="preserve">Universidad Icesi. (s. f.). </w:t>
      </w:r>
      <w:r>
        <w:rPr>
          <w:i/>
        </w:rPr>
        <w:t>Conoce Dengue.IA</w:t>
      </w:r>
      <w:r>
        <w:rPr/>
        <w:t>. Citradi. https://www.icesi.edu.co/citradi/dengue-cali/conoce-dengueia/</w:t>
      </w:r>
    </w:p>
    <w:p>
      <w:pPr>
        <w:ind w:left="720" w:hanging="720"/>
        <w:jc w:val="left"/>
      </w:pPr>
      <w:r>
        <w:rPr/>
        <w:t xml:space="preserve">Zhao, N., Charland, K., Carabali, M., Nsoesie, E. O., Maheu-Giroux, M., Rees, E., Yuan, M., Garcia Balaguera, C., Jaramillo Ramirez, G., &amp; Zinszer, K. (2020). Machine learning and dengue forecasting: Comparing random forests and artificial neural networks for predicting dengue burden at national and sub-national scales in Colombia. </w:t>
      </w:r>
      <w:r>
        <w:rPr>
          <w:i/>
        </w:rPr>
        <w:t>PLOS Neglected Tropical Diseases, 14</w:t>
      </w:r>
      <w:r>
        <w:rPr/>
        <w:t>(9), e0008056. https://doi.org/10.1371/journal.pntd.0008056</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sz w:val="24"/>
      </w:rPr>
      <w:fldChar w:fldCharType="begin"/>
      <w:instrText xml:space="preserve">PAGE</w:instrText>
      <w:fldChar w:fldCharType="separate"/>
      <w:t>2</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4"/>
        <w:szCs w:val="24"/>
        <w:lang w:val="es-CO" w:eastAsia="es-CO" w:bidi="ar-SA"/>
      </w:rPr>
    </w:rPrDefault>
    <w:pPrDefault>
      <w:pPr>
        <w:spacing w:after="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24"/>
      <w:lang w:val="es-CO" w:eastAsia="es-CO"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0" w:line="360" w:lineRule="auto"/>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360" w:lineRule="auto"/>
      <w:jc w:val="left"/>
      <w:outlineLvl w:val="1"/>
    </w:pPr>
    <w:rPr>
      <w:rFonts w:ascii="Times New Roman" w:hAnsi="Times New Roman" w:eastAsia="Times New Roman" w:cs="Times New Roman"/>
      <w:b/>
      <w:bCs/>
      <w:i/>
      <w:color w:val="000000"/>
      <w:sz w:val="24"/>
      <w:szCs w:val="26"/>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idea de negocio AedesAlert Cali bajo cuatro criterios de validación regional</dc:title>
  <dc:subject>Matriz de selección para el contexto de Cali y el Valle del Cauca</dc:subject>
  <dc:creator>Juan Diego Nieto</dc:creator>
  <cp:keywords/>
  <dc:description>generated by python-docx</dc:description>
  <cp:lastModifiedBy>Juan Diego Nieto</cp:lastModifiedBy>
  <cp:revision>1</cp:revision>
  <dcterms:created xsi:type="dcterms:W3CDTF">2013-12-23T23:15:00Z</dcterms:created>
  <dcterms:modified xsi:type="dcterms:W3CDTF">2013-12-23T23:15:00Z</dcterms:modified>
  <cp:category/>
  <dc:language>es-CO</dc:language>
</cp:coreProperties>
</file>