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rFonts w:cs="Verdana" w:hAnsi="Verdana" w:eastAsia="Verdana" w:ascii="Verdana"/>
          <w:sz w:val="72"/>
          <w:vertAlign w:val="baseline"/>
          <w:rtl w:val="0"/>
        </w:rPr>
        <w:t xml:space="preserve">Projeto Favel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rFonts w:cs="Verdana" w:hAnsi="Verdana" w:eastAsia="Verdana" w:ascii="Verdana"/>
          <w:sz w:val="40"/>
          <w:vertAlign w:val="baseline"/>
          <w:rtl w:val="0"/>
        </w:rPr>
        <w:t xml:space="preserve">Subtítulo do jogo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rFonts w:cs="Verdana" w:hAnsi="Verdana" w:eastAsia="Verdana" w:ascii="Verdana"/>
          <w:b w:val="1"/>
          <w:sz w:val="40"/>
          <w:vertAlign w:val="baseline"/>
          <w:rtl w:val="0"/>
        </w:rPr>
        <w:t xml:space="preserve">Projeto de TCC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rFonts w:cs="Verdana" w:hAnsi="Verdana" w:eastAsia="Verdana" w:ascii="Verdana"/>
          <w:b w:val="1"/>
          <w:sz w:val="40"/>
          <w:vertAlign w:val="baseline"/>
          <w:rtl w:val="0"/>
        </w:rPr>
        <w:t xml:space="preserve">Game Design Document: Tecnológico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Verdana" w:hAnsi="Verdana" w:eastAsia="Verdana" w:ascii="Verdana"/>
          <w:sz w:val="30"/>
          <w:vertAlign w:val="baseline"/>
          <w:rtl w:val="0"/>
        </w:rPr>
        <w:t xml:space="preserve">Integrantes: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Verdana" w:hAnsi="Verdana" w:eastAsia="Verdana" w:ascii="Verdana"/>
          <w:b w:val="0"/>
          <w:color w:val="000000"/>
          <w:sz w:val="30"/>
          <w:vertAlign w:val="baseline"/>
          <w:rtl w:val="0"/>
        </w:rPr>
        <w:t xml:space="preserve">Henrique Valerio   RA00117247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Verdana" w:hAnsi="Verdana" w:eastAsia="Verdana" w:ascii="Verdana"/>
          <w:color w:val="000000"/>
          <w:sz w:val="30"/>
          <w:vertAlign w:val="baseline"/>
          <w:rtl w:val="0"/>
        </w:rPr>
        <w:t xml:space="preserve">Juan Villegas    </w:t>
        <w:tab/>
        <w:t xml:space="preserve">RA00111916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11192.0" w:type="dxa"/>
        <w:jc w:val="left"/>
        <w:tblInd w:w="108.0" w:type="dxa"/>
        <w:tblLayout w:type="fixed"/>
        <w:tblLook w:val="0000"/>
      </w:tblPr>
      <w:tblGrid>
        <w:gridCol w:w="11192"/>
        <w:tblGridChange w:id="0">
          <w:tblGrid>
            <w:gridCol w:w="11192"/>
          </w:tblGrid>
        </w:tblGridChange>
      </w:tblGrid>
      <w:tr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vertAlign w:val="baseline"/>
                <w:rtl w:val="0"/>
              </w:rPr>
              <w:t xml:space="preserve">Sumário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11300.0" w:type="dxa"/>
        <w:jc w:val="left"/>
        <w:tblLayout w:type="fixed"/>
        <w:tblLook w:val="0000"/>
      </w:tblPr>
      <w:tblGrid>
        <w:gridCol w:w="11300"/>
        <w:tblGridChange w:id="0">
          <w:tblGrid>
            <w:gridCol w:w="11300"/>
          </w:tblGrid>
        </w:tblGridChange>
      </w:tblGrid>
      <w:tr>
        <w:tc>
          <w:tcPr>
            <w:shd w:fill="d9d9d9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vertAlign w:val="baseline"/>
                <w:rtl w:val="0"/>
              </w:rPr>
              <w:t xml:space="preserve">1- Histórico do Projeto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c0c0c0"/>
                <w:sz w:val="20"/>
                <w:vertAlign w:val="baseline"/>
                <w:rtl w:val="0"/>
              </w:rPr>
              <w:t xml:space="preserve">Escreva uma breve descrição das versões e mudanças ocorridas durante o projeto desde o início.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11300.0" w:type="dxa"/>
        <w:jc w:val="left"/>
        <w:tblLayout w:type="fixed"/>
        <w:tblLook w:val="0000"/>
      </w:tblPr>
      <w:tblGrid>
        <w:gridCol w:w="11300"/>
        <w:tblGridChange w:id="0">
          <w:tblGrid>
            <w:gridCol w:w="11300"/>
          </w:tblGrid>
        </w:tblGridChange>
      </w:tblGrid>
      <w:tr>
        <w:tc>
          <w:tcPr>
            <w:shd w:fill="e0e0e0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vertAlign w:val="baseline"/>
                <w:rtl w:val="0"/>
              </w:rPr>
              <w:t xml:space="preserve">2 – Interface 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20"/>
                <w:vertAlign w:val="baseline"/>
                <w:rtl w:val="0"/>
              </w:rPr>
              <w:t xml:space="preserve">2.1 – Sistema Visual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54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vertAlign w:val="baseline"/>
                <w:rtl w:val="0"/>
              </w:rPr>
              <w:t xml:space="preserve">6.1.1 – HUD(Head-Up Display) </w:t>
            </w:r>
            <w:r w:rsidRPr="00000000" w:rsidR="00000000" w:rsidDel="00000000">
              <w:rPr>
                <w:rFonts w:cs="Verdana" w:hAnsi="Verdana" w:eastAsia="Verdana" w:ascii="Verdana"/>
                <w:color w:val="c0c0c0"/>
                <w:sz w:val="20"/>
                <w:vertAlign w:val="baseline"/>
                <w:rtl w:val="0"/>
              </w:rPr>
              <w:t xml:space="preserve">– O que controlar?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54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M</w:t>
            </w:r>
            <w:r w:rsidRPr="00000000" w:rsidR="00000000" w:rsidDel="00000000">
              <w:rPr>
                <w:rFonts w:cs="Verdana" w:hAnsi="Verdana" w:eastAsia="Verdana" w:ascii="Verdana"/>
                <w:color w:val="000000"/>
                <w:sz w:val="20"/>
                <w:vertAlign w:val="baseline"/>
                <w:rtl w:val="0"/>
              </w:rPr>
              <w:t xml:space="preserve">unição e armas.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54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vertAlign w:val="baseline"/>
                <w:rtl w:val="0"/>
              </w:rPr>
              <w:t xml:space="preserve">6.1.2 – Menus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54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vertAlign w:val="baseline"/>
                <w:rtl w:val="0"/>
              </w:rPr>
              <w:t xml:space="preserve">No Menu o jogador terá acesso a tela de “Voltar ao </w:t>
            </w: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J</w:t>
            </w:r>
            <w:r w:rsidRPr="00000000" w:rsidR="00000000" w:rsidDel="00000000">
              <w:rPr>
                <w:rFonts w:cs="Verdana" w:hAnsi="Verdana" w:eastAsia="Verdana" w:ascii="Verdana"/>
                <w:sz w:val="20"/>
                <w:vertAlign w:val="baseline"/>
                <w:rtl w:val="0"/>
              </w:rPr>
              <w:t xml:space="preserve">ogo”, “Opções”(controle, som e vídeo)</w:t>
            </w: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 e</w:t>
            </w:r>
            <w:r w:rsidRPr="00000000" w:rsidR="00000000" w:rsidDel="00000000">
              <w:rPr>
                <w:rFonts w:cs="Verdana" w:hAnsi="Verdana" w:eastAsia="Verdana" w:ascii="Verdana"/>
                <w:sz w:val="20"/>
                <w:vertAlign w:val="baseline"/>
                <w:rtl w:val="0"/>
              </w:rPr>
              <w:t xml:space="preserve"> “Sair”.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54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vertAlign w:val="baseline"/>
                <w:rtl w:val="0"/>
              </w:rPr>
              <w:t xml:space="preserve">6.1.3 – Sistema de Renderização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9a9a9a"/>
                <w:sz w:val="20"/>
                <w:vertAlign w:val="baseline"/>
                <w:rtl w:val="0"/>
              </w:rPr>
              <w:t xml:space="preserve">       </w:t>
            </w: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P</w:t>
            </w:r>
            <w:r w:rsidRPr="00000000" w:rsidR="00000000" w:rsidDel="00000000">
              <w:rPr>
                <w:rFonts w:cs="Verdana" w:hAnsi="Verdana" w:eastAsia="Verdana" w:ascii="Verdana"/>
                <w:color w:val="000000"/>
                <w:sz w:val="20"/>
                <w:vertAlign w:val="baseline"/>
                <w:rtl w:val="0"/>
              </w:rPr>
              <w:t xml:space="preserve">ara aqueles que utilizam o sistema operacional Microsoft Windows©,</w:t>
            </w: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 </w:t>
            </w:r>
            <w:r w:rsidRPr="00000000" w:rsidR="00000000" w:rsidDel="00000000">
              <w:rPr>
                <w:rFonts w:cs="Verdana" w:hAnsi="Verdana" w:eastAsia="Verdana" w:ascii="Verdana"/>
                <w:color w:val="000000"/>
                <w:sz w:val="20"/>
                <w:vertAlign w:val="baseline"/>
                <w:rtl w:val="0"/>
              </w:rPr>
              <w:t xml:space="preserve">será usado o DirectX(9c).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vertAlign w:val="baseline"/>
                <w:rtl w:val="0"/>
              </w:rPr>
              <w:t xml:space="preserve">       6.1.4 – Câmera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54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Somente</w:t>
            </w:r>
            <w:r w:rsidRPr="00000000" w:rsidR="00000000" w:rsidDel="00000000">
              <w:rPr>
                <w:rFonts w:cs="Verdana" w:hAnsi="Verdana" w:eastAsia="Verdana" w:ascii="Verdana"/>
                <w:sz w:val="20"/>
                <w:vertAlign w:val="baseline"/>
                <w:rtl w:val="0"/>
              </w:rPr>
              <w:t xml:space="preserve"> Top View.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54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vertAlign w:val="baseline"/>
                <w:rtl w:val="0"/>
              </w:rPr>
              <w:t xml:space="preserve">6.1.5 – Modelos de Iluminação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20"/>
                <w:vertAlign w:val="baseline"/>
                <w:rtl w:val="0"/>
              </w:rPr>
              <w:t xml:space="preserve">2.2 – Sistema de Controle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c0c0c0"/>
                <w:sz w:val="20"/>
                <w:vertAlign w:val="baseline"/>
                <w:rtl w:val="0"/>
              </w:rPr>
              <w:t xml:space="preserve">Descreva como o jogador pode controlar o jogo. Existem comandos específicos? Existem comandos ocultos para o jogador?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b0c0e"/>
                <w:sz w:val="20"/>
                <w:shd w:val="clear" w:fill="f2f2f2"/>
                <w:vertAlign w:val="baseline"/>
                <w:rtl w:val="0"/>
              </w:rPr>
              <w:t xml:space="preserve">Moviment</w:t>
            </w:r>
            <w:r w:rsidRPr="00000000" w:rsidR="00000000" w:rsidDel="00000000">
              <w:rPr>
                <w:rFonts w:cs="Arial" w:hAnsi="Arial" w:eastAsia="Arial" w:ascii="Arial"/>
                <w:color w:val="0b0c0e"/>
                <w:sz w:val="20"/>
                <w:shd w:val="clear" w:fill="f2f2f2"/>
                <w:rtl w:val="0"/>
              </w:rPr>
              <w:t xml:space="preserve">ação</w:t>
            </w:r>
            <w:r w:rsidRPr="00000000" w:rsidR="00000000" w:rsidDel="00000000">
              <w:rPr>
                <w:rFonts w:cs="Arial" w:hAnsi="Arial" w:eastAsia="Arial" w:ascii="Arial"/>
                <w:color w:val="0b0c0e"/>
                <w:sz w:val="20"/>
                <w:shd w:val="clear" w:fill="f2f2f2"/>
                <w:vertAlign w:val="baseline"/>
                <w:rtl w:val="0"/>
              </w:rPr>
              <w:t xml:space="preserve"> - W,A,S,D </w:t>
            </w:r>
            <w:r w:rsidRPr="00000000" w:rsidR="00000000" w:rsidDel="00000000">
              <w:rPr>
                <w:rFonts w:cs="Arial" w:hAnsi="Arial" w:eastAsia="Arial" w:ascii="Arial"/>
                <w:color w:val="0b0c0e"/>
                <w:sz w:val="20"/>
                <w:vertAlign w:val="baseline"/>
                <w:rtl w:val="0"/>
              </w:rPr>
              <w:br w:type="textWrapping"/>
            </w:r>
            <w:r w:rsidRPr="00000000" w:rsidR="00000000" w:rsidDel="00000000">
              <w:rPr>
                <w:rFonts w:cs="Arial" w:hAnsi="Arial" w:eastAsia="Arial" w:ascii="Arial"/>
                <w:color w:val="0b0c0e"/>
                <w:sz w:val="20"/>
                <w:shd w:val="clear" w:fill="f2f2f2"/>
                <w:vertAlign w:val="baseline"/>
                <w:rtl w:val="0"/>
              </w:rPr>
              <w:t xml:space="preserve">Atirar - Botão esquerdo do mouse </w:t>
            </w:r>
            <w:r w:rsidRPr="00000000" w:rsidR="00000000" w:rsidDel="00000000">
              <w:rPr>
                <w:rFonts w:cs="Arial" w:hAnsi="Arial" w:eastAsia="Arial" w:ascii="Arial"/>
                <w:color w:val="0b0c0e"/>
                <w:sz w:val="20"/>
                <w:vertAlign w:val="baseline"/>
                <w:rtl w:val="0"/>
              </w:rPr>
              <w:br w:type="textWrapping"/>
            </w:r>
            <w:r w:rsidRPr="00000000" w:rsidR="00000000" w:rsidDel="00000000">
              <w:rPr>
                <w:rFonts w:cs="Arial" w:hAnsi="Arial" w:eastAsia="Arial" w:ascii="Arial"/>
                <w:color w:val="0b0c0e"/>
                <w:sz w:val="20"/>
                <w:shd w:val="clear" w:fill="f2f2f2"/>
                <w:vertAlign w:val="baseline"/>
                <w:rtl w:val="0"/>
              </w:rPr>
              <w:t xml:space="preserve">Soco - Botão esquerdo do mouse </w:t>
            </w:r>
            <w:r w:rsidRPr="00000000" w:rsidR="00000000" w:rsidDel="00000000">
              <w:rPr>
                <w:rFonts w:cs="Arial" w:hAnsi="Arial" w:eastAsia="Arial" w:ascii="Arial"/>
                <w:color w:val="0b0c0e"/>
                <w:sz w:val="20"/>
                <w:vertAlign w:val="baseline"/>
                <w:rtl w:val="0"/>
              </w:rPr>
              <w:br w:type="textWrapping"/>
            </w:r>
            <w:r w:rsidRPr="00000000" w:rsidR="00000000" w:rsidDel="00000000">
              <w:rPr>
                <w:rFonts w:cs="Arial" w:hAnsi="Arial" w:eastAsia="Arial" w:ascii="Arial"/>
                <w:color w:val="0b0c0e"/>
                <w:sz w:val="20"/>
                <w:shd w:val="clear" w:fill="f2f2f2"/>
                <w:vertAlign w:val="baseline"/>
                <w:rtl w:val="0"/>
              </w:rPr>
              <w:t xml:space="preserve">Pegue ob</w:t>
            </w:r>
            <w:r w:rsidRPr="00000000" w:rsidR="00000000" w:rsidDel="00000000">
              <w:rPr>
                <w:rFonts w:cs="Arial" w:hAnsi="Arial" w:eastAsia="Arial" w:ascii="Arial"/>
                <w:color w:val="0b0c0e"/>
                <w:sz w:val="20"/>
                <w:shd w:val="clear" w:fill="f2f2f2"/>
                <w:rtl w:val="0"/>
              </w:rPr>
              <w:t xml:space="preserve">jeto</w:t>
            </w:r>
            <w:r w:rsidRPr="00000000" w:rsidR="00000000" w:rsidDel="00000000">
              <w:rPr>
                <w:rFonts w:cs="Arial" w:hAnsi="Arial" w:eastAsia="Arial" w:ascii="Arial"/>
                <w:color w:val="0b0c0e"/>
                <w:sz w:val="20"/>
                <w:shd w:val="clear" w:fill="f2f2f2"/>
                <w:vertAlign w:val="baseline"/>
                <w:rtl w:val="0"/>
              </w:rPr>
              <w:t xml:space="preserve"> - Botão direito do mouse </w:t>
            </w:r>
            <w:r w:rsidRPr="00000000" w:rsidR="00000000" w:rsidDel="00000000">
              <w:rPr>
                <w:rFonts w:cs="Arial" w:hAnsi="Arial" w:eastAsia="Arial" w:ascii="Arial"/>
                <w:color w:val="0b0c0e"/>
                <w:sz w:val="20"/>
                <w:vertAlign w:val="baseline"/>
                <w:rtl w:val="0"/>
              </w:rPr>
              <w:br w:type="textWrapping"/>
            </w:r>
            <w:r w:rsidRPr="00000000" w:rsidR="00000000" w:rsidDel="00000000">
              <w:rPr>
                <w:rFonts w:cs="Arial" w:hAnsi="Arial" w:eastAsia="Arial" w:ascii="Arial"/>
                <w:color w:val="0b0c0e"/>
                <w:sz w:val="20"/>
                <w:shd w:val="clear" w:fill="f2f2f2"/>
                <w:rtl w:val="0"/>
              </w:rPr>
              <w:t xml:space="preserve">Arremeçar objeto </w:t>
            </w:r>
            <w:r w:rsidRPr="00000000" w:rsidR="00000000" w:rsidDel="00000000">
              <w:rPr>
                <w:rFonts w:cs="Arial" w:hAnsi="Arial" w:eastAsia="Arial" w:ascii="Arial"/>
                <w:color w:val="0b0c0e"/>
                <w:sz w:val="20"/>
                <w:shd w:val="clear" w:fill="f2f2f2"/>
                <w:vertAlign w:val="baseline"/>
                <w:rtl w:val="0"/>
              </w:rPr>
              <w:t xml:space="preserve">- Botão direito do mouse </w:t>
            </w:r>
            <w:r w:rsidRPr="00000000" w:rsidR="00000000" w:rsidDel="00000000">
              <w:rPr>
                <w:rFonts w:cs="Arial" w:hAnsi="Arial" w:eastAsia="Arial" w:ascii="Arial"/>
                <w:color w:val="0b0c0e"/>
                <w:sz w:val="20"/>
                <w:vertAlign w:val="baseline"/>
                <w:rtl w:val="0"/>
              </w:rPr>
              <w:br w:type="textWrapping"/>
            </w:r>
            <w:r w:rsidRPr="00000000" w:rsidR="00000000" w:rsidDel="00000000">
              <w:rPr>
                <w:rFonts w:cs="Arial" w:hAnsi="Arial" w:eastAsia="Arial" w:ascii="Arial"/>
                <w:color w:val="0b0c0e"/>
                <w:sz w:val="20"/>
                <w:shd w:val="clear" w:fill="f2f2f2"/>
                <w:rtl w:val="0"/>
              </w:rPr>
              <w:t xml:space="preserve">Avançar d</w:t>
            </w:r>
            <w:r w:rsidRPr="00000000" w:rsidR="00000000" w:rsidDel="00000000">
              <w:rPr>
                <w:rFonts w:cs="Arial" w:hAnsi="Arial" w:eastAsia="Arial" w:ascii="Arial"/>
                <w:color w:val="0b0c0e"/>
                <w:sz w:val="20"/>
                <w:shd w:val="clear" w:fill="f2f2f2"/>
                <w:vertAlign w:val="baseline"/>
                <w:rtl w:val="0"/>
              </w:rPr>
              <w:t xml:space="preserve">iálogo - Espaço</w:t>
            </w:r>
            <w:r w:rsidRPr="00000000" w:rsidR="00000000" w:rsidDel="00000000">
              <w:rPr>
                <w:rFonts w:cs="Arial" w:hAnsi="Arial" w:eastAsia="Arial" w:ascii="Arial"/>
                <w:color w:val="0b0c0e"/>
                <w:sz w:val="20"/>
                <w:vertAlign w:val="baseline"/>
                <w:rtl w:val="0"/>
              </w:rPr>
              <w:br w:type="textWrapping"/>
            </w:r>
            <w:r w:rsidRPr="00000000" w:rsidR="00000000" w:rsidDel="00000000">
              <w:rPr>
                <w:rFonts w:cs="Arial" w:hAnsi="Arial" w:eastAsia="Arial" w:ascii="Arial"/>
                <w:color w:val="0b0c0e"/>
                <w:sz w:val="20"/>
                <w:shd w:val="clear" w:fill="f2f2f2"/>
                <w:vertAlign w:val="baseline"/>
                <w:rtl w:val="0"/>
              </w:rPr>
              <w:t xml:space="preserve">Pausa/Menu - Esc</w:t>
            </w:r>
            <w:r w:rsidRPr="00000000" w:rsidR="00000000" w:rsidDel="00000000">
              <w:rPr>
                <w:rFonts w:cs="Arial" w:hAnsi="Arial" w:eastAsia="Arial" w:ascii="Arial"/>
                <w:color w:val="0b0c0e"/>
                <w:sz w:val="20"/>
                <w:vertAlign w:val="baseline"/>
                <w:rtl w:val="0"/>
              </w:rPr>
              <w:br w:type="textWrapping"/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20"/>
                <w:vertAlign w:val="baseline"/>
                <w:rtl w:val="0"/>
              </w:rPr>
              <w:t xml:space="preserve">2.3 – Sistema de Áudio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c0c0c0"/>
                <w:sz w:val="20"/>
                <w:vertAlign w:val="baseline"/>
                <w:rtl w:val="0"/>
              </w:rPr>
              <w:t xml:space="preserve">Descreva se o áudio é em Mono, Stereo, 2D ou 3D.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54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vertAlign w:val="baseline"/>
                <w:rtl w:val="0"/>
              </w:rPr>
              <w:t xml:space="preserve">6.3.1 – Músicas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54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Es</w:t>
            </w:r>
            <w:r w:rsidRPr="00000000" w:rsidR="00000000" w:rsidDel="00000000">
              <w:rPr>
                <w:rFonts w:cs="Verdana" w:hAnsi="Verdana" w:eastAsia="Verdana" w:ascii="Verdana"/>
                <w:sz w:val="20"/>
                <w:vertAlign w:val="baseline"/>
                <w:rtl w:val="0"/>
              </w:rPr>
              <w:t xml:space="preserve">t</w:t>
            </w: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é</w:t>
            </w:r>
            <w:r w:rsidRPr="00000000" w:rsidR="00000000" w:rsidDel="00000000">
              <w:rPr>
                <w:rFonts w:cs="Verdana" w:hAnsi="Verdana" w:eastAsia="Verdana" w:ascii="Verdana"/>
                <w:sz w:val="20"/>
                <w:vertAlign w:val="baseline"/>
                <w:rtl w:val="0"/>
              </w:rPr>
              <w:t xml:space="preserve">reo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54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vertAlign w:val="baseline"/>
                <w:rtl w:val="0"/>
              </w:rPr>
              <w:t xml:space="preserve">6.3.2 – Efeitos sonoros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54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Esté</w:t>
            </w:r>
            <w:r w:rsidRPr="00000000" w:rsidR="00000000" w:rsidDel="00000000">
              <w:rPr>
                <w:rFonts w:cs="Verdana" w:hAnsi="Verdana" w:eastAsia="Verdana" w:ascii="Verdana"/>
                <w:sz w:val="20"/>
                <w:vertAlign w:val="baseline"/>
                <w:rtl w:val="0"/>
              </w:rPr>
              <w:t xml:space="preserve">reo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20"/>
                <w:vertAlign w:val="baseline"/>
                <w:rtl w:val="0"/>
              </w:rPr>
              <w:t xml:space="preserve">2.4 – Sistema de Ajuda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20"/>
                <w:rtl w:val="0"/>
              </w:rPr>
              <w:t xml:space="preserve">  </w:t>
            </w:r>
            <w:r w:rsidRPr="00000000" w:rsidR="00000000" w:rsidDel="00000000">
              <w:rPr>
                <w:rFonts w:cs="Verdana" w:hAnsi="Verdana" w:eastAsia="Verdana" w:ascii="Verdana"/>
                <w:b w:val="1"/>
                <w:sz w:val="20"/>
                <w:vertAlign w:val="baseline"/>
                <w:rtl w:val="0"/>
              </w:rPr>
              <w:t xml:space="preserve">        </w:t>
            </w: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Na opção “controles” do menu “opções”, o jogador poderá escolher os botões utilizados para o gameplay. Dicas para o progresso da campanha não serão dadas ao jogador.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4"/>
        <w:bidiVisual w:val="0"/>
        <w:tblW w:w="11300.0" w:type="dxa"/>
        <w:jc w:val="left"/>
        <w:tblLayout w:type="fixed"/>
        <w:tblLook w:val="0000"/>
      </w:tblPr>
      <w:tblGrid>
        <w:gridCol w:w="11300"/>
        <w:tblGridChange w:id="0">
          <w:tblGrid>
            <w:gridCol w:w="11300"/>
          </w:tblGrid>
        </w:tblGridChange>
      </w:tblGrid>
      <w:tr>
        <w:tc>
          <w:tcPr>
            <w:shd w:fill="e0e0e0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vertAlign w:val="baseline"/>
                <w:rtl w:val="0"/>
              </w:rPr>
              <w:t xml:space="preserve">3 – Inteligência Artificial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20"/>
                <w:vertAlign w:val="baseline"/>
                <w:rtl w:val="0"/>
              </w:rPr>
              <w:t xml:space="preserve">3.1 – IA de Oponentes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c0c0c0"/>
                <w:sz w:val="20"/>
                <w:vertAlign w:val="baseline"/>
                <w:rtl w:val="0"/>
              </w:rPr>
              <w:t xml:space="preserve">Descreva os oponentes ativo que interagem contra o jogador, no qual, reagem às ações estratégicas feitas por ele(Ex.: Xadrez, jogo-da-velha etc).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Inimigos estarão em suas áreas e atacarão o personagem à primeira vista. Se atingido o personagem morre.</w:t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20"/>
                <w:vertAlign w:val="baseline"/>
                <w:rtl w:val="0"/>
              </w:rPr>
              <w:t xml:space="preserve">3.2 – IA de Inimigos</w:t>
            </w:r>
            <w:r w:rsidRPr="00000000" w:rsidR="00000000" w:rsidDel="00000000">
              <w:rPr>
                <w:rFonts w:cs="Verdana" w:hAnsi="Verdana" w:eastAsia="Verdana" w:ascii="Verdana"/>
                <w:sz w:val="20"/>
                <w:vertAlign w:val="baseline"/>
                <w:rtl w:val="0"/>
              </w:rPr>
              <w:t xml:space="preserve"> </w:t>
            </w:r>
            <w:r w:rsidRPr="00000000" w:rsidR="00000000" w:rsidDel="00000000">
              <w:rPr>
                <w:rFonts w:cs="Verdana" w:hAnsi="Verdana" w:eastAsia="Verdana" w:ascii="Verdana"/>
                <w:color w:val="c0c0c0"/>
                <w:sz w:val="20"/>
                <w:vertAlign w:val="baseline"/>
                <w:rtl w:val="0"/>
              </w:rPr>
              <w:t xml:space="preserve">(Vilões e Monstros)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Inimigos permanecerão em suas áreas atacando o protagonista quando o virem. O boss seguirá o mesmo padrão, mas precisará de mais acertos para morrer.</w:t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20"/>
                <w:vertAlign w:val="baseline"/>
                <w:rtl w:val="0"/>
              </w:rPr>
              <w:t xml:space="preserve">3.3 – Personagens Não-Combatentes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Não haverá personagens não combatentes, além dos amigáveis que participarão do game apenas em cutscenes.</w:t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20"/>
                <w:vertAlign w:val="baseline"/>
                <w:rtl w:val="0"/>
              </w:rPr>
              <w:t xml:space="preserve">3.4 – Personagens Amigáveis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Os personagens amigáveis aparecerão apenas em cutscenes.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20"/>
                <w:vertAlign w:val="baseline"/>
                <w:rtl w:val="0"/>
              </w:rPr>
              <w:t xml:space="preserve">3.5 – IA de suporte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54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vertAlign w:val="baseline"/>
                <w:rtl w:val="0"/>
              </w:rPr>
              <w:t xml:space="preserve">7.5.1 – Colisões do jogador e objetos</w:t>
            </w:r>
          </w:p>
          <w:p w:rsidP="00000000" w:rsidRPr="00000000" w:rsidR="00000000" w:rsidDel="00000000" w:rsidRDefault="00000000">
            <w:pPr>
              <w:ind w:left="0" w:firstLine="54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O jogador colidirá com objetos no cenário que impedirão sua passagem. Serão inseridas portas para que o personagem entre em determinados locais.</w:t>
            </w:r>
          </w:p>
          <w:p w:rsidP="00000000" w:rsidRPr="00000000" w:rsidR="00000000" w:rsidDel="00000000" w:rsidRDefault="00000000">
            <w:pPr>
              <w:ind w:left="0" w:firstLine="54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vertAlign w:val="baseline"/>
                <w:rtl w:val="0"/>
              </w:rPr>
              <w:t xml:space="preserve">7.5.2 – Melhor caminho (Pathfinding)</w:t>
            </w:r>
          </w:p>
          <w:p w:rsidP="00000000" w:rsidRPr="00000000" w:rsidR="00000000" w:rsidDel="00000000" w:rsidRDefault="00000000">
            <w:pPr>
              <w:ind w:left="0" w:firstLine="54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O único meio de prosseguir é eliminando todos os inimigos em suas respectivas áreas. O jogador deve escolher onde atacar primeirio.</w:t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5"/>
        <w:bidiVisual w:val="0"/>
        <w:tblW w:w="11300.0" w:type="dxa"/>
        <w:jc w:val="left"/>
        <w:tblLayout w:type="fixed"/>
        <w:tblLook w:val="0000"/>
      </w:tblPr>
      <w:tblGrid>
        <w:gridCol w:w="11300"/>
        <w:tblGridChange w:id="0">
          <w:tblGrid>
            <w:gridCol w:w="11300"/>
          </w:tblGrid>
        </w:tblGridChange>
      </w:tblGrid>
      <w:tr>
        <w:tc>
          <w:tcPr>
            <w:shd w:fill="e0e0e0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vertAlign w:val="baseline"/>
                <w:rtl w:val="0"/>
              </w:rPr>
              <w:t xml:space="preserve">4 – Projeto Técnico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c0c0c0"/>
                <w:sz w:val="20"/>
                <w:vertAlign w:val="baseline"/>
                <w:rtl w:val="0"/>
              </w:rPr>
              <w:t xml:space="preserve">Os termos técnicos podem ser descritos em formato de glossário no Technical Bible.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20"/>
                <w:vertAlign w:val="baseline"/>
                <w:rtl w:val="0"/>
              </w:rPr>
              <w:t xml:space="preserve">4.1 – Equipamento-alvo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c0c0c0"/>
                <w:sz w:val="20"/>
                <w:vertAlign w:val="baseline"/>
                <w:rtl w:val="0"/>
              </w:rPr>
              <w:t xml:space="preserve">Descreva o ambiente recomendado em que o jogo deverá ser instalado depois de produzido, indicando, também, os requisitos mínimos de hardware e software do jogador.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000000"/>
                <w:sz w:val="20"/>
                <w:vertAlign w:val="baseline"/>
                <w:rtl w:val="0"/>
              </w:rPr>
              <w:t xml:space="preserve">  O game será produzido para a plataforma PC e os requisitos mínimos: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000000"/>
                <w:sz w:val="20"/>
                <w:vertAlign w:val="baseline"/>
                <w:rtl w:val="0"/>
              </w:rPr>
              <w:t xml:space="preserve">  Sistema Operacional: </w:t>
            </w: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Windows XP/7 (x86 e x64)</w:t>
            </w: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vertAlign w:val="baseline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vertAlign w:val="baseline"/>
                <w:rtl w:val="0"/>
              </w:rPr>
              <w:t xml:space="preserve">   Processador: </w:t>
            </w: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highlight w:val="white"/>
                <w:vertAlign w:val="baseline"/>
                <w:rtl w:val="0"/>
              </w:rPr>
              <w:t xml:space="preserve">1.2GHz</w:t>
            </w: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vertAlign w:val="baseline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vertAlign w:val="baseline"/>
                <w:rtl w:val="0"/>
              </w:rPr>
              <w:t xml:space="preserve">   RAM: </w:t>
            </w: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highlight w:val="white"/>
                <w:vertAlign w:val="baseline"/>
                <w:rtl w:val="0"/>
              </w:rPr>
              <w:t xml:space="preserve">512 MB ​​RAM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vertAlign w:val="baseline"/>
                <w:rtl w:val="0"/>
              </w:rPr>
              <w:t xml:space="preserve">   Placa de Vídeo: </w:t>
            </w: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highlight w:val="white"/>
                <w:vertAlign w:val="baseline"/>
                <w:rtl w:val="0"/>
              </w:rPr>
              <w:t xml:space="preserve">Placa gráfica DirectX </w:t>
            </w:r>
            <w:r w:rsidRPr="00000000" w:rsidR="00000000" w:rsidDel="00000000">
              <w:rPr>
                <w:rFonts w:cs="Arial" w:hAnsi="Arial" w:eastAsia="Arial" w:ascii="Arial"/>
                <w:sz w:val="20"/>
                <w:highlight w:val="white"/>
                <w:rtl w:val="0"/>
              </w:rPr>
              <w:t xml:space="preserve">9</w:t>
            </w: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highlight w:val="white"/>
                <w:vertAlign w:val="baseline"/>
                <w:rtl w:val="0"/>
              </w:rPr>
              <w:t xml:space="preserve"> compatível com pelo menos 32 MB de memória de vídeo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20"/>
                <w:vertAlign w:val="baseline"/>
                <w:rtl w:val="0"/>
              </w:rPr>
              <w:t xml:space="preserve">4.2 – Ambiente desenvolvido</w:t>
            </w:r>
            <w:r w:rsidRPr="00000000" w:rsidR="00000000" w:rsidDel="00000000">
              <w:rPr>
                <w:rFonts w:cs="Verdana" w:hAnsi="Verdana" w:eastAsia="Verdana" w:ascii="Verdana"/>
                <w:sz w:val="20"/>
                <w:vertAlign w:val="baseline"/>
                <w:rtl w:val="0"/>
              </w:rPr>
              <w:t xml:space="preserve"> (Hardware e Software)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c0c0c0"/>
                <w:sz w:val="20"/>
                <w:vertAlign w:val="baseline"/>
                <w:rtl w:val="0"/>
              </w:rPr>
              <w:t xml:space="preserve">Descreva detalhadamente em que ambiente o jogo é desenvolvido, inclusive, Sistema Operacional, Memória, Hard Disk e suas versões.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000000"/>
                <w:sz w:val="20"/>
                <w:vertAlign w:val="baseline"/>
                <w:rtl w:val="0"/>
              </w:rPr>
              <w:t xml:space="preserve">Será produzido nos computadores da Faculdade, usando o Windows XP e Unity versão (</w:t>
            </w: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4.5.1</w:t>
            </w:r>
            <w:r w:rsidRPr="00000000" w:rsidR="00000000" w:rsidDel="00000000">
              <w:rPr>
                <w:rFonts w:cs="Verdana" w:hAnsi="Verdana" w:eastAsia="Verdana" w:ascii="Verdana"/>
                <w:color w:val="000000"/>
                <w:sz w:val="20"/>
                <w:vertAlign w:val="baseline"/>
                <w:rtl w:val="0"/>
              </w:rPr>
              <w:t xml:space="preserve">).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20"/>
                <w:vertAlign w:val="baseline"/>
                <w:rtl w:val="0"/>
              </w:rPr>
              <w:t xml:space="preserve">4.3 – Procedimentos e padrões de Desenvolvimento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20"/>
                <w:vertAlign w:val="baseline"/>
                <w:rtl w:val="0"/>
              </w:rPr>
              <w:t xml:space="preserve">4.4 – Motor do Jogo (Engine)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c0c0c0"/>
                <w:sz w:val="20"/>
                <w:vertAlign w:val="baseline"/>
                <w:rtl w:val="0"/>
              </w:rPr>
              <w:t xml:space="preserve">Descreva qual a engine utilizada para criar o jogo e sua versão.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c0c0c0"/>
                <w:sz w:val="20"/>
                <w:vertAlign w:val="baseline"/>
                <w:rtl w:val="0"/>
              </w:rPr>
              <w:t xml:space="preserve">  </w:t>
            </w:r>
            <w:r w:rsidRPr="00000000" w:rsidR="00000000" w:rsidDel="00000000">
              <w:rPr>
                <w:rFonts w:cs="Verdana" w:hAnsi="Verdana" w:eastAsia="Verdana" w:ascii="Verdana"/>
                <w:color w:val="000000"/>
                <w:sz w:val="20"/>
                <w:vertAlign w:val="baseline"/>
                <w:rtl w:val="0"/>
              </w:rPr>
              <w:t xml:space="preserve"> Unity versão (</w:t>
            </w: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4.5.1</w:t>
            </w:r>
            <w:r w:rsidRPr="00000000" w:rsidR="00000000" w:rsidDel="00000000">
              <w:rPr>
                <w:rFonts w:cs="Verdana" w:hAnsi="Verdana" w:eastAsia="Verdana" w:ascii="Verdana"/>
                <w:color w:val="000000"/>
                <w:sz w:val="20"/>
                <w:vertAlign w:val="baseline"/>
                <w:rtl w:val="0"/>
              </w:rPr>
              <w:t xml:space="preserve">)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20"/>
                <w:vertAlign w:val="baseline"/>
                <w:rtl w:val="0"/>
              </w:rPr>
              <w:t xml:space="preserve">4.5 – Rede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c0c0c0"/>
                <w:sz w:val="20"/>
                <w:vertAlign w:val="baseline"/>
                <w:rtl w:val="0"/>
              </w:rPr>
              <w:t xml:space="preserve">Descreva o ambiente de rede em que o jogo está, expondo servidores (no caso de Multiplayers e MMOs), se será via internet, apenas intranet ou VPN, entre outros.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Interação com a rede será apenas para compra e download.</w:t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20"/>
                <w:vertAlign w:val="baseline"/>
                <w:rtl w:val="0"/>
              </w:rPr>
              <w:t xml:space="preserve">4.6 – Linguagem de programação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c0c0c0"/>
                <w:sz w:val="20"/>
                <w:vertAlign w:val="baseline"/>
                <w:rtl w:val="0"/>
              </w:rPr>
              <w:t xml:space="preserve">O código-fonte comentado é inserido na Script Bible produzido pela equipe de programadores.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Utilização do </w:t>
            </w:r>
            <w:r w:rsidRPr="00000000" w:rsidR="00000000" w:rsidDel="00000000">
              <w:rPr>
                <w:rFonts w:cs="Verdana" w:hAnsi="Verdana" w:eastAsia="Verdana" w:ascii="Verdana"/>
                <w:color w:val="000000"/>
                <w:sz w:val="20"/>
                <w:vertAlign w:val="baseline"/>
                <w:rtl w:val="0"/>
              </w:rPr>
              <w:t xml:space="preserve">MonoDevelop na linguagem C#.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6"/>
        <w:bidiVisual w:val="0"/>
        <w:tblW w:w="11300.0" w:type="dxa"/>
        <w:jc w:val="left"/>
        <w:tblLayout w:type="fixed"/>
        <w:tblLook w:val="0000"/>
      </w:tblPr>
      <w:tblGrid>
        <w:gridCol w:w="11300"/>
        <w:tblGridChange w:id="0">
          <w:tblGrid>
            <w:gridCol w:w="11300"/>
          </w:tblGrid>
        </w:tblGridChange>
      </w:tblGrid>
      <w:tr>
        <w:tc>
          <w:tcPr>
            <w:shd w:fill="e0e0e0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vertAlign w:val="baseline"/>
                <w:rtl w:val="0"/>
              </w:rPr>
              <w:t xml:space="preserve">5 – Softwares Secundários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20"/>
                <w:vertAlign w:val="baseline"/>
                <w:rtl w:val="0"/>
              </w:rPr>
              <w:t xml:space="preserve">5.1 – Editores</w:t>
            </w:r>
            <w:r w:rsidRPr="00000000" w:rsidR="00000000" w:rsidDel="00000000">
              <w:rPr>
                <w:rFonts w:cs="Verdana" w:hAnsi="Verdana" w:eastAsia="Verdana" w:ascii="Verdana"/>
                <w:sz w:val="20"/>
                <w:vertAlign w:val="baseline"/>
                <w:rtl w:val="0"/>
              </w:rPr>
              <w:t xml:space="preserve"> </w:t>
            </w:r>
            <w:r w:rsidRPr="00000000" w:rsidR="00000000" w:rsidDel="00000000">
              <w:rPr>
                <w:rFonts w:cs="Verdana" w:hAnsi="Verdana" w:eastAsia="Verdana" w:ascii="Verdana"/>
                <w:color w:val="c0c0c0"/>
                <w:sz w:val="20"/>
                <w:vertAlign w:val="baseline"/>
                <w:rtl w:val="0"/>
              </w:rPr>
              <w:t xml:space="preserve">(Ex.: Modelagem 2D ou 3D, sons, músicas)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000000"/>
                <w:sz w:val="20"/>
                <w:vertAlign w:val="baseline"/>
                <w:rtl w:val="0"/>
              </w:rPr>
              <w:t xml:space="preserve">         Sons: Audacity e Audition CS6.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000000"/>
                <w:sz w:val="20"/>
                <w:vertAlign w:val="baseline"/>
                <w:rtl w:val="0"/>
              </w:rPr>
              <w:t xml:space="preserve">         Programas de Arte: Photoshop CS5, Illustrator CS6, Corel DrawX5, Cpick.</w:t>
              <w:br w:type="textWrapping"/>
              <w:t xml:space="preserve">         Engine: Unity versão (</w:t>
            </w: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4.5.1</w:t>
            </w:r>
            <w:r w:rsidRPr="00000000" w:rsidR="00000000" w:rsidDel="00000000">
              <w:rPr>
                <w:rFonts w:cs="Verdana" w:hAnsi="Verdana" w:eastAsia="Verdana" w:ascii="Verdana"/>
                <w:color w:val="000000"/>
                <w:sz w:val="20"/>
                <w:vertAlign w:val="baseline"/>
                <w:rtl w:val="0"/>
              </w:rPr>
              <w:t xml:space="preserve">)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20"/>
                <w:vertAlign w:val="baseline"/>
                <w:rtl w:val="0"/>
              </w:rPr>
              <w:t xml:space="preserve">5.2 – Instaladores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20"/>
                <w:vertAlign w:val="baseline"/>
                <w:rtl w:val="0"/>
              </w:rPr>
              <w:t xml:space="preserve">5.3 – Atualização de programas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20"/>
                <w:vertAlign w:val="baseline"/>
                <w:rtl w:val="0"/>
              </w:rPr>
              <w:t xml:space="preserve">5.4 – Miscelânea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7"/>
        <w:bidiVisual w:val="0"/>
        <w:tblW w:w="11300.0" w:type="dxa"/>
        <w:jc w:val="left"/>
        <w:tblLayout w:type="fixed"/>
        <w:tblLook w:val="0000"/>
      </w:tblPr>
      <w:tblGrid>
        <w:gridCol w:w="11300"/>
        <w:tblGridChange w:id="0">
          <w:tblGrid>
            <w:gridCol w:w="11300"/>
          </w:tblGrid>
        </w:tblGridChange>
      </w:tblGrid>
      <w:tr>
        <w:tc>
          <w:tcPr>
            <w:shd w:fill="e0e0e0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vertAlign w:val="baseline"/>
                <w:rtl w:val="0"/>
              </w:rPr>
              <w:t xml:space="preserve">6 – Apêndices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c0c0c0"/>
                <w:sz w:val="20"/>
                <w:vertAlign w:val="baseline"/>
                <w:rtl w:val="0"/>
              </w:rPr>
              <w:t xml:space="preserve">É recomendado escrever o caminho do arquivo com extensão para referências, inclusive.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20"/>
                <w:vertAlign w:val="baseline"/>
                <w:rtl w:val="0"/>
              </w:rPr>
              <w:t xml:space="preserve">6.1 – Ativos de Arte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54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c0c0c0"/>
                <w:sz w:val="20"/>
                <w:vertAlign w:val="baseline"/>
                <w:rtl w:val="0"/>
              </w:rPr>
              <w:t xml:space="preserve">Lista de Modelos e Texturas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54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000000"/>
                <w:sz w:val="20"/>
                <w:vertAlign w:val="baseline"/>
                <w:rtl w:val="0"/>
              </w:rPr>
              <w:t xml:space="preserve">- Madeira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54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000000"/>
                <w:sz w:val="20"/>
                <w:vertAlign w:val="baseline"/>
                <w:rtl w:val="0"/>
              </w:rPr>
              <w:t xml:space="preserve">- Tijolo a vista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54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000000"/>
                <w:sz w:val="20"/>
                <w:vertAlign w:val="baseline"/>
                <w:rtl w:val="0"/>
              </w:rPr>
              <w:t xml:space="preserve">- Telhas de cerâmica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54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000000"/>
                <w:sz w:val="20"/>
                <w:vertAlign w:val="baseline"/>
                <w:rtl w:val="0"/>
              </w:rPr>
              <w:t xml:space="preserve">- Telhas de brasilit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54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000000"/>
                <w:sz w:val="20"/>
                <w:vertAlign w:val="baseline"/>
                <w:rtl w:val="0"/>
              </w:rPr>
              <w:t xml:space="preserve">- Rocha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54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000000"/>
                <w:sz w:val="20"/>
                <w:vertAlign w:val="baseline"/>
                <w:rtl w:val="0"/>
              </w:rPr>
              <w:t xml:space="preserve">- Asfalto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54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000000"/>
                <w:sz w:val="20"/>
                <w:vertAlign w:val="baseline"/>
                <w:rtl w:val="0"/>
              </w:rPr>
              <w:t xml:space="preserve">- Paralelepípedo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54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000000"/>
                <w:sz w:val="20"/>
                <w:vertAlign w:val="baseline"/>
                <w:rtl w:val="0"/>
              </w:rPr>
              <w:t xml:space="preserve">- Terra batida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54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000000"/>
                <w:sz w:val="20"/>
                <w:vertAlign w:val="baseline"/>
                <w:rtl w:val="0"/>
              </w:rPr>
              <w:t xml:space="preserve">- Água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54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000000"/>
                <w:sz w:val="20"/>
                <w:vertAlign w:val="baseline"/>
                <w:rtl w:val="0"/>
              </w:rPr>
              <w:t xml:space="preserve">- Aço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54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000000"/>
                <w:sz w:val="20"/>
                <w:vertAlign w:val="baseline"/>
                <w:rtl w:val="0"/>
              </w:rPr>
              <w:t xml:space="preserve">- Ferro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54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000000"/>
                <w:sz w:val="20"/>
                <w:vertAlign w:val="baseline"/>
                <w:rtl w:val="0"/>
              </w:rPr>
              <w:t xml:space="preserve">- Concreto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54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000000"/>
                <w:sz w:val="20"/>
                <w:vertAlign w:val="baseline"/>
                <w:rtl w:val="0"/>
              </w:rPr>
              <w:t xml:space="preserve">- Pixa</w:t>
            </w: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ç</w:t>
            </w:r>
            <w:r w:rsidRPr="00000000" w:rsidR="00000000" w:rsidDel="00000000">
              <w:rPr>
                <w:rFonts w:cs="Verdana" w:hAnsi="Verdana" w:eastAsia="Verdana" w:ascii="Verdana"/>
                <w:color w:val="000000"/>
                <w:sz w:val="20"/>
                <w:vertAlign w:val="baseline"/>
                <w:rtl w:val="0"/>
              </w:rPr>
              <w:t xml:space="preserve">ões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54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000000"/>
                <w:sz w:val="20"/>
                <w:vertAlign w:val="baseline"/>
                <w:rtl w:val="0"/>
              </w:rPr>
              <w:t xml:space="preserve">- Mato e árvores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54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000000"/>
                <w:sz w:val="20"/>
                <w:vertAlign w:val="baseline"/>
                <w:rtl w:val="0"/>
              </w:rPr>
              <w:t xml:space="preserve">Etc...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5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54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c0c0c0"/>
                <w:sz w:val="20"/>
                <w:vertAlign w:val="baseline"/>
                <w:rtl w:val="0"/>
              </w:rPr>
              <w:t xml:space="preserve">Lista de animações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54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000000"/>
                <w:sz w:val="20"/>
                <w:vertAlign w:val="baseline"/>
                <w:rtl w:val="0"/>
              </w:rPr>
              <w:t xml:space="preserve">Em alguns momentos do jogo aparecerão animações de </w:t>
            </w: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diálogo entre os personagens</w:t>
            </w:r>
            <w:r w:rsidRPr="00000000" w:rsidR="00000000" w:rsidDel="00000000">
              <w:rPr>
                <w:rFonts w:cs="Verdana" w:hAnsi="Verdana" w:eastAsia="Verdana" w:ascii="Verdana"/>
                <w:color w:val="000000"/>
                <w:sz w:val="20"/>
                <w:vertAlign w:val="baseline"/>
                <w:rtl w:val="0"/>
              </w:rPr>
              <w:t xml:space="preserve">. Exemplos: no início do jogo.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5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54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c0c0c0"/>
                <w:sz w:val="20"/>
                <w:vertAlign w:val="baseline"/>
                <w:rtl w:val="0"/>
              </w:rPr>
              <w:t xml:space="preserve">Lista de efeitos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54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000000"/>
                <w:sz w:val="20"/>
                <w:vertAlign w:val="baseline"/>
                <w:rtl w:val="0"/>
              </w:rPr>
              <w:t xml:space="preserve">- Fagulhas de fogo de diferentes tamanhos (depende do porte da arma)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54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000000"/>
                <w:sz w:val="20"/>
                <w:vertAlign w:val="baseline"/>
                <w:rtl w:val="0"/>
              </w:rPr>
              <w:t xml:space="preserve">- Porta abrindo e batendo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54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000000"/>
                <w:sz w:val="20"/>
                <w:vertAlign w:val="baseline"/>
                <w:rtl w:val="0"/>
              </w:rPr>
              <w:t xml:space="preserve">- Ronco do motor em carros.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54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000000"/>
                <w:sz w:val="20"/>
                <w:vertAlign w:val="baseline"/>
                <w:rtl w:val="0"/>
              </w:rPr>
              <w:t xml:space="preserve">- Tiroteios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54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000000"/>
                <w:sz w:val="20"/>
                <w:vertAlign w:val="baseline"/>
                <w:rtl w:val="0"/>
              </w:rPr>
              <w:t xml:space="preserve">- Gritaria (para combates e conflitos, em meio ao público)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54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000000"/>
                <w:sz w:val="20"/>
                <w:vertAlign w:val="baseline"/>
                <w:rtl w:val="0"/>
              </w:rPr>
              <w:t xml:space="preserve">- Gritos e hurros de dor (combates corpo a corpo)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5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54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bfbfbf"/>
                <w:sz w:val="20"/>
                <w:vertAlign w:val="baseline"/>
                <w:rtl w:val="0"/>
              </w:rPr>
              <w:t xml:space="preserve">Lista de interface artística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54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000000"/>
                <w:sz w:val="20"/>
                <w:vertAlign w:val="baseline"/>
                <w:rtl w:val="0"/>
              </w:rPr>
              <w:t xml:space="preserve">- </w:t>
            </w:r>
            <w:r w:rsidRPr="00000000" w:rsidR="00000000" w:rsidDel="00000000">
              <w:rPr>
                <w:rFonts w:cs="Verdana" w:hAnsi="Verdana" w:eastAsia="Verdana" w:ascii="Verdana"/>
                <w:sz w:val="20"/>
                <w:vertAlign w:val="baseline"/>
                <w:rtl w:val="0"/>
              </w:rPr>
              <w:t xml:space="preserve">Arma e Munição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54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vertAlign w:val="baseline"/>
                <w:rtl w:val="0"/>
              </w:rPr>
              <w:t xml:space="preserve">- Menu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54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bfbfbf"/>
                <w:sz w:val="20"/>
                <w:vertAlign w:val="baseline"/>
                <w:rtl w:val="0"/>
              </w:rPr>
              <w:t xml:space="preserve">Lista de cortes de cena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20"/>
                <w:vertAlign w:val="baseline"/>
                <w:rtl w:val="0"/>
              </w:rPr>
              <w:t xml:space="preserve">6.2 – Ativos de Som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54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c0c0c0"/>
                <w:sz w:val="20"/>
                <w:vertAlign w:val="baseline"/>
                <w:rtl w:val="0"/>
              </w:rPr>
              <w:t xml:space="preserve">Sons de ambiente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54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vertAlign w:val="baseline"/>
                <w:rtl w:val="0"/>
              </w:rPr>
              <w:t xml:space="preserve">- Música calma e instrumental.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5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54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c0c0c0"/>
                <w:sz w:val="20"/>
                <w:vertAlign w:val="baseline"/>
                <w:rtl w:val="0"/>
              </w:rPr>
              <w:t xml:space="preserve">Sons de armas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54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vertAlign w:val="baseline"/>
                <w:rtl w:val="0"/>
              </w:rPr>
              <w:t xml:space="preserve">- Também de acordo com o porte da arma de fogo, acompanhado de sons quando você engatilha e recarrega. Em caso de armas brancas som de correntes, e de ferro quando não atinge o inimigo (ex. bate na parede ou num poste).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5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54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c0c0c0"/>
                <w:sz w:val="20"/>
                <w:vertAlign w:val="baseline"/>
                <w:rtl w:val="0"/>
              </w:rPr>
              <w:t xml:space="preserve">Sons de interface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54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vertAlign w:val="baseline"/>
                <w:rtl w:val="0"/>
              </w:rPr>
              <w:t xml:space="preserve">- Alguns toques breves e pouco variados, como “bips”. Utilizados na tela de início, opções e na interface do jogo.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5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20"/>
                <w:vertAlign w:val="baseline"/>
                <w:rtl w:val="0"/>
              </w:rPr>
              <w:t xml:space="preserve">6.3 – Ativos de Música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54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c0c0c0"/>
                <w:sz w:val="20"/>
                <w:vertAlign w:val="baseline"/>
                <w:rtl w:val="0"/>
              </w:rPr>
              <w:t xml:space="preserve">Ambiente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54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vertAlign w:val="baseline"/>
                <w:rtl w:val="0"/>
              </w:rPr>
              <w:t xml:space="preserve">Musicas instrumentais relacionados ao ambiente.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54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c0c0c0"/>
                <w:sz w:val="20"/>
                <w:vertAlign w:val="baseline"/>
                <w:rtl w:val="0"/>
              </w:rPr>
              <w:t xml:space="preserve">“Ação”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54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vertAlign w:val="baseline"/>
                <w:rtl w:val="0"/>
              </w:rPr>
              <w:t xml:space="preserve">Não.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54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c0c0c0"/>
                <w:sz w:val="20"/>
                <w:vertAlign w:val="baseline"/>
                <w:rtl w:val="0"/>
              </w:rPr>
              <w:t xml:space="preserve">Vitória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54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vertAlign w:val="baseline"/>
                <w:rtl w:val="0"/>
              </w:rPr>
              <w:t xml:space="preserve">Não.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54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c0c0c0"/>
                <w:sz w:val="20"/>
                <w:vertAlign w:val="baseline"/>
                <w:rtl w:val="0"/>
              </w:rPr>
              <w:t xml:space="preserve">Derrota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54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vertAlign w:val="baseline"/>
                <w:rtl w:val="0"/>
              </w:rPr>
              <w:t xml:space="preserve">Não.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20"/>
                <w:vertAlign w:val="baseline"/>
                <w:rtl w:val="0"/>
              </w:rPr>
              <w:t xml:space="preserve">6.4 – Ativos de Vozes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54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c0c0c0"/>
                <w:sz w:val="20"/>
                <w:vertAlign w:val="baseline"/>
                <w:rtl w:val="0"/>
              </w:rPr>
              <w:t xml:space="preserve">Ator 1 – Linha de voz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54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c0c0c0"/>
                <w:sz w:val="20"/>
                <w:vertAlign w:val="baseline"/>
                <w:rtl w:val="0"/>
              </w:rPr>
              <w:t xml:space="preserve">Ator 2 – Linha de voz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54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c0c0c0"/>
                <w:sz w:val="20"/>
                <w:vertAlign w:val="baseline"/>
                <w:rtl w:val="0"/>
              </w:rPr>
              <w:t xml:space="preserve">Ator 3 – Linha de voz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5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20"/>
                <w:vertAlign w:val="baseline"/>
                <w:rtl w:val="0"/>
              </w:rPr>
              <w:t xml:space="preserve">6.5 – Mapas conceituais</w:t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20"/>
                <w:rtl w:val="0"/>
              </w:rPr>
              <w:t xml:space="preserve">Personagem</w:t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drawing>
                <wp:inline distR="114300" distT="114300" distB="114300" distL="114300">
                  <wp:extent cy="4978400" cx="7038975"/>
                  <wp:effectExtent t="0" b="0" r="0" l="0"/>
                  <wp:docPr id="2" name="image03.png" descr="GDD.png"/>
                  <a:graphic>
                    <a:graphicData uri="http://schemas.openxmlformats.org/drawingml/2006/picture">
                      <pic:pic>
                        <pic:nvPicPr>
                          <pic:cNvPr id="0" name="image03.png" descr="GDD.png"/>
                          <pic:cNvPicPr preferRelativeResize="0"/>
                        </pic:nvPicPr>
                        <pic:blipFill>
                          <a:blip r:embed="rId5"/>
                          <a:srcRect t="0" b="0" r="0" l="0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4978400" cx="7038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rtl w:val="0"/>
        </w:rPr>
        <w:t xml:space="preserve">Jogabilidade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drawing>
          <wp:inline distR="114300" distT="114300" distB="114300" distL="114300">
            <wp:extent cy="5003800" cx="7086600"/>
            <wp:effectExtent t="0" b="0" r="0" l="0"/>
            <wp:docPr id="4" name="image02.png" descr="GDD1.png"/>
            <a:graphic>
              <a:graphicData uri="http://schemas.openxmlformats.org/drawingml/2006/picture">
                <pic:pic>
                  <pic:nvPicPr>
                    <pic:cNvPr id="0" name="image02.png" descr="GDD1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003800" cx="708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rtl w:val="0"/>
        </w:rPr>
        <w:t xml:space="preserve">Ambiente 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drawing>
          <wp:inline distR="114300" distT="114300" distB="114300" distL="114300">
            <wp:extent cy="5003800" cx="7086600"/>
            <wp:effectExtent t="0" b="0" r="0" l="0"/>
            <wp:docPr id="1" name="image01.png" descr="GDD3.png"/>
            <a:graphic>
              <a:graphicData uri="http://schemas.openxmlformats.org/drawingml/2006/picture">
                <pic:pic>
                  <pic:nvPicPr>
                    <pic:cNvPr id="0" name="image01.png" descr="GDD3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003800" cx="708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tbl>
      <w:tblPr>
        <w:tblStyle w:val="Table11"/>
        <w:bidiVisual w:val="0"/>
        <w:tblW w:w="11107.0" w:type="dxa"/>
        <w:jc w:val="left"/>
        <w:tblLayout w:type="fixed"/>
        <w:tblLook w:val="0000"/>
      </w:tblPr>
      <w:tblGrid>
        <w:gridCol w:w="11107"/>
        <w:tblGridChange w:id="0">
          <w:tblGrid>
            <w:gridCol w:w="11107"/>
          </w:tblGrid>
        </w:tblGridChange>
      </w:tblGrid>
      <w:tr>
        <w:trPr>
          <w:trHeight w:val="2740" w:hRule="atLeast"/>
        </w:trPr>
        <w:tc>
          <w:tcPr/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Style w:val="Table8"/>
              <w:bidiVisual w:val="0"/>
              <w:tblW w:w="4802.0" w:type="dxa"/>
              <w:jc w:val="left"/>
              <w:tblInd w:w="2830.0" w:type="dxa"/>
              <w:tblBorders>
                <w:insideH w:color="000000" w:space="0" w:val="single" w:sz="4"/>
              </w:tblBorders>
              <w:tblLayout w:type="fixed"/>
              <w:tblLook w:val="0000"/>
            </w:tblPr>
            <w:tblGrid>
              <w:gridCol w:w="4802"/>
              <w:tblGridChange w:id="0">
                <w:tblGrid>
                  <w:gridCol w:w="4802"/>
                </w:tblGrid>
              </w:tblGridChange>
            </w:tblGrid>
            <w:tr>
              <w:trPr>
                <w:trHeight w:val="1520" w:hRule="atLeast"/>
              </w:trPr>
              <w:tc>
                <w:tcPr>
                  <w:tcBorders>
                    <w:bottom w:color="000000" w:space="0" w:val="single" w:sz="4"/>
                  </w:tcBorders>
                </w:tcPr>
                <w:p w:rsidP="00000000" w:rsidRPr="00000000" w:rsidR="00000000" w:rsidDel="00000000" w:rsidRDefault="00000000">
                  <w:pPr>
                    <w:ind w:left="0" w:firstLine="0"/>
                    <w:contextualSpacing w:val="0"/>
                    <w:jc w:val="center"/>
                  </w:pPr>
                  <w:r w:rsidRPr="00000000" w:rsidR="00000000" w:rsidDel="00000000">
                    <w:rPr>
                      <w:rFonts w:cs="Verdana" w:hAnsi="Verdana" w:eastAsia="Verdana" w:ascii="Verdana"/>
                      <w:sz w:val="20"/>
                      <w:vertAlign w:val="baseline"/>
                      <w:rtl w:val="0"/>
                    </w:rPr>
                    <w:t xml:space="preserve">Em nn / nn / nnnn</w:t>
                  </w: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rPr>
                <w:trHeight w:val="480" w:hRule="atLeast"/>
              </w:trPr>
              <w:tc>
                <w:tcPr/>
                <w:p w:rsidP="00000000" w:rsidRPr="00000000" w:rsidR="00000000" w:rsidDel="00000000" w:rsidRDefault="00000000">
                  <w:pPr>
                    <w:ind w:left="0" w:firstLine="0"/>
                    <w:contextualSpacing w:val="0"/>
                    <w:jc w:val="center"/>
                  </w:pPr>
                  <w:r w:rsidRPr="00000000" w:rsidR="00000000" w:rsidDel="00000000">
                    <w:rPr>
                      <w:rFonts w:cs="Verdana" w:hAnsi="Verdana" w:eastAsia="Verdana" w:ascii="Verdana"/>
                      <w:b w:val="1"/>
                      <w:sz w:val="20"/>
                      <w:vertAlign w:val="baseline"/>
                      <w:rtl w:val="0"/>
                    </w:rPr>
                    <w:t xml:space="preserve">Nome do Gerente do Projeto</w:t>
                  </w:r>
                  <w:r w:rsidRPr="00000000" w:rsidR="00000000" w:rsidDel="00000000">
                    <w:rPr>
                      <w:rtl w:val="0"/>
                    </w:rPr>
                  </w:r>
                </w:p>
                <w:p w:rsidP="00000000" w:rsidRPr="00000000" w:rsidR="00000000" w:rsidDel="00000000" w:rsidRDefault="00000000">
                  <w:pPr>
                    <w:ind w:left="0" w:firstLine="0"/>
                    <w:contextualSpacing w:val="0"/>
                    <w:jc w:val="center"/>
                  </w:pPr>
                  <w:r w:rsidRPr="00000000" w:rsidR="00000000" w:rsidDel="00000000">
                    <w:rPr>
                      <w:rFonts w:cs="Verdana" w:hAnsi="Verdana" w:eastAsia="Verdana" w:ascii="Verdana"/>
                      <w:sz w:val="20"/>
                      <w:vertAlign w:val="baseline"/>
                      <w:rtl w:val="0"/>
                    </w:rPr>
                    <w:t xml:space="preserve">Gerente do Projeto</w:t>
                  </w: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</w:tbl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2880" w:hRule="atLeast"/>
        </w:trPr>
        <w:tc>
          <w:tcPr/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Style w:val="Table9"/>
              <w:bidiVisual w:val="0"/>
              <w:tblW w:w="4802.0" w:type="dxa"/>
              <w:jc w:val="left"/>
              <w:tblInd w:w="2830.0" w:type="dxa"/>
              <w:tblBorders>
                <w:insideH w:color="000000" w:space="0" w:val="single" w:sz="4"/>
              </w:tblBorders>
              <w:tblLayout w:type="fixed"/>
              <w:tblLook w:val="0000"/>
            </w:tblPr>
            <w:tblGrid>
              <w:gridCol w:w="4802"/>
              <w:tblGridChange w:id="0">
                <w:tblGrid>
                  <w:gridCol w:w="4802"/>
                </w:tblGrid>
              </w:tblGridChange>
            </w:tblGrid>
            <w:tr>
              <w:trPr>
                <w:trHeight w:val="1820" w:hRule="atLeast"/>
              </w:trPr>
              <w:tc>
                <w:tcPr>
                  <w:tcBorders>
                    <w:bottom w:color="000000" w:space="0" w:val="single" w:sz="4"/>
                  </w:tcBorders>
                </w:tcPr>
                <w:p w:rsidP="00000000" w:rsidRPr="00000000" w:rsidR="00000000" w:rsidDel="00000000" w:rsidRDefault="00000000">
                  <w:pPr>
                    <w:ind w:left="0" w:firstLine="0"/>
                    <w:contextualSpacing w:val="0"/>
                    <w:jc w:val="center"/>
                  </w:pPr>
                  <w:r w:rsidRPr="00000000" w:rsidR="00000000" w:rsidDel="00000000">
                    <w:rPr>
                      <w:rFonts w:cs="Verdana" w:hAnsi="Verdana" w:eastAsia="Verdana" w:ascii="Verdana"/>
                      <w:sz w:val="20"/>
                      <w:vertAlign w:val="baseline"/>
                      <w:rtl w:val="0"/>
                    </w:rPr>
                    <w:t xml:space="preserve">Em nn / nn / nnnn</w:t>
                  </w: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rPr>
                <w:trHeight w:val="480" w:hRule="atLeast"/>
              </w:trPr>
              <w:tc>
                <w:tcPr/>
                <w:p w:rsidP="00000000" w:rsidRPr="00000000" w:rsidR="00000000" w:rsidDel="00000000" w:rsidRDefault="00000000">
                  <w:pPr>
                    <w:ind w:left="0" w:firstLine="0"/>
                    <w:contextualSpacing w:val="0"/>
                    <w:jc w:val="center"/>
                  </w:pPr>
                  <w:r w:rsidRPr="00000000" w:rsidR="00000000" w:rsidDel="00000000">
                    <w:rPr>
                      <w:rFonts w:cs="Verdana" w:hAnsi="Verdana" w:eastAsia="Verdana" w:ascii="Verdana"/>
                      <w:b w:val="1"/>
                      <w:sz w:val="20"/>
                      <w:vertAlign w:val="baseline"/>
                      <w:rtl w:val="0"/>
                    </w:rPr>
                    <w:t xml:space="preserve">Nome do Coordenador Técnico</w:t>
                  </w:r>
                  <w:r w:rsidRPr="00000000" w:rsidR="00000000" w:rsidDel="00000000">
                    <w:rPr>
                      <w:rtl w:val="0"/>
                    </w:rPr>
                  </w:r>
                </w:p>
                <w:p w:rsidP="00000000" w:rsidRPr="00000000" w:rsidR="00000000" w:rsidDel="00000000" w:rsidRDefault="00000000">
                  <w:pPr>
                    <w:ind w:left="0" w:firstLine="0"/>
                    <w:contextualSpacing w:val="0"/>
                    <w:jc w:val="center"/>
                  </w:pPr>
                  <w:r w:rsidRPr="00000000" w:rsidR="00000000" w:rsidDel="00000000">
                    <w:rPr>
                      <w:rFonts w:cs="Verdana" w:hAnsi="Verdana" w:eastAsia="Verdana" w:ascii="Verdana"/>
                      <w:sz w:val="20"/>
                      <w:vertAlign w:val="baseline"/>
                      <w:rtl w:val="0"/>
                    </w:rPr>
                    <w:t xml:space="preserve">Coordenador Técnico</w:t>
                  </w: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</w:tbl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/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Style w:val="Table10"/>
              <w:bidiVisual w:val="0"/>
              <w:tblW w:w="4802.0" w:type="dxa"/>
              <w:jc w:val="left"/>
              <w:tblInd w:w="2830.0" w:type="dxa"/>
              <w:tblBorders>
                <w:insideH w:color="000000" w:space="0" w:val="single" w:sz="4"/>
              </w:tblBorders>
              <w:tblLayout w:type="fixed"/>
              <w:tblLook w:val="0000"/>
            </w:tblPr>
            <w:tblGrid>
              <w:gridCol w:w="4802"/>
              <w:tblGridChange w:id="0">
                <w:tblGrid>
                  <w:gridCol w:w="4802"/>
                </w:tblGrid>
              </w:tblGridChange>
            </w:tblGrid>
            <w:tr>
              <w:trPr>
                <w:trHeight w:val="1800" w:hRule="atLeast"/>
              </w:trPr>
              <w:tc>
                <w:tcPr>
                  <w:tcBorders>
                    <w:bottom w:color="000000" w:space="0" w:val="single" w:sz="4"/>
                  </w:tcBorders>
                </w:tcPr>
                <w:p w:rsidP="00000000" w:rsidRPr="00000000" w:rsidR="00000000" w:rsidDel="00000000" w:rsidRDefault="00000000">
                  <w:pPr>
                    <w:ind w:left="0" w:firstLine="0"/>
                    <w:contextualSpacing w:val="0"/>
                    <w:jc w:val="center"/>
                  </w:pPr>
                  <w:r w:rsidRPr="00000000" w:rsidR="00000000" w:rsidDel="00000000">
                    <w:rPr>
                      <w:rFonts w:cs="Verdana" w:hAnsi="Verdana" w:eastAsia="Verdana" w:ascii="Verdana"/>
                      <w:sz w:val="20"/>
                      <w:vertAlign w:val="baseline"/>
                      <w:rtl w:val="0"/>
                    </w:rPr>
                    <w:t xml:space="preserve">Em nn / nn / nnnn</w:t>
                  </w: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rPr>
                <w:trHeight w:val="480" w:hRule="atLeast"/>
              </w:trPr>
              <w:tc>
                <w:tcPr/>
                <w:p w:rsidP="00000000" w:rsidRPr="00000000" w:rsidR="00000000" w:rsidDel="00000000" w:rsidRDefault="00000000">
                  <w:pPr>
                    <w:ind w:left="0" w:firstLine="0"/>
                    <w:contextualSpacing w:val="0"/>
                    <w:jc w:val="center"/>
                  </w:pPr>
                  <w:r w:rsidRPr="00000000" w:rsidR="00000000" w:rsidDel="00000000">
                    <w:rPr>
                      <w:rFonts w:cs="Verdana" w:hAnsi="Verdana" w:eastAsia="Verdana" w:ascii="Verdana"/>
                      <w:b w:val="1"/>
                      <w:sz w:val="20"/>
                      <w:vertAlign w:val="baseline"/>
                      <w:rtl w:val="0"/>
                    </w:rPr>
                    <w:t xml:space="preserve">Nome do Coordenador Artístico</w:t>
                  </w:r>
                  <w:r w:rsidRPr="00000000" w:rsidR="00000000" w:rsidDel="00000000">
                    <w:rPr>
                      <w:rtl w:val="0"/>
                    </w:rPr>
                  </w:r>
                </w:p>
                <w:p w:rsidP="00000000" w:rsidRPr="00000000" w:rsidR="00000000" w:rsidDel="00000000" w:rsidRDefault="00000000">
                  <w:pPr>
                    <w:ind w:left="0" w:firstLine="0"/>
                    <w:contextualSpacing w:val="0"/>
                    <w:jc w:val="center"/>
                  </w:pPr>
                  <w:r w:rsidRPr="00000000" w:rsidR="00000000" w:rsidDel="00000000">
                    <w:rPr>
                      <w:rFonts w:cs="Verdana" w:hAnsi="Verdana" w:eastAsia="Verdana" w:ascii="Verdana"/>
                      <w:sz w:val="20"/>
                      <w:vertAlign w:val="baseline"/>
                      <w:rtl w:val="0"/>
                    </w:rPr>
                    <w:t xml:space="preserve">Coordenador Artístico</w:t>
                  </w: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</w:tbl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sectPr>
      <w:headerReference r:id="rId8" w:type="default"/>
      <w:footerReference r:id="rId9" w:type="default"/>
      <w:pgSz w:w="11906" w:h="16838"/>
      <w:pgMar w:left="360" w:right="386" w:top="1438" w:bottom="89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keepNext w:val="0"/>
      <w:keepLines w:val="0"/>
      <w:widowControl w:val="0"/>
      <w:spacing w:lineRule="auto" w:after="200" w:line="276" w:before="0"/>
      <w:ind w:left="0" w:firstLine="0" w:right="0"/>
      <w:contextualSpacing w:val="0"/>
      <w:jc w:val="left"/>
    </w:pPr>
    <w:r w:rsidRPr="00000000" w:rsidR="00000000" w:rsidDel="00000000">
      <w:rPr>
        <w:rtl w:val="0"/>
      </w:rPr>
    </w:r>
  </w:p>
  <w:tbl>
    <w:tblPr>
      <w:tblStyle w:val="Table13"/>
      <w:bidiVisual w:val="0"/>
      <w:tblW w:w="11192.0" w:type="dxa"/>
      <w:jc w:val="left"/>
      <w:tblInd w:w="108.0" w:type="dxa"/>
      <w:tblLayout w:type="fixed"/>
      <w:tblLook w:val="0000"/>
    </w:tblPr>
    <w:tblGrid>
      <w:gridCol w:w="11192"/>
      <w:tblGridChange w:id="0">
        <w:tblGrid>
          <w:gridCol w:w="11192"/>
        </w:tblGrid>
      </w:tblGridChange>
    </w:tblGrid>
    <w:tr>
      <w:tc>
        <w:tcPr/>
        <w:p w:rsidP="00000000" w:rsidRPr="00000000" w:rsidR="00000000" w:rsidDel="00000000" w:rsidRDefault="00000000">
          <w:pPr>
            <w:tabs>
              <w:tab w:val="center" w:pos="4252"/>
              <w:tab w:val="right" w:pos="8504"/>
            </w:tabs>
            <w:spacing w:lineRule="auto" w:after="0" w:line="240" w:before="0"/>
            <w:ind w:left="0" w:firstLine="0"/>
            <w:contextualSpacing w:val="0"/>
            <w:jc w:val="center"/>
          </w:pPr>
          <w:r w:rsidRPr="00000000" w:rsidR="00000000" w:rsidDel="00000000">
            <w:rPr>
              <w:rFonts w:cs="Verdana" w:hAnsi="Verdana" w:eastAsia="Verdana" w:ascii="Verdana"/>
              <w:b w:val="0"/>
              <w:color w:val="c0c0c0"/>
              <w:sz w:val="16"/>
              <w:vertAlign w:val="baseline"/>
              <w:rtl w:val="0"/>
            </w:rPr>
            <w:t xml:space="preserve">2008 - </w:t>
          </w:r>
          <w:r w:rsidRPr="00000000" w:rsidR="00000000" w:rsidDel="00000000">
            <w:rPr>
              <w:rFonts w:cs="Verdana" w:hAnsi="Verdana" w:eastAsia="Verdana" w:ascii="Verdana"/>
              <w:b w:val="1"/>
              <w:color w:val="c0c0c0"/>
              <w:sz w:val="16"/>
              <w:vertAlign w:val="baseline"/>
              <w:rtl w:val="0"/>
            </w:rPr>
            <w:t xml:space="preserve">PUC-SP</w:t>
          </w:r>
          <w:r w:rsidRPr="00000000" w:rsidR="00000000" w:rsidDel="00000000">
            <w:rPr>
              <w:rFonts w:cs="Verdana" w:hAnsi="Verdana" w:eastAsia="Verdana" w:ascii="Verdana"/>
              <w:b w:val="0"/>
              <w:color w:val="c0c0c0"/>
              <w:sz w:val="16"/>
              <w:vertAlign w:val="baseline"/>
              <w:rtl w:val="0"/>
            </w:rPr>
            <w:t xml:space="preserve"> – Curso Superior de Tecnologia em Jogos Digitais</w:t>
          </w:r>
          <w:r w:rsidRPr="00000000" w:rsidR="00000000" w:rsidDel="00000000">
            <w:rPr>
              <w:rtl w:val="0"/>
            </w:rPr>
          </w:r>
        </w:p>
      </w:tc>
    </w:tr>
  </w:tbl>
  <w:p w:rsidP="00000000" w:rsidRPr="00000000" w:rsidR="00000000" w:rsidDel="00000000" w:rsidRDefault="00000000">
    <w:pPr>
      <w:tabs>
        <w:tab w:val="center" w:pos="4252"/>
        <w:tab w:val="right" w:pos="8504"/>
      </w:tabs>
      <w:spacing w:lineRule="auto" w:after="0" w:line="240" w:before="0"/>
      <w:ind w:left="0" w:firstLin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tabs>
        <w:tab w:val="center" w:pos="4252"/>
        <w:tab w:val="right" w:pos="8504"/>
      </w:tabs>
      <w:spacing w:lineRule="auto" w:after="0" w:line="240" w:before="0"/>
      <w:ind w:left="0" w:firstLine="0"/>
      <w:contextualSpacing w:val="0"/>
    </w:pPr>
    <w:r w:rsidRPr="00000000" w:rsidR="00000000" w:rsidDel="00000000">
      <w:drawing>
        <wp:inline distR="114300" distT="114300" distB="114300" distL="114300">
          <wp:extent cy="762000" cx="952500"/>
          <wp:effectExtent t="0" b="0" r="0" l="0"/>
          <wp:docPr id="3" name="image00.png" descr="Untitled.png"/>
          <a:graphic>
            <a:graphicData uri="http://schemas.openxmlformats.org/drawingml/2006/picture">
              <pic:pic>
                <pic:nvPicPr>
                  <pic:cNvPr id="0" name="image00.png" descr="Untitled.png"/>
                  <pic:cNvPicPr preferRelativeResize="0"/>
                </pic:nvPicPr>
                <pic:blipFill>
                  <a:blip r:embed="rId1"/>
                  <a:srcRect t="0" b="0" r="0" l="0"/>
                  <a:stretch>
                    <a:fillRect/>
                  </a:stretch>
                </pic:blipFill>
                <pic:spPr>
                  <a:xfrm>
                    <a:off y="0" x="0"/>
                    <a:ext cy="762000" cx="952500"/>
                  </a:xfrm>
                  <a:prstGeom prst="rect"/>
                  <a:ln/>
                </pic:spPr>
              </pic:pic>
            </a:graphicData>
          </a:graphic>
        </wp:inline>
      </w:drawing>
    </w: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tabs>
        <w:tab w:val="center" w:pos="4252"/>
        <w:tab w:val="right" w:pos="8504"/>
      </w:tabs>
      <w:spacing w:lineRule="auto" w:after="0" w:line="240" w:before="0"/>
      <w:ind w:left="0" w:firstLine="0"/>
      <w:contextualSpacing w:val="0"/>
    </w:pPr>
    <w:r w:rsidRPr="00000000" w:rsidR="00000000" w:rsidDel="00000000">
      <w:rPr>
        <w:rtl w:val="0"/>
      </w:rPr>
    </w:r>
  </w:p>
  <w:tbl>
    <w:tblPr>
      <w:tblStyle w:val="Table12"/>
      <w:bidiVisual w:val="0"/>
      <w:tblW w:w="11192.0" w:type="dxa"/>
      <w:jc w:val="left"/>
      <w:tblInd w:w="108.0" w:type="dxa"/>
      <w:tblLayout w:type="fixed"/>
      <w:tblLook w:val="0000"/>
    </w:tblPr>
    <w:tblGrid>
      <w:gridCol w:w="5542"/>
      <w:gridCol w:w="5650"/>
      <w:tblGridChange w:id="0">
        <w:tblGrid>
          <w:gridCol w:w="5542"/>
          <w:gridCol w:w="5650"/>
        </w:tblGrid>
      </w:tblGridChange>
    </w:tblGrid>
    <w:tr>
      <w:tc>
        <w:tcPr/>
        <w:p w:rsidP="00000000" w:rsidRPr="00000000" w:rsidR="00000000" w:rsidDel="00000000" w:rsidRDefault="00000000">
          <w:pPr>
            <w:widowControl w:val="0"/>
            <w:tabs>
              <w:tab w:val="center" w:pos="4252"/>
              <w:tab w:val="right" w:pos="8504"/>
            </w:tabs>
            <w:contextualSpacing w:val="0"/>
          </w:pPr>
          <w:r w:rsidRPr="00000000" w:rsidR="00000000" w:rsidDel="00000000">
            <w:rPr>
              <w:rFonts w:cs="Verdana" w:hAnsi="Verdana" w:eastAsia="Verdana" w:ascii="Verdana"/>
              <w:b w:val="0"/>
              <w:color w:val="c0c0c0"/>
              <w:sz w:val="16"/>
              <w:vertAlign w:val="baseline"/>
              <w:rtl w:val="0"/>
            </w:rPr>
            <w:t xml:space="preserve">Versão do Game: </w:t>
          </w:r>
          <w:r w:rsidRPr="00000000" w:rsidR="00000000" w:rsidDel="00000000">
            <w:rPr>
              <w:rFonts w:cs="Verdana" w:hAnsi="Verdana" w:eastAsia="Verdana" w:ascii="Verdana"/>
              <w:color w:val="c0c0c0"/>
              <w:sz w:val="16"/>
              <w:rtl w:val="0"/>
            </w:rPr>
            <w:t xml:space="preserve">0.1</w:t>
          </w:r>
        </w:p>
      </w:tc>
      <w:tc>
        <w:tcPr/>
        <w:p w:rsidP="00000000" w:rsidRPr="00000000" w:rsidR="00000000" w:rsidDel="00000000" w:rsidRDefault="00000000">
          <w:pPr>
            <w:widowControl w:val="0"/>
            <w:tabs>
              <w:tab w:val="center" w:pos="4252"/>
              <w:tab w:val="right" w:pos="8504"/>
            </w:tabs>
            <w:contextualSpacing w:val="0"/>
          </w:pPr>
          <w:r w:rsidRPr="00000000" w:rsidR="00000000" w:rsidDel="00000000">
            <w:rPr>
              <w:rFonts w:cs="Verdana" w:hAnsi="Verdana" w:eastAsia="Verdana" w:ascii="Verdana"/>
              <w:b w:val="0"/>
              <w:color w:val="c0c0c0"/>
              <w:sz w:val="16"/>
              <w:vertAlign w:val="baseline"/>
              <w:rtl w:val="0"/>
            </w:rPr>
            <w:t xml:space="preserve">Data: </w:t>
          </w:r>
          <w:r w:rsidRPr="00000000" w:rsidR="00000000" w:rsidDel="00000000">
            <w:rPr>
              <w:rFonts w:cs="Verdana" w:hAnsi="Verdana" w:eastAsia="Verdana" w:ascii="Verdana"/>
              <w:color w:val="c0c0c0"/>
              <w:sz w:val="16"/>
              <w:rtl w:val="0"/>
            </w:rPr>
            <w:t xml:space="preserve">27 / 06 / 2014</w:t>
          </w:r>
        </w:p>
      </w:tc>
    </w:tr>
    <w:tr>
      <w:trPr>
        <w:trHeight w:val="160" w:hRule="atLeast"/>
      </w:trPr>
      <w:tc>
        <w:tcPr/>
        <w:p w:rsidP="00000000" w:rsidRPr="00000000" w:rsidR="00000000" w:rsidDel="00000000" w:rsidRDefault="00000000">
          <w:pPr>
            <w:widowControl w:val="0"/>
            <w:tabs>
              <w:tab w:val="center" w:pos="4252"/>
              <w:tab w:val="right" w:pos="8504"/>
            </w:tabs>
            <w:contextualSpacing w:val="0"/>
          </w:pPr>
          <w:r w:rsidRPr="00000000" w:rsidR="00000000" w:rsidDel="00000000">
            <w:rPr>
              <w:rFonts w:cs="Verdana" w:hAnsi="Verdana" w:eastAsia="Verdana" w:ascii="Verdana"/>
              <w:b w:val="0"/>
              <w:color w:val="c0c0c0"/>
              <w:sz w:val="16"/>
              <w:vertAlign w:val="baseline"/>
              <w:rtl w:val="0"/>
            </w:rPr>
            <w:t xml:space="preserve">Projeto: </w:t>
          </w:r>
          <w:r w:rsidRPr="00000000" w:rsidR="00000000" w:rsidDel="00000000">
            <w:rPr>
              <w:rFonts w:cs="Verdana" w:hAnsi="Verdana" w:eastAsia="Verdana" w:ascii="Verdana"/>
              <w:color w:val="c0c0c0"/>
              <w:sz w:val="16"/>
              <w:rtl w:val="0"/>
            </w:rPr>
            <w:t xml:space="preserve">Favel</w:t>
          </w:r>
        </w:p>
      </w:tc>
      <w:tc>
        <w:tcPr/>
        <w:p w:rsidP="00000000" w:rsidRPr="00000000" w:rsidR="00000000" w:rsidDel="00000000" w:rsidRDefault="00000000">
          <w:pPr>
            <w:tabs>
              <w:tab w:val="center" w:pos="4252"/>
              <w:tab w:val="right" w:pos="8504"/>
            </w:tabs>
            <w:spacing w:lineRule="auto" w:after="0" w:line="240" w:before="0"/>
            <w:ind w:left="0" w:firstLine="0"/>
            <w:contextualSpacing w:val="0"/>
          </w:pPr>
          <w:r w:rsidRPr="00000000" w:rsidR="00000000" w:rsidDel="00000000">
            <w:rPr>
              <w:rFonts w:cs="Verdana" w:hAnsi="Verdana" w:eastAsia="Verdana" w:ascii="Verdana"/>
              <w:b w:val="0"/>
              <w:color w:val="c0c0c0"/>
              <w:sz w:val="16"/>
              <w:vertAlign w:val="baseline"/>
              <w:rtl w:val="0"/>
            </w:rPr>
            <w:t xml:space="preserve">Documento de Game Design – Versão 0.01</w:t>
          </w:r>
          <w:r w:rsidRPr="00000000" w:rsidR="00000000" w:rsidDel="00000000">
            <w:rPr>
              <w:rtl w:val="0"/>
            </w:rPr>
          </w:r>
        </w:p>
      </w:tc>
    </w:tr>
  </w:tbl>
  <w:p w:rsidP="00000000" w:rsidRPr="00000000" w:rsidR="00000000" w:rsidDel="00000000" w:rsidRDefault="00000000">
    <w:pPr>
      <w:tabs>
        <w:tab w:val="center" w:pos="4252"/>
        <w:tab w:val="right" w:pos="8504"/>
      </w:tabs>
      <w:spacing w:lineRule="auto" w:after="0" w:line="240" w:before="0"/>
      <w:ind w:left="0" w:firstLin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40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7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8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9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0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1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2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3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9"/><Relationship Target="media/image02.png" Type="http://schemas.openxmlformats.org/officeDocument/2006/relationships/image" Id="rId6"/><Relationship Target="media/image03.png" Type="http://schemas.openxmlformats.org/officeDocument/2006/relationships/image" Id="rId5"/><Relationship Target="header1.xml" Type="http://schemas.openxmlformats.org/officeDocument/2006/relationships/header" Id="rId8"/><Relationship Target="media/image01.png" Type="http://schemas.openxmlformats.org/officeDocument/2006/relationships/image" Id="rId7"/></Relationships>
</file>

<file path=word/_rels/header1.xml.rels><?xml version="1.0" encoding="UTF-8" standalone="yes"?><Relationships xmlns="http://schemas.openxmlformats.org/package/2006/relationships"><Relationship Target="media/image00.png" Type="http://schemas.openxmlformats.org/officeDocument/2006/relationships/image" Id="rId1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GDD Tecnologico.docx</dc:title>
</cp:coreProperties>
</file>