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pStyle w:val="Subtitle"/>
        <w:jc w:val="center"/>
      </w:pPr>
      <w:r>
        <w:t>TAREA 4</w:t>
      </w:r>
    </w:p>
    <w:p>
      <w:pPr>
        <w:pStyle w:val="Title"/>
        <w:jc w:val="center"/>
      </w:pPr>
      <w:r>
        <w:t>Implementación física comparativa de la Red Social Pascualina</w:t>
      </w:r>
    </w:p>
    <w:p>
      <w:pPr>
        <w:jc w:val="center"/>
      </w:pPr>
      <w:r>
        <w:t>PostgreSQL · MySQL · SQLite</w:t>
      </w:r>
    </w:p>
    <w:p>
      <w:pPr>
        <w:spacing w:before="900"/>
      </w:pPr>
    </w:p>
    <w:p>
      <w:pPr>
        <w:jc w:val="center"/>
      </w:pPr>
      <w:r>
        <w:t>Juan José Oquendo Sánchez</w:t>
      </w:r>
    </w:p>
    <w:p>
      <w:pPr>
        <w:jc w:val="center"/>
      </w:pPr>
      <w:r>
        <w:t>Institución Universitaria Pascual Bravo</w:t>
      </w:r>
    </w:p>
    <w:p>
      <w:pPr>
        <w:jc w:val="center"/>
      </w:pPr>
      <w:r>
        <w:t>Facultad de Ingeniería</w:t>
      </w:r>
    </w:p>
    <w:p>
      <w:pPr>
        <w:jc w:val="center"/>
      </w:pPr>
      <w:r>
        <w:t>Octubre de 2026</w:t>
      </w:r>
    </w:p>
    <w:p>
      <w:pPr>
        <w:jc w:val="center"/>
      </w:pPr>
      <w:r>
        <w:t>Entrega individual - sin video de sustentación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Esta entrega adapta el modelo de la red social estudiantil desarrollado en las tareas previas a tres gestores relacionales. Mantiene las 12 tablas y las 18 claves foráneas del modelo físico de PostgreSQL; extiende la tabla EVENTO con metadatos_contexto, un objeto JSON opcional. El nuevo inventario contiene 58 campos. La modificación incorpora datos semiestructurados sin sustituir las claves ni las relaciones del modelo normalizado.</w:t>
      </w:r>
    </w:p>
    <w:p>
      <w:r>
        <w:t>Se generaron tres scripts DDL equivalentes, un diccionario genérico, tres diccionarios físicos y ejemplos de uso. La estructura SQLite se ejecutó realmente y superó pruebas de integridad; las versiones PostgreSQL y MySQL requieren ejecución y evidencia posterior en sus respectivos motores. Por decisión del autor no se presenta video ni se declara una colaboración grupal inexistente.</w:t>
      </w:r>
    </w:p>
    <w:p>
      <w:pPr>
        <w:pStyle w:val="Heading1"/>
      </w:pPr>
      <w:r>
        <w:t>1. Antecedentes y alcance</w:t>
      </w:r>
    </w:p>
    <w:p>
      <w:r>
        <w:t>La Tarea 1 definió USUARIO, AREA_ESTUDIO, INTERES_HABILIDAD, PUBLICACION, COMENTARIO, GRUPO y EVENTO; la Tarea 2 transformó relaciones M:N en tablas intermedias (USUARIO_INTERES, CONEXION, MEMBRESIA_GRUPO, REACCION y ASISTENCIA_EVENTO). La Tarea 3 implementó el modelo físico inicial en PostgreSQL. La Tarea 4 conserva esa estructura, adapta sintaxis y controles a tres motores y documenta un atributo semiestructurado añadido a EVENTO.</w:t>
      </w:r>
    </w:p>
    <w:p>
      <w:r>
        <w:t>El caso funcional incluye perfiles, conexiones, publicaciones, grupos, comentarios, reacciones, eventos y confirmación de asistencia. Se descartan nuevas tablas o funciones no solicitadas para mantener la trazabilidad con los entregables previos.</w:t>
      </w:r>
    </w:p>
    <w:p>
      <w:pPr>
        <w:pStyle w:val="Heading1"/>
      </w:pPr>
      <w:r>
        <w:t>2. Elección de los tres SGBD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cantSplit/>
        </w:trPr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Motor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Ventajas relevantes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Limitaciones y riesgos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Motivo de selección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PostgreSQL 13+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JSONB, índices GIN, buen soporte de restricciones y transacciones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Más configuración de servidor y mantenimiento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Continúa la implementación de Tarea 3; motor recomendado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8.0.16+ / 8.4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Gran difusión, InnoDB, JSON nativo, herramientas visuales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Incompatibilidades en CHECK con FK; manejo distinto de DATETIME y triggers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Contraste entre dialectos habituales de aplicaciones web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SQLite 3.38+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Archivo portable, instalación simple, SQL y funciones JSON integradas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Sin servidor multiusuario; afinidad de tipos y FK por conexión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Permite comprobar portabilidad y pruebas reproductibles</w:t>
            </w:r>
          </w:p>
        </w:tc>
      </w:tr>
    </w:tbl>
    <w:p>
      <w:pPr>
        <w:spacing w:after="20"/>
      </w:pPr>
    </w:p>
    <w:p>
      <w:r>
        <w:t>Las diferencias de JSON y de fecha-hora requieren adaptaciones reales: PostgreSQL utiliza JSONB y TIMESTAMPTZ; MySQL utiliza JSON y DATETIME(6) con convención UTC; SQLite utiliza TEXT con validaciones de forma y funciones JSON. SQLite no incorpora un tipo de almacenamiento JSON independiente.</w:t>
      </w:r>
    </w:p>
    <w:p>
      <w:pPr>
        <w:pStyle w:val="Heading1"/>
      </w:pPr>
      <w:r>
        <w:t>3. Proceso de implementación paso a paso</w:t>
      </w:r>
    </w:p>
    <w:p>
      <w:r>
        <w:t>1. Revisar el esquema fuente. Se revisaron nombres, claves, dependencias y reglas de la Tarea 3; no se rehizo el modelo desde cero.</w:t>
      </w:r>
    </w:p>
    <w:p>
      <w:r>
        <w:t>2. Extender EVENTO. Se añadió metadatos_contexto, nullable, para una instantánea JSON de contexto.</w:t>
      </w:r>
    </w:p>
    <w:p>
      <w:r>
        <w:t>3. Definir mapeo de tipos. Se tradujeron identificadores, cadenas, fechas y JSON a cada motor.</w:t>
      </w:r>
    </w:p>
    <w:p>
      <w:r>
        <w:t>4. Traducir restricciones. Se mantuvieron PK, UNIQUE, FK y reglas de integridad con particularidades del proveedor.</w:t>
      </w:r>
    </w:p>
    <w:p>
      <w:r>
        <w:t>5. Escribir DDL en orden. Primero catálogos; luego usuario, grupos, publicaciones, comentarios, eventos y tablas puente.</w:t>
      </w:r>
    </w:p>
    <w:p>
      <w:r>
        <w:t>6. Preparar diccionarios. Se registraron los 58 campos con tipo real, límites, nulabilidad, claves, valores y referencias.</w:t>
      </w:r>
    </w:p>
    <w:p>
      <w:r>
        <w:t>7. Probar y documentar. Se ejecutaron scripts y siete rechazos en SQLite; se dejaron instrucciones verificables para los otros motores.</w:t>
      </w:r>
    </w:p>
    <w:p>
      <w:pPr>
        <w:pStyle w:val="Heading1"/>
      </w:pPr>
      <w:r>
        <w:t>4. Inventario final de las tablas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cantSplit/>
        </w:trPr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Campos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Clave primaria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AREA_ESTUDIO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id_area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académico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Perfil y área principal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INTERES_HABILIDAD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id_interes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compartido de intereses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USUARIO_INTERES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id_usuario, id_interes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Nivel del usuario por interés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CONEXION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id_usuario_origen, id_usuario_destino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Enlace reflexivo y estado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Comunidad y creador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MEMBRESIA_GRUPO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id_usuario, 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Rol y fecha en grupo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Contenido del muro o grupo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COMENTARIO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id_comentario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Respuesta sobre publicación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id_usuario, 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Tipo de reacción por usuario-publicación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Agenda, organizador y contexto JSON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ASISTENCIA_EVENTO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id_usuario, id_evento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Estado de asistencia</w:t>
            </w:r>
          </w:p>
        </w:tc>
      </w:tr>
    </w:tbl>
    <w:p>
      <w:pPr>
        <w:spacing w:after="20"/>
      </w:pPr>
    </w:p>
    <w:p>
      <w:r>
        <w:t>La primera columna del diccionario físico indica la tabla y la segunda cada atributo. Las tablas puente usan PK compuestas para impedir duplicación de una asociación. Cada FK representa una relación del modelo conceptual, no una nueva necesidad artificial.</w:t>
      </w:r>
    </w:p>
    <w:p>
      <w:pPr>
        <w:pStyle w:val="Heading1"/>
      </w:pPr>
      <w:r>
        <w:t>5. Tipos de datos y decisiones físicas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cantSplit/>
        </w:trPr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PostgreSQL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MySQL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Identificador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INTEGER ... IDENTITY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 AUTO_INCREMENT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INTEGER PRIMARY KEY AUTOINCREMENT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Cadenas cortas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VARCHAR(n)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VARCHAR(n)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 con CHECK(length &lt;= n)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Contenido largo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Fecha de nacimiento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 ISO 8601 validado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Instante temporal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DATETIME(6) (UTC convenido)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 UTC con sufijo Z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Metadatos semiestructurados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TEXT validado por JSON1</w:t>
            </w:r>
          </w:p>
        </w:tc>
      </w:tr>
    </w:tbl>
    <w:p>
      <w:pPr>
        <w:spacing w:after="20"/>
      </w:pPr>
    </w:p>
    <w:p>
      <w:r>
        <w:t>Para los identificadores se eligió INT/INTEGER (32 bits en PostgreSQL/MySQL) porque el prototipo no prevé superar su capacidad; si el sistema creciera a cientos de millones de usuarios y eventos, correspondería evaluar BIGINT y su efecto en FK e índices. VARCHAR(n) controla límites útiles en nombres y correos, mientras TEXT permite publicaciones y descripciones no acotadas artificialmente. En SQLite el ancho declarado no fuerza un límite, por lo cual se agregan verificaciones de longitud.</w:t>
      </w:r>
    </w:p>
    <w:p>
      <w:r>
        <w:t>El correo institucional tiene UNIQUE en las tres implementaciones. La colación utf8mb4_bin en MySQL mantiene la comparación diferenciando mayúsculas/minúsculas de forma cercana a PostgreSQL y SQLite; se propone normalizar correos a minúsculas en la aplicación. No se supone idéntica semántica lingüística entre motores.</w:t>
      </w:r>
    </w:p>
    <w:p>
      <w:pPr>
        <w:pStyle w:val="Heading1"/>
      </w:pPr>
      <w:r>
        <w:t>6. Relaciones y acciones referenciales</w:t>
      </w:r>
    </w:p>
    <w:p>
      <w:r>
        <w:t>ON UPDATE CASCADE actualiza las referencias cuando se cambia una clave del padre (situación rara con IDs autogenerados). ON DELETE RESTRICT conserva registros con autores u organizadores responsables; CASCADE elimina dependencias asociativas; SET NULL desasocia contenidos o eventos de un grupo borrado sin eliminarlos.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cantSplit/>
        </w:trPr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Tabla hija / campo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Tabla padre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Borrado</w:t>
            </w:r>
          </w:p>
        </w:tc>
        <w:tc>
          <w:tcPr>
            <w:tcW w:type="dxa" w:w="2394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Razón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usuario.id_area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area_estudio.id_area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usuario_interes.id_usuario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usuario_interes.id_interes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interes_habilidad.id_interes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conexion.id_usuario_origen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conexion.id_usuario_destino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grupo.id_usuario_creador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membresia_grupo.id_usuario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membresia_grupo.id_grupo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grupo.id_grupo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publicacion.id_usuario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publicacion.id_grupo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grupo.id_grupo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SET NULL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Conservar registro sin grupo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comentario.id_usuario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comentario.id_publicacion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publicacion.id_publicacion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reaccion.id_usuario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reaccion.id_publicacion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publicacion.id_publicacion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evento.id_usuario_organizador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perder autor o titular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grupo.id_grupo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SET NULL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Conservar registro sin grupo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asistencia_evento.id_usuario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usuario.id_usuario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  <w:tr>
        <w:trPr>
          <w:cantSplit/>
        </w:trPr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asistencia_evento.id_evento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evento.id_evento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CASCADE</w:t>
            </w:r>
          </w:p>
        </w:tc>
        <w:tc>
          <w:tcPr>
            <w:tcW w:type="dxa" w:w="2394"/>
            <w:vAlign w:val="center"/>
          </w:tcPr>
          <w:p>
            <w:pPr>
              <w:spacing w:after="40"/>
            </w:pPr>
            <w:r>
              <w:rPr>
                <w:sz w:val="17"/>
              </w:rPr>
              <w:t>Asociacion dependiente</w:t>
            </w:r>
          </w:p>
        </w:tc>
      </w:tr>
    </w:tbl>
    <w:p>
      <w:pPr>
        <w:spacing w:after="20"/>
      </w:pPr>
    </w:p>
    <w:p>
      <w:r>
        <w:t>Las 18 FK están explicitadas en cada DDL y en las hojas FK_y_acciones de los tres diccionarios. Los valores por defecto para fechas automáticas, los CHECK de dominios (roles, tipos, estados), el orden temporal de EVENTO y la prohibición de conexión reflexiva son controles adicionales.</w:t>
      </w:r>
    </w:p>
    <w:p>
      <w:pPr>
        <w:pStyle w:val="Heading1"/>
      </w:pPr>
      <w:r>
        <w:t>7. Integración de JSON: escenario IoT</w:t>
      </w:r>
    </w:p>
    <w:p>
      <w:r>
        <w:t>El campo EVENTO.metadatos_contexto almacena una instantánea opcional de datos semiestructurados asociados a un evento universitario: procedencia del dato, geolocalización aproximada, temperatura y humedad reportadas por sensores, e instante de observación. Esto permite enriquecer actividades presenciales sin crear una columna nueva por cada sensor. No implica que existan sensores integrados actualmente.</w:t>
      </w:r>
    </w:p>
    <w:p>
      <w:pPr/>
      <w:r>
        <w:rPr>
          <w:rFonts w:ascii="Consolas" w:hAnsi="Consolas"/>
          <w:sz w:val="16"/>
        </w:rPr>
        <w:t>{</w:t>
        <w:br/>
        <w:t xml:space="preserve">  "origen": "sensor_iot",</w:t>
        <w:br/>
        <w:t xml:space="preserve">  "geolocalizacion": {</w:t>
        <w:br/>
        <w:t xml:space="preserve">    "lat": 6.2442,</w:t>
        <w:br/>
        <w:t xml:space="preserve">    "lon": -75.5812</w:t>
        <w:br/>
        <w:t xml:space="preserve">  },</w:t>
        <w:br/>
        <w:t xml:space="preserve">  "ambiente": {</w:t>
        <w:br/>
        <w:t xml:space="preserve">    "temperatura_c": 24.1,</w:t>
        <w:br/>
        <w:t xml:space="preserve">    "humedad_pct": 65</w:t>
        <w:br/>
        <w:t xml:space="preserve">  },</w:t>
        <w:br/>
        <w:t xml:space="preserve">  "instante_medicion": "2026-10-25T18:00:00Z"</w:t>
        <w:br/>
        <w:t>}</w:t>
      </w:r>
    </w:p>
    <w:p>
      <w:r>
        <w:t>Reglas aplicadas: atributo opcional; si se informa debe ser JSON válido cuya raíz sea un objeto. En PostgreSQL se controla con jsonb_typeof y se declara un índice GIN; en MySQL se utiliza el tipo JSON más JSON_TYPE; en SQLite, TEXT más json_valid y json_type. Los scripts 02 muestran una consulta que recupera la temperatura, adaptada a cada dialecto.</w:t>
      </w:r>
    </w:p>
    <w:p>
      <w:r>
        <w:t>Relación con big data/IoT: un sistema de sensores puede producir señales de alta frecuencia, pero un EVENTO no debe almacenar arreglos sin límite de telemetría. Para cargas masivas convendría una tabla de mediciones con índices y particiones, o un servicio de series de tiempo/almacenamiento NoSQL especializado. El JSON elegido representa solo contexto variable de baja frecuencia.</w:t>
      </w:r>
    </w:p>
    <w:p>
      <w:pPr>
        <w:pStyle w:val="Heading1"/>
      </w:pPr>
      <w:r>
        <w:t>8. Particularidades y dificultades de cada motor</w:t>
      </w:r>
    </w:p>
    <w:p>
      <w:pPr>
        <w:pStyle w:val="Heading2"/>
      </w:pPr>
      <w:r>
        <w:t>8.1 PostgreSQL</w:t>
      </w:r>
    </w:p>
    <w:p>
      <w:r>
        <w:t>Se adaptó el DDL de la Tarea 3 y se agregó JSONB opcional, CHECK de raíz objeto e índice GIN para búsquedas por contenido. Se implementan GENERATED ALWAYS AS IDENTITY, TIMESTAMPTZ, PK, UNIQUE y FK con acciones referenciales. Al ejecutar, el usuario debe crear una base vacía y tener permiso para crear el esquema red_social_pascualina. Estas operaciones todavía no fueron probadas contra un servidor PostgreSQL en esta entrega.</w:t>
      </w:r>
    </w:p>
    <w:p>
      <w:pPr>
        <w:pStyle w:val="Heading2"/>
      </w:pPr>
      <w:r>
        <w:t>8.2 MySQL</w:t>
      </w:r>
    </w:p>
    <w:p>
      <w:r>
        <w:t>Se definió MySQL 8.0.16 o superior (recomendado 8.4), motor InnoDB, utf8mb4 y colación binaria. El CHECK de no autoconexión sobre dos columnas que participan en FK con acciones referenciales no es admisible en MySQL; por ello se sustituyó por dos triggers (INSERT y UPDATE) con SIGNAL SQLSTATE. El script usa DELIMITER, instrucción del cliente MySQL/Workbench. DATETIME(6) conserva el horario literal, por lo que se exige el convenio de aplicación UTC; no equivale a TIMESTAMPTZ. Este DDL aún no se ha probado en un servidor MySQL.</w:t>
      </w:r>
    </w:p>
    <w:p>
      <w:pPr>
        <w:pStyle w:val="Heading2"/>
      </w:pPr>
      <w:r>
        <w:t>8.3 SQLite</w:t>
      </w:r>
    </w:p>
    <w:p>
      <w:r>
        <w:t>Se implementaron 12 tablas, 18 FK y controles de longitud/fechas/JSON en un archivo local. Al no existir VARCHAR(n) estricto, se usa TEXT con CHECK(length &lt;= n); las fechas se almacenan en texto ISO-8601; el objeto JSON es TEXT validado con JSON1. Se activó PRAGMA foreign_keys=ON ANTES de iniciar la transacción y debe repetirse en cada conexión. Esta implementación se ejecutó realmente en SQLite 3.46.1.</w:t>
      </w:r>
    </w:p>
    <w:p>
      <w:pPr>
        <w:pStyle w:val="Heading1"/>
      </w:pPr>
      <w:r>
        <w:t>9. Resultados observados y evidencia de pruebas</w:t>
      </w:r>
    </w:p>
    <w:p>
      <w:r>
        <w:t>Ejecución SQLite 3.46.1 (en entorno local): 12 tablas, 58 columnas, 18 referencias FK verificadas por PRAGMA, un evento demostrativo con temperatura extraída como 24.1, y siete pruebas negativas rechazadas por el motor.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cantSplit/>
        </w:trPr>
        <w:tc>
          <w:tcPr>
            <w:tcW w:type="dxa" w:w="4788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Caso probado en SQLite</w:t>
            </w:r>
          </w:p>
        </w:tc>
        <w:tc>
          <w:tcPr>
            <w:tcW w:type="dxa" w:w="4788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Objeto JSON inválido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 tipo arreglo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Fecha final anterior a la inicial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Comentario con FK inexistente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Correo institucional repetido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Nombre de área con longitud excesiva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  <w:tr>
        <w:trPr>
          <w:cantSplit/>
        </w:trPr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Conexión del usuario consigo mismo</w:t>
            </w:r>
          </w:p>
        </w:tc>
        <w:tc>
          <w:tcPr>
            <w:tcW w:type="dxa" w:w="478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Rechazado</w:t>
            </w:r>
          </w:p>
        </w:tc>
      </w:tr>
    </w:tbl>
    <w:p>
      <w:pPr>
        <w:spacing w:after="20"/>
      </w:pPr>
    </w:p>
    <w:p>
      <w:r>
        <w:t>Evidencia: Evidencias/verificacion_local_sqlite.txt y Evidencias/red_social_pascualina_sqlite_demo.db. La construcción del script de PostgreSQL y MySQL se revisó de manera estática; no se presentan capturas ni pruebas exitosas inventadas de esos dos motores. Sus carpetas incluyen consultas de verificación para ejecutar cuando se disponga de los servidores.</w:t>
      </w:r>
    </w:p>
    <w:p>
      <w:pPr>
        <w:pStyle w:val="Heading1"/>
      </w:pPr>
      <w:r>
        <w:t>10. Dificultades, limitaciones y propuestas de mejora</w:t>
      </w:r>
    </w:p>
    <w:p>
      <w:r>
        <w:t>La dificultad técnica principal fue conservar la misma semántica entre gestores: el tratamiento de JSON, la validez de longitud en SQLite, el uso de zonas horarias, la activación de FK y la incompatibilidad de MySQL entre CHECK y acciones referenciales sobre los mismos campos. Se resolvieron con mapeos y comprobaciones específicas en vez de copiar literalmente el SQL de PostgreSQL.</w:t>
      </w:r>
    </w:p>
    <w:p>
      <w:r>
        <w:t>Mejoras propuestas: ejecutar y documentar PostgreSQL y MySQL en sus versiones objetivo; ampliar pruebas de borrados en cascada/restricción; introducir migraciones versionadas; validar permisos y credenciales; aplicar normalización de correos desde aplicación; proteger datos de ubicación; definir retención de lecturas IoT; y evaluar índices por uso real antes de agregar costos de escritura.</w:t>
      </w:r>
    </w:p>
    <w:p>
      <w:pPr>
        <w:pStyle w:val="Heading1"/>
      </w:pPr>
      <w:r>
        <w:t>11. Conclusión individual</w:t>
      </w:r>
    </w:p>
    <w:p>
      <w:r>
        <w:t>Al pasar del modelo lógico a tres implementaciones, comprendí que portar una base de datos no consiste solo en cambiar nombres de tipos. Las reglas de integridad, los controles de JSON, el comportamiento de fechas y las claves foráneas tienen particularidades que pueden alterar el funcionamiento. La prueba en SQLite me permitió verificar que una definición DDL no basta por sí sola: también se necesitan casos válidos e inválidos. Considero PostgreSQL la opción más sólida para continuar el proyecto, especialmente por JSONB y sus controles, pero la comparación me ayudó a reconocer las ventajas de simplicidad de SQLite y la relevancia de MySQL en desarrollos web. Mi siguiente paso sería completar las ejecuciones reales de los dos motores pendientes y automatizar la verificación entre versiones.</w:t>
      </w:r>
    </w:p>
    <w:p>
      <w:r>
        <w:br w:type="page"/>
      </w:r>
    </w:p>
    <w:p>
      <w:pPr>
        <w:pStyle w:val="Heading1"/>
      </w:pPr>
      <w:r>
        <w:t>12. Matriz de cumplimiento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cantSplit/>
        </w:trPr>
        <w:tc>
          <w:tcPr>
            <w:tcW w:type="dxa" w:w="3192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3192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192"/>
            <w:vAlign w:val="center"/>
            <w:shd w:fill="153652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Trabajo individual y portada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Solo Juan José Oquendo Sánchez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3 SGBD seleccionados y justificados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PostgreSQL, MySQL y SQLite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Diccionario genérico actualizado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XLSX completo con 58 campos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3 diccionarios físicos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Tipos, claves y restricciones por motor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3 scripts DDL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 (elaboración)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 incluyen; solo SQLite probado en motor real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 / IoT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 (diseño)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EVENTO.metadatos_contexto y prueba JSON SQLite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Memoria / informe técnico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Este documento y archivos anexos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Ejecución real de 3 SGBD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Parcial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Solo SQLite comprobado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Conclusión individual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Sección 11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Foro / retroalimentación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acreditado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Debe realizarse externamente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Video de 5-10 min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presentado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Excluido por decisión del autor</w:t>
            </w:r>
          </w:p>
        </w:tc>
      </w:tr>
      <w:tr>
        <w:trPr>
          <w:cantSplit/>
        </w:trPr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Subida a GitHub / campus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Pendiente</w:t>
            </w:r>
          </w:p>
        </w:tc>
        <w:tc>
          <w:tcPr>
            <w:tcW w:type="dxa" w:w="3192"/>
            <w:vAlign w:val="center"/>
          </w:tcPr>
          <w:p>
            <w:pPr>
              <w:spacing w:after="40"/>
            </w:pPr>
            <w:r>
              <w:rPr>
                <w:sz w:val="17"/>
              </w:rPr>
              <w:t>Los archivos quedan listos; no se publicaron</w:t>
            </w:r>
          </w:p>
        </w:tc>
      </w:tr>
    </w:tbl>
    <w:p>
      <w:pPr>
        <w:spacing w:after="20"/>
      </w:pPr>
    </w:p>
    <w:p>
      <w:pPr>
        <w:pStyle w:val="Heading1"/>
      </w:pPr>
      <w:r>
        <w:t>13. Referencias y material consultado</w:t>
      </w:r>
    </w:p>
    <w:p>
      <w:r>
        <w:t>1. Proyecto Red Social Pascualina (2026). Tarea 1 - Modelo conceptual y propuesta consolidada (material elaborado previamente).</w:t>
      </w:r>
    </w:p>
    <w:p>
      <w:r>
        <w:t>2. Proyecto Red Social Pascualina (2026). Tarea 2 - Modelo lógico normalizado y diccionario genérico (entregable previo).</w:t>
      </w:r>
    </w:p>
    <w:p>
      <w:r>
        <w:t>3. Proyecto Red Social Pascualina (2026). Tarea 3 - Modelo físico PostgreSQL (entregable previo).</w:t>
      </w:r>
    </w:p>
    <w:p>
      <w:r>
        <w:t>4. PostgreSQL Global Development Group. JSON Types. https://www.postgresql.org/docs/17/datatype-json.html</w:t>
      </w:r>
    </w:p>
    <w:p>
      <w:r>
        <w:t>5. Oracle. MySQL 8.4 Reference Manual. The JSON Data Type. https://dev.mysql.com/doc/refman/8.4/en/json.html</w:t>
      </w:r>
    </w:p>
    <w:p>
      <w:r>
        <w:t>6. Oracle. MySQL 8.4 Reference Manual. CHECK Constraints. https://dev.mysql.com/doc/refman/8.4/en/create-table-check-constraints.html</w:t>
      </w:r>
    </w:p>
    <w:p>
      <w:r>
        <w:t>7. Oracle. MySQL 8.4 Reference Manual. DATE, DATETIME, and TIMESTAMP. https://dev.mysql.com/doc/refman/8.4/en/datetime.html</w:t>
      </w:r>
    </w:p>
    <w:p>
      <w:r>
        <w:t>8. SQLite Consortium. JSON Functions and Operators. https://www.sqlite.org/json1.html</w:t>
      </w:r>
    </w:p>
    <w:p>
      <w:r>
        <w:t>9. SQLite Consortium. PRAGMA statements. https://www.sqlite.org/pragma.html</w:t>
      </w:r>
    </w:p>
    <w:p>
      <w:r>
        <w:t>10. Elmasri, R., &amp; Navathe, S. A. (2007). Fundamentos de sistemas de bases de datos (5.ª ed.). Pearson. Bibliografía proporcionada en la actividad.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32" w:bottom="121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77E"/>
        <w:sz w:val="16"/>
      </w:rPr>
      <w:t>Red Social Pascualina  |  Juan José Oquendo Sánchez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IU PASCUAL BRAVO  /  BASES DE DATOS  /  TAREA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0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571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3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