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5CB24" w14:textId="77777777" w:rsidR="00900012" w:rsidRDefault="00900012"/>
    <w:p w14:paraId="16DED742" w14:textId="77777777" w:rsidR="00900012" w:rsidRDefault="00000000">
      <w:pPr>
        <w:jc w:val="center"/>
      </w:pPr>
      <w:r>
        <w:rPr>
          <w:b/>
          <w:color w:val="1B3A5C"/>
          <w:sz w:val="52"/>
        </w:rPr>
        <w:t>GUÍA OPERATIVA</w:t>
      </w:r>
    </w:p>
    <w:p w14:paraId="7DF4B4C6" w14:textId="77777777" w:rsidR="00900012" w:rsidRDefault="00000000">
      <w:pPr>
        <w:jc w:val="center"/>
      </w:pPr>
      <w:r>
        <w:rPr>
          <w:b/>
          <w:color w:val="1B3A5C"/>
          <w:sz w:val="44"/>
        </w:rPr>
        <w:t>PARA EVALUADORES</w:t>
      </w:r>
    </w:p>
    <w:p w14:paraId="2FC7F9CE" w14:textId="77777777" w:rsidR="00900012" w:rsidRDefault="00900012"/>
    <w:p w14:paraId="25C720A4" w14:textId="77777777" w:rsidR="00900012" w:rsidRDefault="00000000">
      <w:pPr>
        <w:jc w:val="center"/>
      </w:pPr>
      <w:r>
        <w:rPr>
          <w:sz w:val="28"/>
        </w:rPr>
        <w:t>Sistema de Priorización de Proyectos Sociales</w:t>
      </w:r>
    </w:p>
    <w:p w14:paraId="633BEE05" w14:textId="77777777" w:rsidR="00900012" w:rsidRDefault="00000000">
      <w:pPr>
        <w:jc w:val="center"/>
      </w:pPr>
      <w:r>
        <w:rPr>
          <w:b/>
          <w:sz w:val="28"/>
        </w:rPr>
        <w:t>Arquitectura C — ENLAZA GEB</w:t>
      </w:r>
    </w:p>
    <w:p w14:paraId="0D2729BC" w14:textId="77777777" w:rsidR="00900012" w:rsidRDefault="00900012"/>
    <w:p w14:paraId="3278C4B3" w14:textId="77777777" w:rsidR="00900012" w:rsidRDefault="00000000">
      <w:pPr>
        <w:jc w:val="center"/>
      </w:pPr>
      <w:r>
        <w:rPr>
          <w:i/>
        </w:rPr>
        <w:t>Versión 2.1 — Febrero 2026</w:t>
      </w:r>
    </w:p>
    <w:p w14:paraId="5E1ED1BB" w14:textId="77777777" w:rsidR="00900012" w:rsidRDefault="00000000">
      <w:pPr>
        <w:jc w:val="center"/>
      </w:pPr>
      <w:r>
        <w:rPr>
          <w:i/>
          <w:color w:val="555555"/>
          <w:sz w:val="20"/>
        </w:rPr>
        <w:t>Incluye: SROI logarítmico, rúbricas objetivas, metodología CONFIS, gate de elegibilidad</w:t>
      </w:r>
    </w:p>
    <w:p w14:paraId="5F60D071" w14:textId="77777777" w:rsidR="00900012" w:rsidRDefault="00000000">
      <w:r>
        <w:br w:type="page"/>
      </w:r>
    </w:p>
    <w:p w14:paraId="20297344" w14:textId="77777777" w:rsidR="00900012" w:rsidRDefault="00000000">
      <w:pPr>
        <w:pStyle w:val="Ttulo1"/>
      </w:pPr>
      <w:r>
        <w:lastRenderedPageBreak/>
        <w:t>Contenido</w:t>
      </w:r>
    </w:p>
    <w:p w14:paraId="7137C6F9" w14:textId="77777777" w:rsidR="00900012" w:rsidRDefault="00000000">
      <w:r>
        <w:t>1. Visión General del Sistema</w:t>
      </w:r>
    </w:p>
    <w:p w14:paraId="03D94568" w14:textId="77777777" w:rsidR="00900012" w:rsidRDefault="00000000">
      <w:r>
        <w:t>2. Criterio 1: SROI (40%)</w:t>
      </w:r>
    </w:p>
    <w:p w14:paraId="41485F81" w14:textId="77777777" w:rsidR="00900012" w:rsidRDefault="00000000">
      <w:r>
        <w:t>3. Criterio 2: Stakeholders (25%)</w:t>
      </w:r>
    </w:p>
    <w:p w14:paraId="10849E99" w14:textId="77777777" w:rsidR="00900012" w:rsidRDefault="00000000">
      <w:r>
        <w:t>4. Criterio 3: Probabilidad de Aprobación CONFIS (20%)</w:t>
      </w:r>
    </w:p>
    <w:p w14:paraId="4AC5190A" w14:textId="77777777" w:rsidR="00900012" w:rsidRDefault="00000000">
      <w:r>
        <w:t>5. Criterio 4: Riesgos (15%)</w:t>
      </w:r>
    </w:p>
    <w:p w14:paraId="065E7D16" w14:textId="77777777" w:rsidR="00900012" w:rsidRDefault="00000000">
      <w:r>
        <w:t>6. Uso de la Herramienta Excel</w:t>
      </w:r>
    </w:p>
    <w:p w14:paraId="71F17068" w14:textId="77777777" w:rsidR="00900012" w:rsidRDefault="00000000">
      <w:r>
        <w:t>7. Ejemplo Completo de Evaluación</w:t>
      </w:r>
    </w:p>
    <w:p w14:paraId="5672478E" w14:textId="77777777" w:rsidR="00900012" w:rsidRDefault="00000000">
      <w:r>
        <w:t>8. Preguntas Frecuentes</w:t>
      </w:r>
    </w:p>
    <w:p w14:paraId="79300380" w14:textId="77777777" w:rsidR="00900012" w:rsidRDefault="00000000">
      <w:r>
        <w:br w:type="page"/>
      </w:r>
    </w:p>
    <w:p w14:paraId="42033B70" w14:textId="77777777" w:rsidR="00900012" w:rsidRDefault="00000000">
      <w:pPr>
        <w:pStyle w:val="Ttulo1"/>
      </w:pPr>
      <w:r>
        <w:lastRenderedPageBreak/>
        <w:t>1. Visión General del Sistema</w:t>
      </w:r>
    </w:p>
    <w:p w14:paraId="110C0DC9" w14:textId="77777777" w:rsidR="00900012" w:rsidRDefault="00000000">
      <w:r>
        <w:t>El Sistema de Priorización de Proyectos Sociales de ENLAZA GEB utiliza la Arquitectura C para evaluar y ordenar proyectos de inversión social. El modelo combina cuatro criterios con pesos calibrados que reflejan las prioridades estratégicas de la organización y la metodología oficial del CONFIS (Consejo Superior de Política Fiscal) para el mecanismo de Obras por Impuestos.</w:t>
      </w:r>
    </w:p>
    <w:p w14:paraId="1679802F" w14:textId="77777777" w:rsidR="00900012" w:rsidRDefault="00000000">
      <w:pPr>
        <w:pStyle w:val="Ttulo2"/>
      </w:pPr>
      <w:r>
        <w:t>1.1 Fórmula de Score Total</w:t>
      </w:r>
    </w:p>
    <w:p w14:paraId="4E374C56" w14:textId="77777777" w:rsidR="00900012" w:rsidRDefault="00000000">
      <w:r>
        <w:rPr>
          <w:b/>
          <w:sz w:val="24"/>
        </w:rPr>
        <w:t>Score Total = SROI (40%) + Stakeholders (25%) + Prob. CONFIS (20%) + Riesgos (15%)</w:t>
      </w:r>
    </w:p>
    <w:p w14:paraId="3A786119" w14:textId="77777777" w:rsidR="00900012" w:rsidRDefault="00000000">
      <w:r>
        <w:t>Cada criterio produce un score de 0 a 100 que se pondera por su peso. El Score Total va de 0 a 100 puntos.</w:t>
      </w:r>
    </w:p>
    <w:p w14:paraId="3731DE77" w14:textId="77777777" w:rsidR="00900012" w:rsidRDefault="00000000">
      <w:pPr>
        <w:pStyle w:val="Ttulo2"/>
      </w:pPr>
      <w:r>
        <w:t>1.2 Niveles de Prioridad</w:t>
      </w:r>
    </w:p>
    <w:p w14:paraId="0F3041AB" w14:textId="77777777" w:rsidR="00900012" w:rsidRDefault="00000000">
      <w:r>
        <w:t>El Score Total determina el nivel de prioridad y la acción recomendada:</w:t>
      </w:r>
    </w:p>
    <w:tbl>
      <w:tblPr>
        <w:tblStyle w:val="Cuadrculaclara-nfasis1"/>
        <w:tblW w:w="0" w:type="auto"/>
        <w:jc w:val="center"/>
        <w:tblLook w:val="04A0" w:firstRow="1" w:lastRow="0" w:firstColumn="1" w:lastColumn="0" w:noHBand="0" w:noVBand="1"/>
      </w:tblPr>
      <w:tblGrid>
        <w:gridCol w:w="1701"/>
        <w:gridCol w:w="2268"/>
        <w:gridCol w:w="5102"/>
      </w:tblGrid>
      <w:tr w:rsidR="00900012" w14:paraId="1F8A1BD3" w14:textId="77777777" w:rsidTr="009000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953E6B5" w14:textId="77777777" w:rsidR="00900012" w:rsidRDefault="00000000">
            <w:pPr>
              <w:jc w:val="center"/>
            </w:pPr>
            <w:r>
              <w:rPr>
                <w:sz w:val="20"/>
              </w:rPr>
              <w:t>Score Total</w:t>
            </w:r>
          </w:p>
        </w:tc>
        <w:tc>
          <w:tcPr>
            <w:tcW w:w="2268" w:type="dxa"/>
          </w:tcPr>
          <w:p w14:paraId="32C68053" w14:textId="77777777" w:rsidR="00900012"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Nivel de Prioridad</w:t>
            </w:r>
          </w:p>
        </w:tc>
        <w:tc>
          <w:tcPr>
            <w:tcW w:w="5102" w:type="dxa"/>
          </w:tcPr>
          <w:p w14:paraId="0435D070" w14:textId="77777777" w:rsidR="00900012" w:rsidRDefault="00000000">
            <w:pPr>
              <w:jc w:val="center"/>
              <w:cnfStyle w:val="100000000000" w:firstRow="1" w:lastRow="0" w:firstColumn="0" w:lastColumn="0" w:oddVBand="0" w:evenVBand="0" w:oddHBand="0" w:evenHBand="0" w:firstRowFirstColumn="0" w:firstRowLastColumn="0" w:lastRowFirstColumn="0" w:lastRowLastColumn="0"/>
            </w:pPr>
            <w:r>
              <w:rPr>
                <w:sz w:val="20"/>
              </w:rPr>
              <w:t>Acción</w:t>
            </w:r>
          </w:p>
        </w:tc>
      </w:tr>
      <w:tr w:rsidR="00900012" w14:paraId="5E7CF72E"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05A3DE7" w14:textId="77777777" w:rsidR="00900012" w:rsidRDefault="00000000">
            <w:r>
              <w:rPr>
                <w:sz w:val="20"/>
              </w:rPr>
              <w:t>85 – 100</w:t>
            </w:r>
          </w:p>
        </w:tc>
        <w:tc>
          <w:tcPr>
            <w:tcW w:w="2268" w:type="dxa"/>
          </w:tcPr>
          <w:p w14:paraId="71058EFF"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MUY ALTA</w:t>
            </w:r>
          </w:p>
        </w:tc>
        <w:tc>
          <w:tcPr>
            <w:tcW w:w="5102" w:type="dxa"/>
          </w:tcPr>
          <w:p w14:paraId="7D4BC2CC"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Priorizar inmediatamente en portafolio de inversión</w:t>
            </w:r>
          </w:p>
        </w:tc>
      </w:tr>
      <w:tr w:rsidR="00900012" w14:paraId="7C7E9E27"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B238F47" w14:textId="77777777" w:rsidR="00900012" w:rsidRDefault="00000000">
            <w:r>
              <w:rPr>
                <w:sz w:val="20"/>
              </w:rPr>
              <w:t>70 – 84</w:t>
            </w:r>
          </w:p>
        </w:tc>
        <w:tc>
          <w:tcPr>
            <w:tcW w:w="2268" w:type="dxa"/>
          </w:tcPr>
          <w:p w14:paraId="1E3C8264"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ALTA</w:t>
            </w:r>
          </w:p>
        </w:tc>
        <w:tc>
          <w:tcPr>
            <w:tcW w:w="5102" w:type="dxa"/>
          </w:tcPr>
          <w:p w14:paraId="126309E0"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Incluir en siguiente ciclo de inversión</w:t>
            </w:r>
          </w:p>
        </w:tc>
      </w:tr>
      <w:tr w:rsidR="00900012" w14:paraId="37E3F690"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0863ED2" w14:textId="77777777" w:rsidR="00900012" w:rsidRDefault="00000000">
            <w:r>
              <w:rPr>
                <w:sz w:val="20"/>
              </w:rPr>
              <w:t>50 – 69</w:t>
            </w:r>
          </w:p>
        </w:tc>
        <w:tc>
          <w:tcPr>
            <w:tcW w:w="2268" w:type="dxa"/>
          </w:tcPr>
          <w:p w14:paraId="5924D37B"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MEDIA</w:t>
            </w:r>
          </w:p>
        </w:tc>
        <w:tc>
          <w:tcPr>
            <w:tcW w:w="5102" w:type="dxa"/>
          </w:tcPr>
          <w:p w14:paraId="74D203AD"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Evaluar optimizaciones antes de aprobar</w:t>
            </w:r>
          </w:p>
        </w:tc>
      </w:tr>
      <w:tr w:rsidR="00900012" w14:paraId="1971BA19"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F76CFC0" w14:textId="77777777" w:rsidR="00900012" w:rsidRDefault="00000000">
            <w:r>
              <w:rPr>
                <w:sz w:val="20"/>
              </w:rPr>
              <w:t>1 – 49</w:t>
            </w:r>
          </w:p>
        </w:tc>
        <w:tc>
          <w:tcPr>
            <w:tcW w:w="2268" w:type="dxa"/>
          </w:tcPr>
          <w:p w14:paraId="4C0CBFA2"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BAJA</w:t>
            </w:r>
          </w:p>
        </w:tc>
        <w:tc>
          <w:tcPr>
            <w:tcW w:w="5102" w:type="dxa"/>
          </w:tcPr>
          <w:p w14:paraId="20207D40"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No priorizar. Rediseñar o descartar</w:t>
            </w:r>
          </w:p>
        </w:tc>
      </w:tr>
      <w:tr w:rsidR="00900012" w14:paraId="1D1F61EB"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AFD0D40" w14:textId="77777777" w:rsidR="00900012" w:rsidRDefault="00000000">
            <w:r>
              <w:rPr>
                <w:sz w:val="20"/>
              </w:rPr>
              <w:t>0</w:t>
            </w:r>
          </w:p>
        </w:tc>
        <w:tc>
          <w:tcPr>
            <w:tcW w:w="2268" w:type="dxa"/>
          </w:tcPr>
          <w:p w14:paraId="18F2249F"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RECHAZADO</w:t>
            </w:r>
          </w:p>
        </w:tc>
        <w:tc>
          <w:tcPr>
            <w:tcW w:w="5102" w:type="dxa"/>
          </w:tcPr>
          <w:p w14:paraId="1C73AF78"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SROI &lt; 1.0: destruye valor social. No elegible.</w:t>
            </w:r>
          </w:p>
        </w:tc>
      </w:tr>
      <w:tr w:rsidR="00900012" w14:paraId="76B4094A"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7FC273F" w14:textId="77777777" w:rsidR="00900012" w:rsidRDefault="00000000">
            <w:r>
              <w:rPr>
                <w:sz w:val="20"/>
              </w:rPr>
              <w:t>0</w:t>
            </w:r>
          </w:p>
        </w:tc>
        <w:tc>
          <w:tcPr>
            <w:tcW w:w="2268" w:type="dxa"/>
          </w:tcPr>
          <w:p w14:paraId="7F7A8289"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NO ELEGIBLE</w:t>
            </w:r>
          </w:p>
        </w:tc>
        <w:tc>
          <w:tcPr>
            <w:tcW w:w="5102" w:type="dxa"/>
          </w:tcPr>
          <w:p w14:paraId="19EEBC21"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Municipio fuera de PDET/ZOMAC/Amazonía. No aplica para Obras por Impuestos.</w:t>
            </w:r>
          </w:p>
        </w:tc>
      </w:tr>
    </w:tbl>
    <w:p w14:paraId="73D54AC6" w14:textId="77777777" w:rsidR="00900012" w:rsidRDefault="00000000">
      <w:pPr>
        <w:pStyle w:val="Ttulo2"/>
      </w:pPr>
      <w:r>
        <w:t>1.3 Flujo del Evaluador</w:t>
      </w:r>
    </w:p>
    <w:p w14:paraId="58A2878A" w14:textId="77777777" w:rsidR="00900012" w:rsidRDefault="00000000">
      <w:r>
        <w:t>El proceso de evaluación sigue estos pasos:</w:t>
      </w:r>
    </w:p>
    <w:p w14:paraId="6E368B7A" w14:textId="77777777" w:rsidR="00900012" w:rsidRDefault="00000000">
      <w:pPr>
        <w:pStyle w:val="Listaconvietas"/>
      </w:pPr>
      <w:r>
        <w:rPr>
          <w:b/>
        </w:rPr>
        <w:t xml:space="preserve">Paso 1: </w:t>
      </w:r>
      <w:r>
        <w:t>Recopilar datos del proyecto (SROI calculado, territorio, stakeholders, riesgos)</w:t>
      </w:r>
    </w:p>
    <w:p w14:paraId="3D91B910" w14:textId="77777777" w:rsidR="00900012" w:rsidRDefault="00000000">
      <w:pPr>
        <w:pStyle w:val="Listaconvietas"/>
      </w:pPr>
      <w:r>
        <w:rPr>
          <w:b/>
        </w:rPr>
        <w:t xml:space="preserve">Paso 2: </w:t>
      </w:r>
      <w:r>
        <w:t>Verificar elegibilidad: ¿el municipio está en PDET, ZOMAC o Amazonía?</w:t>
      </w:r>
    </w:p>
    <w:p w14:paraId="1A756A50" w14:textId="77777777" w:rsidR="00900012" w:rsidRDefault="00000000">
      <w:pPr>
        <w:pStyle w:val="Listaconvietas"/>
      </w:pPr>
      <w:r>
        <w:rPr>
          <w:b/>
        </w:rPr>
        <w:t xml:space="preserve">Paso 3: </w:t>
      </w:r>
      <w:r>
        <w:t>Evaluar cada criterio usando las rúbricas de esta guía</w:t>
      </w:r>
    </w:p>
    <w:p w14:paraId="257C4E30" w14:textId="77777777" w:rsidR="00900012" w:rsidRDefault="00000000">
      <w:pPr>
        <w:pStyle w:val="Listaconvietas"/>
      </w:pPr>
      <w:r>
        <w:rPr>
          <w:b/>
        </w:rPr>
        <w:t xml:space="preserve">Paso 4: </w:t>
      </w:r>
      <w:r>
        <w:t>Registrar scores en la Herramienta Excel (cálculo automático)</w:t>
      </w:r>
    </w:p>
    <w:p w14:paraId="2CD05A16" w14:textId="77777777" w:rsidR="00900012" w:rsidRDefault="00000000">
      <w:pPr>
        <w:pStyle w:val="Listaconvietas"/>
      </w:pPr>
      <w:r>
        <w:rPr>
          <w:b/>
        </w:rPr>
        <w:t xml:space="preserve">Paso 5: </w:t>
      </w:r>
      <w:r>
        <w:t>Revisar alertas generadas por el sistema</w:t>
      </w:r>
    </w:p>
    <w:p w14:paraId="501CBEE1" w14:textId="77777777" w:rsidR="00900012" w:rsidRDefault="00000000">
      <w:pPr>
        <w:pStyle w:val="Listaconvietas"/>
      </w:pPr>
      <w:r>
        <w:rPr>
          <w:b/>
        </w:rPr>
        <w:t xml:space="preserve">Paso 6: </w:t>
      </w:r>
      <w:r>
        <w:t>Presentar ranking al comité de inversión para decisión final</w:t>
      </w:r>
    </w:p>
    <w:p w14:paraId="79D3A31D" w14:textId="77777777" w:rsidR="00900012" w:rsidRDefault="00000000">
      <w:r>
        <w:br w:type="page"/>
      </w:r>
    </w:p>
    <w:p w14:paraId="47258685" w14:textId="77777777" w:rsidR="00900012" w:rsidRDefault="00000000">
      <w:pPr>
        <w:pStyle w:val="Ttulo1"/>
      </w:pPr>
      <w:r>
        <w:lastRenderedPageBreak/>
        <w:t>2. Criterio 1: SROI (40%)</w:t>
      </w:r>
    </w:p>
    <w:p w14:paraId="05A6873E" w14:textId="77777777" w:rsidR="00900012" w:rsidRDefault="00000000">
      <w:r>
        <w:t>El Social Return on Investment es el criterio dominante del sistema. Mide cuántos pesos de valor social genera cada peso invertido. Un SROI de 2.5 significa que por cada $1 invertido se generan $2.5 de valor social.</w:t>
      </w:r>
    </w:p>
    <w:p w14:paraId="609F10B7" w14:textId="77777777" w:rsidR="00900012" w:rsidRDefault="00000000">
      <w:pPr>
        <w:pStyle w:val="Ttulo2"/>
      </w:pPr>
      <w:r>
        <w:t>2.1 Qué datos necesita el evaluador</w:t>
      </w:r>
    </w:p>
    <w:p w14:paraId="5151295A" w14:textId="77777777" w:rsidR="00900012" w:rsidRDefault="00000000">
      <w:pPr>
        <w:pStyle w:val="Listaconvietas"/>
      </w:pPr>
      <w:r>
        <w:t>Valor SROI calculado del proyecto (debe venir del área de formulación)</w:t>
      </w:r>
    </w:p>
    <w:p w14:paraId="31AC389D" w14:textId="77777777" w:rsidR="00900012" w:rsidRDefault="00000000">
      <w:pPr>
        <w:pStyle w:val="Listaconvietas"/>
      </w:pPr>
      <w:r>
        <w:t>Metodología de cálculo (si SROI &gt; 5.0, debe documentarse)</w:t>
      </w:r>
    </w:p>
    <w:p w14:paraId="3704AD7C" w14:textId="77777777" w:rsidR="00900012" w:rsidRDefault="00000000">
      <w:pPr>
        <w:pStyle w:val="Listaconvietas"/>
      </w:pPr>
      <w:r>
        <w:t>Observaciones sobre supuestos (si SROI &gt; 7.0, verificar con auditor)</w:t>
      </w:r>
    </w:p>
    <w:p w14:paraId="49804EB4" w14:textId="77777777" w:rsidR="00900012" w:rsidRDefault="00000000">
      <w:pPr>
        <w:pStyle w:val="Ttulo2"/>
      </w:pPr>
      <w:r>
        <w:t>2.2 Cómo se calcula el score</w:t>
      </w:r>
    </w:p>
    <w:p w14:paraId="5A58355E" w14:textId="77777777" w:rsidR="00900012" w:rsidRDefault="00000000">
      <w:r>
        <w:t>El sistema usa una función logarítmica continua que elimina saltos bruscos entre rangos. La fórmula es:</w:t>
      </w:r>
    </w:p>
    <w:p w14:paraId="05043929" w14:textId="77777777" w:rsidR="00900012" w:rsidRDefault="00000000">
      <w:r>
        <w:rPr>
          <w:b/>
        </w:rPr>
        <w:t>Score = min(100, max(0, 28.43 × log₁₀(SROI) + 60))</w:t>
      </w:r>
    </w:p>
    <w:p w14:paraId="0E117D7D" w14:textId="77777777" w:rsidR="00900012" w:rsidRDefault="00000000">
      <w:r>
        <w:t>Gate de rechazo: Si SROI &lt; 1.0, el score es 0 y el proyecto se marca como RECHAZADO (destruye valor social). Techo: 100 puntos máximo.</w:t>
      </w:r>
    </w:p>
    <w:p w14:paraId="5007E29A" w14:textId="77777777" w:rsidR="00900012" w:rsidRDefault="00000000">
      <w:pPr>
        <w:pStyle w:val="Ttulo2"/>
      </w:pPr>
      <w:r>
        <w:t>2.3 Tabla de referencia rápida</w:t>
      </w:r>
    </w:p>
    <w:tbl>
      <w:tblPr>
        <w:tblStyle w:val="Cuadrculaclara-nfasis1"/>
        <w:tblW w:w="0" w:type="auto"/>
        <w:jc w:val="center"/>
        <w:tblLook w:val="04A0" w:firstRow="1" w:lastRow="0" w:firstColumn="1" w:lastColumn="0" w:noHBand="0" w:noVBand="1"/>
      </w:tblPr>
      <w:tblGrid>
        <w:gridCol w:w="1134"/>
        <w:gridCol w:w="1134"/>
        <w:gridCol w:w="1701"/>
        <w:gridCol w:w="1701"/>
        <w:gridCol w:w="3402"/>
      </w:tblGrid>
      <w:tr w:rsidR="00900012" w14:paraId="2985E381" w14:textId="77777777" w:rsidTr="009000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98CFEA4" w14:textId="77777777" w:rsidR="00900012" w:rsidRDefault="00000000">
            <w:pPr>
              <w:jc w:val="center"/>
            </w:pPr>
            <w:r>
              <w:rPr>
                <w:sz w:val="20"/>
              </w:rPr>
              <w:t>SROI</w:t>
            </w:r>
          </w:p>
        </w:tc>
        <w:tc>
          <w:tcPr>
            <w:tcW w:w="1134" w:type="dxa"/>
          </w:tcPr>
          <w:p w14:paraId="1111CB79" w14:textId="77777777" w:rsidR="00900012"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Score</w:t>
            </w:r>
          </w:p>
        </w:tc>
        <w:tc>
          <w:tcPr>
            <w:tcW w:w="1701" w:type="dxa"/>
          </w:tcPr>
          <w:p w14:paraId="72B79807" w14:textId="77777777" w:rsidR="00900012"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Nivel</w:t>
            </w:r>
          </w:p>
        </w:tc>
        <w:tc>
          <w:tcPr>
            <w:tcW w:w="1701" w:type="dxa"/>
          </w:tcPr>
          <w:p w14:paraId="085031CB" w14:textId="77777777" w:rsidR="00900012" w:rsidRDefault="00000000">
            <w:pPr>
              <w:jc w:val="center"/>
              <w:cnfStyle w:val="100000000000" w:firstRow="1" w:lastRow="0" w:firstColumn="0" w:lastColumn="0" w:oddVBand="0" w:evenVBand="0" w:oddHBand="0" w:evenHBand="0" w:firstRowFirstColumn="0" w:firstRowLastColumn="0" w:lastRowFirstColumn="0" w:lastRowLastColumn="0"/>
            </w:pPr>
            <w:r>
              <w:rPr>
                <w:sz w:val="20"/>
              </w:rPr>
              <w:t>Contribución</w:t>
            </w:r>
          </w:p>
        </w:tc>
        <w:tc>
          <w:tcPr>
            <w:tcW w:w="3402" w:type="dxa"/>
          </w:tcPr>
          <w:p w14:paraId="0792E5C8" w14:textId="77777777" w:rsidR="00900012" w:rsidRDefault="00000000">
            <w:pPr>
              <w:jc w:val="center"/>
              <w:cnfStyle w:val="100000000000" w:firstRow="1" w:lastRow="0" w:firstColumn="0" w:lastColumn="0" w:oddVBand="0" w:evenVBand="0" w:oddHBand="0" w:evenHBand="0" w:firstRowFirstColumn="0" w:firstRowLastColumn="0" w:lastRowFirstColumn="0" w:lastRowLastColumn="0"/>
            </w:pPr>
            <w:r>
              <w:rPr>
                <w:sz w:val="20"/>
              </w:rPr>
              <w:t>Interpretación</w:t>
            </w:r>
          </w:p>
        </w:tc>
      </w:tr>
      <w:tr w:rsidR="00900012" w14:paraId="561F0DC5"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0758809" w14:textId="77777777" w:rsidR="00900012" w:rsidRDefault="00000000">
            <w:r>
              <w:rPr>
                <w:sz w:val="20"/>
              </w:rPr>
              <w:t>&lt; 1.0</w:t>
            </w:r>
          </w:p>
        </w:tc>
        <w:tc>
          <w:tcPr>
            <w:tcW w:w="1134" w:type="dxa"/>
          </w:tcPr>
          <w:p w14:paraId="07F06F47"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701" w:type="dxa"/>
          </w:tcPr>
          <w:p w14:paraId="2DE9BE80"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RECHAZAR</w:t>
            </w:r>
          </w:p>
        </w:tc>
        <w:tc>
          <w:tcPr>
            <w:tcW w:w="1701" w:type="dxa"/>
          </w:tcPr>
          <w:p w14:paraId="7B3E07D1"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0 pts</w:t>
            </w:r>
          </w:p>
        </w:tc>
        <w:tc>
          <w:tcPr>
            <w:tcW w:w="3402" w:type="dxa"/>
          </w:tcPr>
          <w:p w14:paraId="15BEDC88"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Destruye valor social. No priorizar.</w:t>
            </w:r>
          </w:p>
        </w:tc>
      </w:tr>
      <w:tr w:rsidR="00900012" w14:paraId="287FEA68"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0601989" w14:textId="77777777" w:rsidR="00900012" w:rsidRDefault="00000000">
            <w:r>
              <w:rPr>
                <w:sz w:val="20"/>
              </w:rPr>
              <w:t>1.0</w:t>
            </w:r>
          </w:p>
        </w:tc>
        <w:tc>
          <w:tcPr>
            <w:tcW w:w="1134" w:type="dxa"/>
          </w:tcPr>
          <w:p w14:paraId="01C03D84"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60.0</w:t>
            </w:r>
          </w:p>
        </w:tc>
        <w:tc>
          <w:tcPr>
            <w:tcW w:w="1701" w:type="dxa"/>
          </w:tcPr>
          <w:p w14:paraId="4704B2E4"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BAJA</w:t>
            </w:r>
          </w:p>
        </w:tc>
        <w:tc>
          <w:tcPr>
            <w:tcW w:w="1701" w:type="dxa"/>
          </w:tcPr>
          <w:p w14:paraId="1A4FB70D"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24.0 pts</w:t>
            </w:r>
          </w:p>
        </w:tc>
        <w:tc>
          <w:tcPr>
            <w:tcW w:w="3402" w:type="dxa"/>
          </w:tcPr>
          <w:p w14:paraId="7F2E264A"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Retorno social neutro</w:t>
            </w:r>
          </w:p>
        </w:tc>
      </w:tr>
      <w:tr w:rsidR="00900012" w14:paraId="27E7FC41"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E50657B" w14:textId="77777777" w:rsidR="00900012" w:rsidRDefault="00000000">
            <w:r>
              <w:rPr>
                <w:sz w:val="20"/>
              </w:rPr>
              <w:t>1.5</w:t>
            </w:r>
          </w:p>
        </w:tc>
        <w:tc>
          <w:tcPr>
            <w:tcW w:w="1134" w:type="dxa"/>
          </w:tcPr>
          <w:p w14:paraId="7D520762"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65.0</w:t>
            </w:r>
          </w:p>
        </w:tc>
        <w:tc>
          <w:tcPr>
            <w:tcW w:w="1701" w:type="dxa"/>
          </w:tcPr>
          <w:p w14:paraId="4EF2236D"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MEDIA</w:t>
            </w:r>
          </w:p>
        </w:tc>
        <w:tc>
          <w:tcPr>
            <w:tcW w:w="1701" w:type="dxa"/>
          </w:tcPr>
          <w:p w14:paraId="3A45EAEF"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26.0 pts</w:t>
            </w:r>
          </w:p>
        </w:tc>
        <w:tc>
          <w:tcPr>
            <w:tcW w:w="3402" w:type="dxa"/>
          </w:tcPr>
          <w:p w14:paraId="2752A09A"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Retorno social moderado</w:t>
            </w:r>
          </w:p>
        </w:tc>
      </w:tr>
      <w:tr w:rsidR="00900012" w14:paraId="71250CBB"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9C507F5" w14:textId="77777777" w:rsidR="00900012" w:rsidRDefault="00000000">
            <w:r>
              <w:rPr>
                <w:sz w:val="20"/>
              </w:rPr>
              <w:t>2.0</w:t>
            </w:r>
          </w:p>
        </w:tc>
        <w:tc>
          <w:tcPr>
            <w:tcW w:w="1134" w:type="dxa"/>
          </w:tcPr>
          <w:p w14:paraId="66CEFA46"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68.6</w:t>
            </w:r>
          </w:p>
        </w:tc>
        <w:tc>
          <w:tcPr>
            <w:tcW w:w="1701" w:type="dxa"/>
          </w:tcPr>
          <w:p w14:paraId="2D643914"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MEDIA</w:t>
            </w:r>
          </w:p>
        </w:tc>
        <w:tc>
          <w:tcPr>
            <w:tcW w:w="1701" w:type="dxa"/>
          </w:tcPr>
          <w:p w14:paraId="78EE9273"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27.4 pts</w:t>
            </w:r>
          </w:p>
        </w:tc>
        <w:tc>
          <w:tcPr>
            <w:tcW w:w="3402" w:type="dxa"/>
          </w:tcPr>
          <w:p w14:paraId="73752BFA"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Buen retorno social</w:t>
            </w:r>
          </w:p>
        </w:tc>
      </w:tr>
      <w:tr w:rsidR="00900012" w14:paraId="446F15F4"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56645F7" w14:textId="77777777" w:rsidR="00900012" w:rsidRDefault="00000000">
            <w:r>
              <w:rPr>
                <w:sz w:val="20"/>
              </w:rPr>
              <w:t>3.0</w:t>
            </w:r>
          </w:p>
        </w:tc>
        <w:tc>
          <w:tcPr>
            <w:tcW w:w="1134" w:type="dxa"/>
          </w:tcPr>
          <w:p w14:paraId="2F96DB17"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73.6</w:t>
            </w:r>
          </w:p>
        </w:tc>
        <w:tc>
          <w:tcPr>
            <w:tcW w:w="1701" w:type="dxa"/>
          </w:tcPr>
          <w:p w14:paraId="495FCA56"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ALTA</w:t>
            </w:r>
          </w:p>
        </w:tc>
        <w:tc>
          <w:tcPr>
            <w:tcW w:w="1701" w:type="dxa"/>
          </w:tcPr>
          <w:p w14:paraId="7AE21BEE"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29.4 pts</w:t>
            </w:r>
          </w:p>
        </w:tc>
        <w:tc>
          <w:tcPr>
            <w:tcW w:w="3402" w:type="dxa"/>
          </w:tcPr>
          <w:p w14:paraId="4F567FBB"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Excelente retorno social</w:t>
            </w:r>
          </w:p>
        </w:tc>
      </w:tr>
      <w:tr w:rsidR="00900012" w14:paraId="5DD5A553"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4AA167E" w14:textId="77777777" w:rsidR="00900012" w:rsidRDefault="00000000">
            <w:r>
              <w:rPr>
                <w:sz w:val="20"/>
              </w:rPr>
              <w:t>5.0</w:t>
            </w:r>
          </w:p>
        </w:tc>
        <w:tc>
          <w:tcPr>
            <w:tcW w:w="1134" w:type="dxa"/>
          </w:tcPr>
          <w:p w14:paraId="3C2DCC58"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79.9</w:t>
            </w:r>
          </w:p>
        </w:tc>
        <w:tc>
          <w:tcPr>
            <w:tcW w:w="1701" w:type="dxa"/>
          </w:tcPr>
          <w:p w14:paraId="44052D73"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ALTA</w:t>
            </w:r>
          </w:p>
        </w:tc>
        <w:tc>
          <w:tcPr>
            <w:tcW w:w="1701" w:type="dxa"/>
          </w:tcPr>
          <w:p w14:paraId="15AD7AAF"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32.0 pts</w:t>
            </w:r>
          </w:p>
        </w:tc>
        <w:tc>
          <w:tcPr>
            <w:tcW w:w="3402" w:type="dxa"/>
          </w:tcPr>
          <w:p w14:paraId="3B484040"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Retorno social muy alto</w:t>
            </w:r>
          </w:p>
        </w:tc>
      </w:tr>
      <w:tr w:rsidR="00900012" w14:paraId="4ECD2B51"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8344554" w14:textId="77777777" w:rsidR="00900012" w:rsidRDefault="00000000">
            <w:r>
              <w:rPr>
                <w:sz w:val="20"/>
              </w:rPr>
              <w:t>10.0</w:t>
            </w:r>
          </w:p>
        </w:tc>
        <w:tc>
          <w:tcPr>
            <w:tcW w:w="1134" w:type="dxa"/>
          </w:tcPr>
          <w:p w14:paraId="3854A219"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88.4</w:t>
            </w:r>
          </w:p>
        </w:tc>
        <w:tc>
          <w:tcPr>
            <w:tcW w:w="1701" w:type="dxa"/>
          </w:tcPr>
          <w:p w14:paraId="21DB7938"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MUY ALTA</w:t>
            </w:r>
          </w:p>
        </w:tc>
        <w:tc>
          <w:tcPr>
            <w:tcW w:w="1701" w:type="dxa"/>
          </w:tcPr>
          <w:p w14:paraId="7BC60E8A"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35.4 pts</w:t>
            </w:r>
          </w:p>
        </w:tc>
        <w:tc>
          <w:tcPr>
            <w:tcW w:w="3402" w:type="dxa"/>
          </w:tcPr>
          <w:p w14:paraId="7828C2FC"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Retorno excepcional</w:t>
            </w:r>
          </w:p>
        </w:tc>
      </w:tr>
    </w:tbl>
    <w:p w14:paraId="3003A050" w14:textId="77777777" w:rsidR="00900012" w:rsidRDefault="00000000">
      <w:r>
        <w:rPr>
          <w:b/>
        </w:rPr>
        <w:t xml:space="preserve">Nota: </w:t>
      </w:r>
      <w:r>
        <w:t>La columna "Contribución" muestra el aporte al Score Total (score × 40%).</w:t>
      </w:r>
    </w:p>
    <w:p w14:paraId="1629E765" w14:textId="77777777" w:rsidR="00900012" w:rsidRDefault="00000000">
      <w:pPr>
        <w:pStyle w:val="Ttulo2"/>
      </w:pPr>
      <w:r>
        <w:t>2.4 Alertas del sistema</w:t>
      </w:r>
    </w:p>
    <w:p w14:paraId="609EC85C" w14:textId="77777777" w:rsidR="00900012" w:rsidRDefault="00000000">
      <w:pPr>
        <w:pStyle w:val="Listaconvietas"/>
      </w:pPr>
      <w:r>
        <w:rPr>
          <w:b/>
        </w:rPr>
        <w:t xml:space="preserve">⚠️ </w:t>
      </w:r>
      <w:r>
        <w:t>SROI &gt; 7.0: Alerta de verificación. Revisar metodología con el equipo de formulación.</w:t>
      </w:r>
    </w:p>
    <w:p w14:paraId="467953E1" w14:textId="77777777" w:rsidR="00900012" w:rsidRDefault="00000000">
      <w:pPr>
        <w:pStyle w:val="Listaconvietas"/>
      </w:pPr>
      <w:r>
        <w:rPr>
          <w:b/>
        </w:rPr>
        <w:t xml:space="preserve">⚠️ </w:t>
      </w:r>
      <w:r>
        <w:t>SROI &gt; 5.0: Requiere observaciones obligatorias documentando supuestos.</w:t>
      </w:r>
    </w:p>
    <w:p w14:paraId="3793AC24" w14:textId="77777777" w:rsidR="00900012" w:rsidRDefault="00000000">
      <w:pPr>
        <w:pStyle w:val="Listaconvietas"/>
      </w:pPr>
      <w:r>
        <w:rPr>
          <w:b/>
        </w:rPr>
        <w:t xml:space="preserve">ℹ️ </w:t>
      </w:r>
      <w:r>
        <w:t>1.0 ≤ SROI &lt; 2.0: SROI marginal. Considerar optimizar diseño del proyecto.</w:t>
      </w:r>
    </w:p>
    <w:p w14:paraId="373FACE8" w14:textId="77777777" w:rsidR="00900012" w:rsidRDefault="00000000">
      <w:r>
        <w:br w:type="page"/>
      </w:r>
    </w:p>
    <w:p w14:paraId="20D9133B" w14:textId="77777777" w:rsidR="00900012" w:rsidRDefault="00000000">
      <w:pPr>
        <w:pStyle w:val="Ttulo1"/>
      </w:pPr>
      <w:r>
        <w:lastRenderedPageBreak/>
        <w:t>3. Criterio 2: Stakeholders (25%)</w:t>
      </w:r>
    </w:p>
    <w:p w14:paraId="42C374D5" w14:textId="77777777" w:rsidR="00900012" w:rsidRDefault="00000000">
      <w:r>
        <w:t>Evalúa cómo el proyecto contribuye al relacionamiento de ENLAZA con sus stakeholders y su pertinencia para las operaciones de transmisión eléctrica. Se compone de cuatro factores, dos de los cuales requieren evaluación manual con rúbricas y dos son automáticos.</w:t>
      </w:r>
    </w:p>
    <w:p w14:paraId="5F65E445" w14:textId="77777777" w:rsidR="00900012" w:rsidRDefault="00000000">
      <w:pPr>
        <w:pStyle w:val="Ttulo2"/>
      </w:pPr>
      <w:r>
        <w:t>3.1 Componentes y pesos</w:t>
      </w:r>
    </w:p>
    <w:tbl>
      <w:tblPr>
        <w:tblStyle w:val="Cuadrculaclara-nfasis1"/>
        <w:tblW w:w="0" w:type="auto"/>
        <w:jc w:val="center"/>
        <w:tblLook w:val="04A0" w:firstRow="1" w:lastRow="0" w:firstColumn="1" w:lastColumn="0" w:noHBand="0" w:noVBand="1"/>
      </w:tblPr>
      <w:tblGrid>
        <w:gridCol w:w="2835"/>
        <w:gridCol w:w="1134"/>
        <w:gridCol w:w="5102"/>
      </w:tblGrid>
      <w:tr w:rsidR="00900012" w14:paraId="50E5B710" w14:textId="77777777" w:rsidTr="009000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2F3238D" w14:textId="77777777" w:rsidR="00900012" w:rsidRDefault="00000000">
            <w:pPr>
              <w:jc w:val="center"/>
            </w:pPr>
            <w:r>
              <w:rPr>
                <w:sz w:val="20"/>
              </w:rPr>
              <w:t>Componente</w:t>
            </w:r>
          </w:p>
        </w:tc>
        <w:tc>
          <w:tcPr>
            <w:tcW w:w="1134" w:type="dxa"/>
          </w:tcPr>
          <w:p w14:paraId="24A7B510" w14:textId="77777777" w:rsidR="00900012"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Peso</w:t>
            </w:r>
          </w:p>
        </w:tc>
        <w:tc>
          <w:tcPr>
            <w:tcW w:w="5102" w:type="dxa"/>
          </w:tcPr>
          <w:p w14:paraId="50D9DC50" w14:textId="77777777" w:rsidR="00900012" w:rsidRDefault="00000000">
            <w:pPr>
              <w:jc w:val="center"/>
              <w:cnfStyle w:val="100000000000" w:firstRow="1" w:lastRow="0" w:firstColumn="0" w:lastColumn="0" w:oddVBand="0" w:evenVBand="0" w:oddHBand="0" w:evenHBand="0" w:firstRowFirstColumn="0" w:firstRowLastColumn="0" w:lastRowFirstColumn="0" w:lastRowLastColumn="0"/>
            </w:pPr>
            <w:r>
              <w:rPr>
                <w:sz w:val="20"/>
              </w:rPr>
              <w:t>Qué evalúa</w:t>
            </w:r>
          </w:p>
        </w:tc>
      </w:tr>
      <w:tr w:rsidR="00900012" w14:paraId="7E6E71FC"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7ACBE07" w14:textId="77777777" w:rsidR="00900012" w:rsidRDefault="00000000">
            <w:r>
              <w:rPr>
                <w:sz w:val="20"/>
              </w:rPr>
              <w:t>Pertinencia Operacional</w:t>
            </w:r>
          </w:p>
        </w:tc>
        <w:tc>
          <w:tcPr>
            <w:tcW w:w="1134" w:type="dxa"/>
          </w:tcPr>
          <w:p w14:paraId="5902C485"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40%</w:t>
            </w:r>
          </w:p>
        </w:tc>
        <w:tc>
          <w:tcPr>
            <w:tcW w:w="5102" w:type="dxa"/>
          </w:tcPr>
          <w:p w14:paraId="5A3A0213"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Conexión del proyecto con operaciones de transmisión de ENLAZA</w:t>
            </w:r>
          </w:p>
        </w:tc>
      </w:tr>
      <w:tr w:rsidR="00900012" w14:paraId="5CF94B84"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E17BDA4" w14:textId="77777777" w:rsidR="00900012" w:rsidRDefault="00000000">
            <w:r>
              <w:rPr>
                <w:sz w:val="20"/>
              </w:rPr>
              <w:t>Mejora Relacionamiento</w:t>
            </w:r>
          </w:p>
        </w:tc>
        <w:tc>
          <w:tcPr>
            <w:tcW w:w="1134" w:type="dxa"/>
          </w:tcPr>
          <w:p w14:paraId="1FD32867"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35%</w:t>
            </w:r>
          </w:p>
        </w:tc>
        <w:tc>
          <w:tcPr>
            <w:tcW w:w="5102" w:type="dxa"/>
          </w:tcPr>
          <w:p w14:paraId="02C1B995"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Impacto del proyecto en la relación con comunidades locales</w:t>
            </w:r>
          </w:p>
        </w:tc>
      </w:tr>
      <w:tr w:rsidR="00900012" w14:paraId="1D898D1B"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2D2DE3F" w14:textId="77777777" w:rsidR="00900012" w:rsidRDefault="00000000">
            <w:r>
              <w:rPr>
                <w:sz w:val="20"/>
              </w:rPr>
              <w:t>Alcance Territorial</w:t>
            </w:r>
          </w:p>
        </w:tc>
        <w:tc>
          <w:tcPr>
            <w:tcW w:w="1134" w:type="dxa"/>
          </w:tcPr>
          <w:p w14:paraId="4EA4F8D1"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5102" w:type="dxa"/>
          </w:tcPr>
          <w:p w14:paraId="29EA5347"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Cobertura geográfica con puntaje territorial CONFIS integrado</w:t>
            </w:r>
          </w:p>
        </w:tc>
      </w:tr>
      <w:tr w:rsidR="00900012" w14:paraId="12E8BB18"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0F71522" w14:textId="77777777" w:rsidR="00900012" w:rsidRDefault="00000000">
            <w:r>
              <w:rPr>
                <w:sz w:val="20"/>
              </w:rPr>
              <w:t>Tipo de Stakeholders</w:t>
            </w:r>
          </w:p>
        </w:tc>
        <w:tc>
          <w:tcPr>
            <w:tcW w:w="1134" w:type="dxa"/>
          </w:tcPr>
          <w:p w14:paraId="61F28866"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5102" w:type="dxa"/>
          </w:tcPr>
          <w:p w14:paraId="3067A319"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Diversidad de actores involucrados (autoridades, líderes, comunidades indígenas, etc.)</w:t>
            </w:r>
          </w:p>
        </w:tc>
      </w:tr>
    </w:tbl>
    <w:p w14:paraId="055E465D" w14:textId="77777777" w:rsidR="00900012" w:rsidRDefault="00000000">
      <w:pPr>
        <w:pStyle w:val="Ttulo2"/>
      </w:pPr>
      <w:r>
        <w:t>3.2 Rúbrica: Pertinencia Operacional (1-5)</w:t>
      </w:r>
    </w:p>
    <w:p w14:paraId="0CBE0B92" w14:textId="77777777" w:rsidR="00900012" w:rsidRDefault="00000000">
      <w:r>
        <w:t>Use esta rúbrica para asignar el nivel de pertinencia. Seleccione el nivel que MEJOR describe la situación del proyecto:</w:t>
      </w:r>
    </w:p>
    <w:tbl>
      <w:tblPr>
        <w:tblStyle w:val="Cuadrculaclara-nfasis1"/>
        <w:tblW w:w="0" w:type="auto"/>
        <w:jc w:val="center"/>
        <w:tblLook w:val="04A0" w:firstRow="1" w:lastRow="0" w:firstColumn="1" w:lastColumn="0" w:noHBand="0" w:noVBand="1"/>
      </w:tblPr>
      <w:tblGrid>
        <w:gridCol w:w="850"/>
        <w:gridCol w:w="1134"/>
        <w:gridCol w:w="7087"/>
      </w:tblGrid>
      <w:tr w:rsidR="00900012" w14:paraId="1A954B3A" w14:textId="77777777" w:rsidTr="009000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1CE92D6" w14:textId="77777777" w:rsidR="00900012" w:rsidRDefault="00000000">
            <w:pPr>
              <w:jc w:val="center"/>
            </w:pPr>
            <w:r>
              <w:rPr>
                <w:sz w:val="20"/>
              </w:rPr>
              <w:t>Nivel</w:t>
            </w:r>
          </w:p>
        </w:tc>
        <w:tc>
          <w:tcPr>
            <w:tcW w:w="1134" w:type="dxa"/>
          </w:tcPr>
          <w:p w14:paraId="1CE421CB" w14:textId="77777777" w:rsidR="00900012"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Score</w:t>
            </w:r>
          </w:p>
        </w:tc>
        <w:tc>
          <w:tcPr>
            <w:tcW w:w="7087" w:type="dxa"/>
          </w:tcPr>
          <w:p w14:paraId="76F11A92" w14:textId="77777777" w:rsidR="00900012" w:rsidRDefault="00000000">
            <w:pPr>
              <w:jc w:val="center"/>
              <w:cnfStyle w:val="100000000000" w:firstRow="1" w:lastRow="0" w:firstColumn="0" w:lastColumn="0" w:oddVBand="0" w:evenVBand="0" w:oddHBand="0" w:evenHBand="0" w:firstRowFirstColumn="0" w:firstRowLastColumn="0" w:lastRowFirstColumn="0" w:lastRowLastColumn="0"/>
            </w:pPr>
            <w:r>
              <w:rPr>
                <w:sz w:val="20"/>
              </w:rPr>
              <w:t>Criterio verificable</w:t>
            </w:r>
          </w:p>
        </w:tc>
      </w:tr>
      <w:tr w:rsidR="00900012" w14:paraId="7A4131D4"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C73B108" w14:textId="77777777" w:rsidR="00900012" w:rsidRDefault="00000000">
            <w:r>
              <w:rPr>
                <w:sz w:val="20"/>
              </w:rPr>
              <w:t>5</w:t>
            </w:r>
          </w:p>
        </w:tc>
        <w:tc>
          <w:tcPr>
            <w:tcW w:w="1134" w:type="dxa"/>
          </w:tcPr>
          <w:p w14:paraId="2D5B6C41"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100 pts</w:t>
            </w:r>
          </w:p>
        </w:tc>
        <w:tc>
          <w:tcPr>
            <w:tcW w:w="7087" w:type="dxa"/>
          </w:tcPr>
          <w:p w14:paraId="2754C61E"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Proyecto impacta directamente la operación de líneas de transmisión existentes o en construcción. Evidencia: plan de obras o cronograma de mantenimiento.</w:t>
            </w:r>
          </w:p>
        </w:tc>
      </w:tr>
      <w:tr w:rsidR="00900012" w14:paraId="5630CBF0"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221966A" w14:textId="77777777" w:rsidR="00900012" w:rsidRDefault="00000000">
            <w:r>
              <w:rPr>
                <w:sz w:val="20"/>
              </w:rPr>
              <w:t>4</w:t>
            </w:r>
          </w:p>
        </w:tc>
        <w:tc>
          <w:tcPr>
            <w:tcW w:w="1134" w:type="dxa"/>
          </w:tcPr>
          <w:p w14:paraId="4D9438D9"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85 pts</w:t>
            </w:r>
          </w:p>
        </w:tc>
        <w:tc>
          <w:tcPr>
            <w:tcW w:w="7087" w:type="dxa"/>
          </w:tcPr>
          <w:p w14:paraId="4A55BC97"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Proyecto en territorio con comunidades que afectan futuras líneas o subestaciones. Evidencia: estudios de prefactibilidad.</w:t>
            </w:r>
          </w:p>
        </w:tc>
      </w:tr>
      <w:tr w:rsidR="00900012" w14:paraId="4D5307D9"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90CA349" w14:textId="77777777" w:rsidR="00900012" w:rsidRDefault="00000000">
            <w:r>
              <w:rPr>
                <w:sz w:val="20"/>
              </w:rPr>
              <w:t>3</w:t>
            </w:r>
          </w:p>
        </w:tc>
        <w:tc>
          <w:tcPr>
            <w:tcW w:w="1134" w:type="dxa"/>
          </w:tcPr>
          <w:p w14:paraId="64E0ECFA"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65 pts</w:t>
            </w:r>
          </w:p>
        </w:tc>
        <w:tc>
          <w:tcPr>
            <w:tcW w:w="7087" w:type="dxa"/>
          </w:tcPr>
          <w:p w14:paraId="23F01B46"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Proyecto en área de influencia indirecta. Evidencia: mapa de área de influencia de ENLAZA.</w:t>
            </w:r>
          </w:p>
        </w:tc>
      </w:tr>
      <w:tr w:rsidR="00900012" w14:paraId="15A6C038"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560EB40" w14:textId="77777777" w:rsidR="00900012" w:rsidRDefault="00000000">
            <w:r>
              <w:rPr>
                <w:sz w:val="20"/>
              </w:rPr>
              <w:t>2</w:t>
            </w:r>
          </w:p>
        </w:tc>
        <w:tc>
          <w:tcPr>
            <w:tcW w:w="1134" w:type="dxa"/>
          </w:tcPr>
          <w:p w14:paraId="722D9A70"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40 pts</w:t>
            </w:r>
          </w:p>
        </w:tc>
        <w:tc>
          <w:tcPr>
            <w:tcW w:w="7087" w:type="dxa"/>
          </w:tcPr>
          <w:p w14:paraId="5A8AB0A0"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Proyecto fuera de corredores operacionales pero en departamento con operaciones. Evidencia: listado de departamentos.</w:t>
            </w:r>
          </w:p>
        </w:tc>
      </w:tr>
      <w:tr w:rsidR="00900012" w14:paraId="3D489BE7"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928F2DF" w14:textId="77777777" w:rsidR="00900012" w:rsidRDefault="00000000">
            <w:r>
              <w:rPr>
                <w:sz w:val="20"/>
              </w:rPr>
              <w:t>1</w:t>
            </w:r>
          </w:p>
        </w:tc>
        <w:tc>
          <w:tcPr>
            <w:tcW w:w="1134" w:type="dxa"/>
          </w:tcPr>
          <w:p w14:paraId="72FA1645"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20 pts</w:t>
            </w:r>
          </w:p>
        </w:tc>
        <w:tc>
          <w:tcPr>
            <w:tcW w:w="7087" w:type="dxa"/>
          </w:tcPr>
          <w:p w14:paraId="7F355D48"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Sin conexión con operaciones, corredores o áreas de influencia documentadas.</w:t>
            </w:r>
          </w:p>
        </w:tc>
      </w:tr>
    </w:tbl>
    <w:p w14:paraId="2591B36D" w14:textId="77777777" w:rsidR="00900012" w:rsidRDefault="00000000">
      <w:pPr>
        <w:pStyle w:val="Ttulo2"/>
      </w:pPr>
      <w:r>
        <w:t>3.3 Rúbrica: Mejora del Relacionamiento (1-5)</w:t>
      </w:r>
    </w:p>
    <w:tbl>
      <w:tblPr>
        <w:tblStyle w:val="Cuadrculaclara-nfasis1"/>
        <w:tblW w:w="0" w:type="auto"/>
        <w:jc w:val="center"/>
        <w:tblLook w:val="04A0" w:firstRow="1" w:lastRow="0" w:firstColumn="1" w:lastColumn="0" w:noHBand="0" w:noVBand="1"/>
      </w:tblPr>
      <w:tblGrid>
        <w:gridCol w:w="850"/>
        <w:gridCol w:w="1134"/>
        <w:gridCol w:w="7087"/>
      </w:tblGrid>
      <w:tr w:rsidR="00900012" w14:paraId="2E7693E2" w14:textId="77777777" w:rsidTr="009000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19D3383" w14:textId="77777777" w:rsidR="00900012" w:rsidRDefault="00000000">
            <w:pPr>
              <w:jc w:val="center"/>
            </w:pPr>
            <w:r>
              <w:rPr>
                <w:sz w:val="20"/>
              </w:rPr>
              <w:t>Nivel</w:t>
            </w:r>
          </w:p>
        </w:tc>
        <w:tc>
          <w:tcPr>
            <w:tcW w:w="1134" w:type="dxa"/>
          </w:tcPr>
          <w:p w14:paraId="66CE1D67" w14:textId="77777777" w:rsidR="00900012"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Score</w:t>
            </w:r>
          </w:p>
        </w:tc>
        <w:tc>
          <w:tcPr>
            <w:tcW w:w="7087" w:type="dxa"/>
          </w:tcPr>
          <w:p w14:paraId="0C4AD914" w14:textId="77777777" w:rsidR="00900012" w:rsidRDefault="00000000">
            <w:pPr>
              <w:jc w:val="center"/>
              <w:cnfStyle w:val="100000000000" w:firstRow="1" w:lastRow="0" w:firstColumn="0" w:lastColumn="0" w:oddVBand="0" w:evenVBand="0" w:oddHBand="0" w:evenHBand="0" w:firstRowFirstColumn="0" w:firstRowLastColumn="0" w:lastRowFirstColumn="0" w:lastRowLastColumn="0"/>
            </w:pPr>
            <w:r>
              <w:rPr>
                <w:sz w:val="20"/>
              </w:rPr>
              <w:t>Criterio verificable</w:t>
            </w:r>
          </w:p>
        </w:tc>
      </w:tr>
      <w:tr w:rsidR="00900012" w14:paraId="183EDC98"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61400BF" w14:textId="77777777" w:rsidR="00900012" w:rsidRDefault="00000000">
            <w:r>
              <w:rPr>
                <w:sz w:val="20"/>
              </w:rPr>
              <w:t>5</w:t>
            </w:r>
          </w:p>
        </w:tc>
        <w:tc>
          <w:tcPr>
            <w:tcW w:w="1134" w:type="dxa"/>
          </w:tcPr>
          <w:p w14:paraId="186D6958"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100 pts</w:t>
            </w:r>
          </w:p>
        </w:tc>
        <w:tc>
          <w:tcPr>
            <w:tcW w:w="7087" w:type="dxa"/>
          </w:tcPr>
          <w:p w14:paraId="386F1329"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Conflictos activos documentados que el proyecto resuelve directamente. Evidencia: actas de conflicto, quejas formales, bloqueos.</w:t>
            </w:r>
          </w:p>
        </w:tc>
      </w:tr>
      <w:tr w:rsidR="00900012" w14:paraId="46F5DE2A"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EA17EBF" w14:textId="77777777" w:rsidR="00900012" w:rsidRDefault="00000000">
            <w:r>
              <w:rPr>
                <w:sz w:val="20"/>
              </w:rPr>
              <w:t>4</w:t>
            </w:r>
          </w:p>
        </w:tc>
        <w:tc>
          <w:tcPr>
            <w:tcW w:w="1134" w:type="dxa"/>
          </w:tcPr>
          <w:p w14:paraId="548842D2"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85 pts</w:t>
            </w:r>
          </w:p>
        </w:tc>
        <w:tc>
          <w:tcPr>
            <w:tcW w:w="7087" w:type="dxa"/>
          </w:tcPr>
          <w:p w14:paraId="0A785F8A"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No hay conflicto activo pero existe desconfianza documentada y el proyecto crea espacios de diálogo. Evidencia: encuestas, informes de relacionamiento.</w:t>
            </w:r>
          </w:p>
        </w:tc>
      </w:tr>
      <w:tr w:rsidR="00900012" w14:paraId="45865C53"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158D177" w14:textId="77777777" w:rsidR="00900012" w:rsidRDefault="00000000">
            <w:r>
              <w:rPr>
                <w:sz w:val="20"/>
              </w:rPr>
              <w:lastRenderedPageBreak/>
              <w:t>3</w:t>
            </w:r>
          </w:p>
        </w:tc>
        <w:tc>
          <w:tcPr>
            <w:tcW w:w="1134" w:type="dxa"/>
          </w:tcPr>
          <w:p w14:paraId="2768A4C3"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65 pts</w:t>
            </w:r>
          </w:p>
        </w:tc>
        <w:tc>
          <w:tcPr>
            <w:tcW w:w="7087" w:type="dxa"/>
          </w:tcPr>
          <w:p w14:paraId="7485A135"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Relación neutral sin historial negativo. Proyecto fortalece presencia institucional. Evidencia: informes de gestión social.</w:t>
            </w:r>
          </w:p>
        </w:tc>
      </w:tr>
      <w:tr w:rsidR="00900012" w14:paraId="39E64820"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E90AF8C" w14:textId="77777777" w:rsidR="00900012" w:rsidRDefault="00000000">
            <w:r>
              <w:rPr>
                <w:sz w:val="20"/>
              </w:rPr>
              <w:t>2</w:t>
            </w:r>
          </w:p>
        </w:tc>
        <w:tc>
          <w:tcPr>
            <w:tcW w:w="1134" w:type="dxa"/>
          </w:tcPr>
          <w:p w14:paraId="1FAB6E12"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40 pts</w:t>
            </w:r>
          </w:p>
        </w:tc>
        <w:tc>
          <w:tcPr>
            <w:tcW w:w="7087" w:type="dxa"/>
          </w:tcPr>
          <w:p w14:paraId="0EAA64B6"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Comunidad ya tiene relación funcional con la empresa. Beneficio incremental bajo. Evidencia: actas de reuniones previas.</w:t>
            </w:r>
          </w:p>
        </w:tc>
      </w:tr>
      <w:tr w:rsidR="00900012" w14:paraId="69B465DA"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269BB55" w14:textId="77777777" w:rsidR="00900012" w:rsidRDefault="00000000">
            <w:r>
              <w:rPr>
                <w:sz w:val="20"/>
              </w:rPr>
              <w:t>1</w:t>
            </w:r>
          </w:p>
        </w:tc>
        <w:tc>
          <w:tcPr>
            <w:tcW w:w="1134" w:type="dxa"/>
          </w:tcPr>
          <w:p w14:paraId="3D447F33"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20 pts</w:t>
            </w:r>
          </w:p>
        </w:tc>
        <w:tc>
          <w:tcPr>
            <w:tcW w:w="7087" w:type="dxa"/>
          </w:tcPr>
          <w:p w14:paraId="07D0A0C5"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No hay comunidades relevantes o el proyecto no genera interacción comunitaria significativa.</w:t>
            </w:r>
          </w:p>
        </w:tc>
      </w:tr>
    </w:tbl>
    <w:p w14:paraId="48B4568E" w14:textId="77777777" w:rsidR="00900012" w:rsidRDefault="00000000">
      <w:r>
        <w:rPr>
          <w:b/>
        </w:rPr>
        <w:t xml:space="preserve">Regla clave: </w:t>
      </w:r>
      <w:r>
        <w:t>Si no encuentra evidencia documental para un nivel, baje al siguiente. Ejemplo: si hay desconfianza pero no está documentada, asigne nivel 3, no 4.</w:t>
      </w:r>
    </w:p>
    <w:p w14:paraId="496950D0" w14:textId="77777777" w:rsidR="00900012" w:rsidRDefault="00000000">
      <w:pPr>
        <w:pStyle w:val="Ttulo2"/>
      </w:pPr>
      <w:r>
        <w:t>3.4 Alcance Territorial (cálculo automático)</w:t>
      </w:r>
    </w:p>
    <w:p w14:paraId="684E237C" w14:textId="77777777" w:rsidR="00900012" w:rsidRDefault="00000000">
      <w:r>
        <w:t>Este subcriterio se calcula automáticamente a partir de los datos del proyecto. Integra el puntaje territorial CONFIS para reflejar la necesidad del territorio:</w:t>
      </w:r>
    </w:p>
    <w:tbl>
      <w:tblPr>
        <w:tblStyle w:val="Cuadrculaclara-nfasis1"/>
        <w:tblW w:w="0" w:type="auto"/>
        <w:jc w:val="center"/>
        <w:tblLook w:val="04A0" w:firstRow="1" w:lastRow="0" w:firstColumn="1" w:lastColumn="0" w:noHBand="0" w:noVBand="1"/>
      </w:tblPr>
      <w:tblGrid>
        <w:gridCol w:w="2835"/>
        <w:gridCol w:w="2268"/>
        <w:gridCol w:w="3969"/>
      </w:tblGrid>
      <w:tr w:rsidR="00900012" w14:paraId="192E6229" w14:textId="77777777" w:rsidTr="009000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8B449C7" w14:textId="77777777" w:rsidR="00900012" w:rsidRDefault="00000000">
            <w:pPr>
              <w:jc w:val="center"/>
            </w:pPr>
            <w:r>
              <w:rPr>
                <w:sz w:val="20"/>
              </w:rPr>
              <w:t>Factor</w:t>
            </w:r>
          </w:p>
        </w:tc>
        <w:tc>
          <w:tcPr>
            <w:tcW w:w="2268" w:type="dxa"/>
          </w:tcPr>
          <w:p w14:paraId="577F2930" w14:textId="77777777" w:rsidR="00900012"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Puntos</w:t>
            </w:r>
          </w:p>
        </w:tc>
        <w:tc>
          <w:tcPr>
            <w:tcW w:w="3969" w:type="dxa"/>
          </w:tcPr>
          <w:p w14:paraId="445C04BB" w14:textId="77777777" w:rsidR="00900012"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Detalle</w:t>
            </w:r>
          </w:p>
        </w:tc>
      </w:tr>
      <w:tr w:rsidR="00900012" w14:paraId="373CE432"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3788BC6" w14:textId="77777777" w:rsidR="00900012" w:rsidRDefault="00000000">
            <w:r>
              <w:rPr>
                <w:sz w:val="20"/>
              </w:rPr>
              <w:t>Puntaje Territorial CONFIS</w:t>
            </w:r>
          </w:p>
        </w:tc>
        <w:tc>
          <w:tcPr>
            <w:tcW w:w="2268" w:type="dxa"/>
          </w:tcPr>
          <w:p w14:paraId="6296EC57"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Puntaje × 3 (máx. 30)</w:t>
            </w:r>
          </w:p>
        </w:tc>
        <w:tc>
          <w:tcPr>
            <w:tcW w:w="3969" w:type="dxa"/>
          </w:tcPr>
          <w:p w14:paraId="52F5B566"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Promedio de IPM, MDM inverso, IICA y CULTIVOS del municipio (escala 1-10)</w:t>
            </w:r>
          </w:p>
        </w:tc>
      </w:tr>
      <w:tr w:rsidR="00900012" w14:paraId="3A5EDD22"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60B1959" w14:textId="77777777" w:rsidR="00900012" w:rsidRDefault="00000000">
            <w:r>
              <w:rPr>
                <w:sz w:val="20"/>
              </w:rPr>
              <w:t>Municipios</w:t>
            </w:r>
          </w:p>
        </w:tc>
        <w:tc>
          <w:tcPr>
            <w:tcW w:w="2268" w:type="dxa"/>
          </w:tcPr>
          <w:p w14:paraId="62D8343C"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10 pts c/u (máx. 30)</w:t>
            </w:r>
          </w:p>
        </w:tc>
        <w:tc>
          <w:tcPr>
            <w:tcW w:w="3969" w:type="dxa"/>
          </w:tcPr>
          <w:p w14:paraId="1B58D7E3"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Base por cada municipio cubierto</w:t>
            </w:r>
          </w:p>
        </w:tc>
      </w:tr>
      <w:tr w:rsidR="00900012" w14:paraId="62AFE6A2"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45627A2" w14:textId="77777777" w:rsidR="00900012" w:rsidRDefault="00000000">
            <w:r>
              <w:rPr>
                <w:sz w:val="20"/>
              </w:rPr>
              <w:t>Bonus PDET</w:t>
            </w:r>
          </w:p>
        </w:tc>
        <w:tc>
          <w:tcPr>
            <w:tcW w:w="2268" w:type="dxa"/>
          </w:tcPr>
          <w:p w14:paraId="583B5A3A"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+15 pts</w:t>
            </w:r>
          </w:p>
        </w:tc>
        <w:tc>
          <w:tcPr>
            <w:tcW w:w="3969" w:type="dxa"/>
          </w:tcPr>
          <w:p w14:paraId="78013DE1"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Si incluye al menos un municipio PDET</w:t>
            </w:r>
          </w:p>
        </w:tc>
      </w:tr>
      <w:tr w:rsidR="00900012" w14:paraId="1F182AC7"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12FC579" w14:textId="77777777" w:rsidR="00900012" w:rsidRDefault="00000000">
            <w:r>
              <w:rPr>
                <w:sz w:val="20"/>
              </w:rPr>
              <w:t>Bonus Multi-departamental</w:t>
            </w:r>
          </w:p>
        </w:tc>
        <w:tc>
          <w:tcPr>
            <w:tcW w:w="2268" w:type="dxa"/>
          </w:tcPr>
          <w:p w14:paraId="70B766A8"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+15 pts</w:t>
            </w:r>
          </w:p>
        </w:tc>
        <w:tc>
          <w:tcPr>
            <w:tcW w:w="3969" w:type="dxa"/>
          </w:tcPr>
          <w:p w14:paraId="46EA219C"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Si cubre más de un departamento</w:t>
            </w:r>
          </w:p>
        </w:tc>
      </w:tr>
      <w:tr w:rsidR="00900012" w14:paraId="548330CA"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D2DC43E" w14:textId="77777777" w:rsidR="00900012" w:rsidRDefault="00000000">
            <w:r>
              <w:rPr>
                <w:sz w:val="20"/>
              </w:rPr>
              <w:t>Bonus Corredor Transmisión</w:t>
            </w:r>
          </w:p>
        </w:tc>
        <w:tc>
          <w:tcPr>
            <w:tcW w:w="2268" w:type="dxa"/>
          </w:tcPr>
          <w:p w14:paraId="5FCE8851"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+10 pts</w:t>
            </w:r>
          </w:p>
        </w:tc>
        <w:tc>
          <w:tcPr>
            <w:tcW w:w="3969" w:type="dxa"/>
          </w:tcPr>
          <w:p w14:paraId="115066C4"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Si está en corredor de transmisión eléctrica</w:t>
            </w:r>
          </w:p>
        </w:tc>
      </w:tr>
    </w:tbl>
    <w:p w14:paraId="47F38914" w14:textId="77777777" w:rsidR="00900012" w:rsidRDefault="00000000">
      <w:r>
        <w:rPr>
          <w:b/>
        </w:rPr>
        <w:t xml:space="preserve">Máximo posible: </w:t>
      </w:r>
      <w:r>
        <w:t>30 + 30 + 15 + 15 + 10 = 100 puntos</w:t>
      </w:r>
    </w:p>
    <w:p w14:paraId="64DE99FB" w14:textId="77777777" w:rsidR="00900012" w:rsidRDefault="00000000">
      <w:pPr>
        <w:pStyle w:val="Ttulo2"/>
      </w:pPr>
      <w:r>
        <w:t>3.5 Tipo de Stakeholders (cálculo automático)</w:t>
      </w:r>
    </w:p>
    <w:p w14:paraId="4AC62A98" w14:textId="77777777" w:rsidR="00900012" w:rsidRDefault="00000000">
      <w:r>
        <w:t>Se suman puntos por cada tipo de actor involucrado: autoridades locales, líderes comunitarios, organizaciones sociales, comunidades indígenas, sector privado, academia. Más diversidad = mayor score.</w:t>
      </w:r>
    </w:p>
    <w:p w14:paraId="2F5CDF17" w14:textId="77777777" w:rsidR="00900012" w:rsidRDefault="00000000">
      <w:r>
        <w:br w:type="page"/>
      </w:r>
    </w:p>
    <w:p w14:paraId="18E72EFA" w14:textId="77777777" w:rsidR="00900012" w:rsidRDefault="00000000">
      <w:pPr>
        <w:pStyle w:val="Ttulo1"/>
      </w:pPr>
      <w:r>
        <w:lastRenderedPageBreak/>
        <w:t>4. Criterio 3: Probabilidad de Aprobación CONFIS (20%)</w:t>
      </w:r>
    </w:p>
    <w:p w14:paraId="7801FA71" w14:textId="77777777" w:rsidR="00900012" w:rsidRDefault="00000000">
      <w:r>
        <w:t>Evalúa la probabilidad de que el proyecto sea aprobado en el mecanismo de Obras por Impuestos, usando la metodología oficial del CONFIS (Anexo 2 del Decreto de Obras por Impuestos). Este criterio integra tres componentes: grupo de priorización, puntaje territorial y puntaje sectorial.</w:t>
      </w:r>
    </w:p>
    <w:p w14:paraId="7EF1C825" w14:textId="77777777" w:rsidR="00900012" w:rsidRDefault="00000000">
      <w:pPr>
        <w:pStyle w:val="Ttulo2"/>
      </w:pPr>
      <w:r>
        <w:t>4.1 Gate de Elegibilidad</w:t>
      </w:r>
    </w:p>
    <w:p w14:paraId="1C982077" w14:textId="77777777" w:rsidR="00900012" w:rsidRDefault="00000000">
      <w:r>
        <w:rPr>
          <w:b/>
          <w:color w:val="CC0000"/>
        </w:rPr>
        <w:t xml:space="preserve">IMPORTANTE: </w:t>
      </w:r>
      <w:r>
        <w:t>Solo proyectos ubicados en municipios PDET, ZOMAC o Amazonía son elegibles para el mecanismo de Obras por Impuestos. Proyectos en municipios fuera de estas categorías reciben automáticamente Score = 0 y nivel "NO ELEGIBLE".</w:t>
      </w:r>
    </w:p>
    <w:p w14:paraId="132233CC" w14:textId="77777777" w:rsidR="00900012" w:rsidRDefault="00000000">
      <w:r>
        <w:t>El evaluador debe verificar la categoría del municipio antes de continuar con la evaluación de este criterio. La base de datos del sistema contiene 362 municipios PDET/ZOMAC con sus datos oficiales.</w:t>
      </w:r>
    </w:p>
    <w:p w14:paraId="2229E64A" w14:textId="77777777" w:rsidR="00900012" w:rsidRDefault="00000000">
      <w:pPr>
        <w:pStyle w:val="Ttulo2"/>
      </w:pPr>
      <w:r>
        <w:t>4.2 Fórmula CONFIS</w:t>
      </w:r>
    </w:p>
    <w:p w14:paraId="3C745BCE" w14:textId="77777777" w:rsidR="00900012" w:rsidRDefault="00000000">
      <w:r>
        <w:rPr>
          <w:b/>
        </w:rPr>
        <w:t>Score = GrupoPriorización × 20% + ScoreCONFIS × 80%</w:t>
      </w:r>
    </w:p>
    <w:p w14:paraId="56F2CD25" w14:textId="77777777" w:rsidR="00900012" w:rsidRDefault="00000000">
      <w:r>
        <w:rPr>
          <w:b/>
        </w:rPr>
        <w:t>ScoreCONFIS = ((PuntajeTerritorial + PuntajeSectorial) / 20) × 100</w:t>
      </w:r>
    </w:p>
    <w:p w14:paraId="3BB4E014" w14:textId="77777777" w:rsidR="00900012" w:rsidRDefault="00000000">
      <w:r>
        <w:t>Donde PuntajeTerritorial y PuntajeSectorial van de 1 a 10 cada uno. El ScoreCONFIS normaliza la suma (máximo 20) a una escala de 0 a 100.</w:t>
      </w:r>
    </w:p>
    <w:p w14:paraId="25053EBA" w14:textId="77777777" w:rsidR="00900012" w:rsidRDefault="00000000">
      <w:pPr>
        <w:pStyle w:val="Ttulo2"/>
      </w:pPr>
      <w:r>
        <w:t>4.3 Los 8 Grupos de Priorización</w:t>
      </w:r>
    </w:p>
    <w:p w14:paraId="554428C8" w14:textId="77777777" w:rsidR="00900012" w:rsidRDefault="00000000">
      <w:r>
        <w:t>El CONFIS define 8 grupos según la categoría del municipio y si el contribuyente asume la estructuración del proyecto:</w:t>
      </w:r>
    </w:p>
    <w:tbl>
      <w:tblPr>
        <w:tblStyle w:val="Cuadrculaclara-nfasis1"/>
        <w:tblW w:w="0" w:type="auto"/>
        <w:jc w:val="center"/>
        <w:tblLook w:val="04A0" w:firstRow="1" w:lastRow="0" w:firstColumn="1" w:lastColumn="0" w:noHBand="0" w:noVBand="1"/>
      </w:tblPr>
      <w:tblGrid>
        <w:gridCol w:w="1134"/>
        <w:gridCol w:w="2268"/>
        <w:gridCol w:w="2835"/>
        <w:gridCol w:w="1701"/>
      </w:tblGrid>
      <w:tr w:rsidR="00900012" w14:paraId="45D6D777" w14:textId="77777777" w:rsidTr="009000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2DD57E0" w14:textId="77777777" w:rsidR="00900012" w:rsidRDefault="00000000">
            <w:pPr>
              <w:jc w:val="center"/>
            </w:pPr>
            <w:r>
              <w:rPr>
                <w:sz w:val="20"/>
              </w:rPr>
              <w:t>Grupo</w:t>
            </w:r>
          </w:p>
        </w:tc>
        <w:tc>
          <w:tcPr>
            <w:tcW w:w="2268" w:type="dxa"/>
          </w:tcPr>
          <w:p w14:paraId="7080F055" w14:textId="77777777" w:rsidR="00900012" w:rsidRDefault="00000000">
            <w:pPr>
              <w:jc w:val="center"/>
              <w:cnfStyle w:val="100000000000" w:firstRow="1" w:lastRow="0" w:firstColumn="0" w:lastColumn="0" w:oddVBand="0" w:evenVBand="0" w:oddHBand="0" w:evenHBand="0" w:firstRowFirstColumn="0" w:firstRowLastColumn="0" w:lastRowFirstColumn="0" w:lastRowLastColumn="0"/>
            </w:pPr>
            <w:r>
              <w:rPr>
                <w:sz w:val="20"/>
              </w:rPr>
              <w:t>Categoría</w:t>
            </w:r>
          </w:p>
        </w:tc>
        <w:tc>
          <w:tcPr>
            <w:tcW w:w="2835" w:type="dxa"/>
          </w:tcPr>
          <w:p w14:paraId="1D90E36B" w14:textId="77777777" w:rsidR="00900012" w:rsidRDefault="00000000">
            <w:pPr>
              <w:jc w:val="center"/>
              <w:cnfStyle w:val="100000000000" w:firstRow="1" w:lastRow="0" w:firstColumn="0" w:lastColumn="0" w:oddVBand="0" w:evenVBand="0" w:oddHBand="0" w:evenHBand="0" w:firstRowFirstColumn="0" w:firstRowLastColumn="0" w:lastRowFirstColumn="0" w:lastRowLastColumn="0"/>
            </w:pPr>
            <w:r>
              <w:rPr>
                <w:sz w:val="20"/>
              </w:rPr>
              <w:t>Estructuración</w:t>
            </w:r>
          </w:p>
        </w:tc>
        <w:tc>
          <w:tcPr>
            <w:tcW w:w="1701" w:type="dxa"/>
          </w:tcPr>
          <w:p w14:paraId="5A7140FC" w14:textId="77777777" w:rsidR="00900012"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Puntaje Base</w:t>
            </w:r>
          </w:p>
        </w:tc>
      </w:tr>
      <w:tr w:rsidR="00900012" w14:paraId="1496F80D"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E14DADA" w14:textId="77777777" w:rsidR="00900012" w:rsidRDefault="00000000">
            <w:r>
              <w:rPr>
                <w:sz w:val="20"/>
              </w:rPr>
              <w:t>1</w:t>
            </w:r>
          </w:p>
        </w:tc>
        <w:tc>
          <w:tcPr>
            <w:tcW w:w="2268" w:type="dxa"/>
          </w:tcPr>
          <w:p w14:paraId="611CC93D"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PATR-PDET</w:t>
            </w:r>
          </w:p>
        </w:tc>
        <w:tc>
          <w:tcPr>
            <w:tcW w:w="2835" w:type="dxa"/>
          </w:tcPr>
          <w:p w14:paraId="28612684"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Contribuyente paga</w:t>
            </w:r>
          </w:p>
        </w:tc>
        <w:tc>
          <w:tcPr>
            <w:tcW w:w="1701" w:type="dxa"/>
          </w:tcPr>
          <w:p w14:paraId="320F6B5F"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900012" w14:paraId="031F03DA"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EB6CAB5" w14:textId="77777777" w:rsidR="00900012" w:rsidRDefault="00000000">
            <w:r>
              <w:rPr>
                <w:sz w:val="20"/>
              </w:rPr>
              <w:t>2</w:t>
            </w:r>
          </w:p>
        </w:tc>
        <w:tc>
          <w:tcPr>
            <w:tcW w:w="2268" w:type="dxa"/>
          </w:tcPr>
          <w:p w14:paraId="458B869A"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PATR-PDET</w:t>
            </w:r>
          </w:p>
        </w:tc>
        <w:tc>
          <w:tcPr>
            <w:tcW w:w="2835" w:type="dxa"/>
          </w:tcPr>
          <w:p w14:paraId="14B79DBC"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Sin estructuración</w:t>
            </w:r>
          </w:p>
        </w:tc>
        <w:tc>
          <w:tcPr>
            <w:tcW w:w="1701" w:type="dxa"/>
          </w:tcPr>
          <w:p w14:paraId="632AFC54"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90</w:t>
            </w:r>
          </w:p>
        </w:tc>
      </w:tr>
      <w:tr w:rsidR="00900012" w14:paraId="299B8855"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7E373CC" w14:textId="77777777" w:rsidR="00900012" w:rsidRDefault="00000000">
            <w:r>
              <w:rPr>
                <w:sz w:val="20"/>
              </w:rPr>
              <w:t>3</w:t>
            </w:r>
          </w:p>
        </w:tc>
        <w:tc>
          <w:tcPr>
            <w:tcW w:w="2268" w:type="dxa"/>
          </w:tcPr>
          <w:p w14:paraId="4BDE3C64"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PDET</w:t>
            </w:r>
          </w:p>
        </w:tc>
        <w:tc>
          <w:tcPr>
            <w:tcW w:w="2835" w:type="dxa"/>
          </w:tcPr>
          <w:p w14:paraId="27BFACA9"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Contribuyente paga</w:t>
            </w:r>
          </w:p>
        </w:tc>
        <w:tc>
          <w:tcPr>
            <w:tcW w:w="1701" w:type="dxa"/>
          </w:tcPr>
          <w:p w14:paraId="7F4F8B2F"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80</w:t>
            </w:r>
          </w:p>
        </w:tc>
      </w:tr>
      <w:tr w:rsidR="00900012" w14:paraId="4B672889"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EC9DAE7" w14:textId="77777777" w:rsidR="00900012" w:rsidRDefault="00000000">
            <w:r>
              <w:rPr>
                <w:sz w:val="20"/>
              </w:rPr>
              <w:t>4</w:t>
            </w:r>
          </w:p>
        </w:tc>
        <w:tc>
          <w:tcPr>
            <w:tcW w:w="2268" w:type="dxa"/>
          </w:tcPr>
          <w:p w14:paraId="30DFA856"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PDET</w:t>
            </w:r>
          </w:p>
        </w:tc>
        <w:tc>
          <w:tcPr>
            <w:tcW w:w="2835" w:type="dxa"/>
          </w:tcPr>
          <w:p w14:paraId="0F49AB9C"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Sin estructuración</w:t>
            </w:r>
          </w:p>
        </w:tc>
        <w:tc>
          <w:tcPr>
            <w:tcW w:w="1701" w:type="dxa"/>
          </w:tcPr>
          <w:p w14:paraId="18493446"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70</w:t>
            </w:r>
          </w:p>
        </w:tc>
      </w:tr>
      <w:tr w:rsidR="00900012" w14:paraId="157D2947"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F8AF812" w14:textId="77777777" w:rsidR="00900012" w:rsidRDefault="00000000">
            <w:r>
              <w:rPr>
                <w:sz w:val="20"/>
              </w:rPr>
              <w:t>5</w:t>
            </w:r>
          </w:p>
        </w:tc>
        <w:tc>
          <w:tcPr>
            <w:tcW w:w="2268" w:type="dxa"/>
          </w:tcPr>
          <w:p w14:paraId="215B9E63"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ZOMAC</w:t>
            </w:r>
          </w:p>
        </w:tc>
        <w:tc>
          <w:tcPr>
            <w:tcW w:w="2835" w:type="dxa"/>
          </w:tcPr>
          <w:p w14:paraId="52D7F941"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Contribuyente paga</w:t>
            </w:r>
          </w:p>
        </w:tc>
        <w:tc>
          <w:tcPr>
            <w:tcW w:w="1701" w:type="dxa"/>
          </w:tcPr>
          <w:p w14:paraId="428222C8"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60</w:t>
            </w:r>
          </w:p>
        </w:tc>
      </w:tr>
      <w:tr w:rsidR="00900012" w14:paraId="03102D9B"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DA53B5E" w14:textId="77777777" w:rsidR="00900012" w:rsidRDefault="00000000">
            <w:r>
              <w:rPr>
                <w:sz w:val="20"/>
              </w:rPr>
              <w:t>6</w:t>
            </w:r>
          </w:p>
        </w:tc>
        <w:tc>
          <w:tcPr>
            <w:tcW w:w="2268" w:type="dxa"/>
          </w:tcPr>
          <w:p w14:paraId="46E3764A"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ZOMAC</w:t>
            </w:r>
          </w:p>
        </w:tc>
        <w:tc>
          <w:tcPr>
            <w:tcW w:w="2835" w:type="dxa"/>
          </w:tcPr>
          <w:p w14:paraId="1F3DD95D"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Sin estructuración</w:t>
            </w:r>
          </w:p>
        </w:tc>
        <w:tc>
          <w:tcPr>
            <w:tcW w:w="1701" w:type="dxa"/>
          </w:tcPr>
          <w:p w14:paraId="22C88E84"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50</w:t>
            </w:r>
          </w:p>
        </w:tc>
      </w:tr>
      <w:tr w:rsidR="00900012" w14:paraId="5B702118"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EB24A02" w14:textId="77777777" w:rsidR="00900012" w:rsidRDefault="00000000">
            <w:r>
              <w:rPr>
                <w:sz w:val="20"/>
              </w:rPr>
              <w:t>7</w:t>
            </w:r>
          </w:p>
        </w:tc>
        <w:tc>
          <w:tcPr>
            <w:tcW w:w="2268" w:type="dxa"/>
          </w:tcPr>
          <w:p w14:paraId="38CDF922"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Amazonía</w:t>
            </w:r>
          </w:p>
        </w:tc>
        <w:tc>
          <w:tcPr>
            <w:tcW w:w="2835" w:type="dxa"/>
          </w:tcPr>
          <w:p w14:paraId="50DB65FE"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Contribuyente paga</w:t>
            </w:r>
          </w:p>
        </w:tc>
        <w:tc>
          <w:tcPr>
            <w:tcW w:w="1701" w:type="dxa"/>
          </w:tcPr>
          <w:p w14:paraId="0BE4968C"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40</w:t>
            </w:r>
          </w:p>
        </w:tc>
      </w:tr>
      <w:tr w:rsidR="00900012" w14:paraId="5F935E8B"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7B2844F" w14:textId="77777777" w:rsidR="00900012" w:rsidRDefault="00000000">
            <w:r>
              <w:rPr>
                <w:sz w:val="20"/>
              </w:rPr>
              <w:t>8</w:t>
            </w:r>
          </w:p>
        </w:tc>
        <w:tc>
          <w:tcPr>
            <w:tcW w:w="2268" w:type="dxa"/>
          </w:tcPr>
          <w:p w14:paraId="168ACECD"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Amazonía</w:t>
            </w:r>
          </w:p>
        </w:tc>
        <w:tc>
          <w:tcPr>
            <w:tcW w:w="2835" w:type="dxa"/>
          </w:tcPr>
          <w:p w14:paraId="662C4AF0"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Sin estructuración</w:t>
            </w:r>
          </w:p>
        </w:tc>
        <w:tc>
          <w:tcPr>
            <w:tcW w:w="1701" w:type="dxa"/>
          </w:tcPr>
          <w:p w14:paraId="4C43C96E"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30</w:t>
            </w:r>
          </w:p>
        </w:tc>
      </w:tr>
    </w:tbl>
    <w:p w14:paraId="339EF5AE" w14:textId="77777777" w:rsidR="00900012" w:rsidRDefault="00000000">
      <w:r>
        <w:rPr>
          <w:b/>
        </w:rPr>
        <w:t xml:space="preserve">Nota: </w:t>
      </w:r>
      <w:r>
        <w:t>PATR = Plan de Acción para la Transformación Regional (subconjunto de municipios PDET con Planes de Desarrollo con Enfoque Territorial aprobados). Los grupos impares (1, 3, 5, 7) obtienen mejor puntaje porque el contribuyente asume el costo de estructuración del proyecto.</w:t>
      </w:r>
    </w:p>
    <w:p w14:paraId="7443DF5C" w14:textId="77777777" w:rsidR="00900012" w:rsidRDefault="00000000">
      <w:pPr>
        <w:pStyle w:val="Ttulo2"/>
      </w:pPr>
      <w:r>
        <w:t>4.4 Puntaje Territorial</w:t>
      </w:r>
    </w:p>
    <w:p w14:paraId="6ADCD3BD" w14:textId="77777777" w:rsidR="00900012" w:rsidRDefault="00000000">
      <w:r>
        <w:t>Promedio de cuatro indicadores oficiales del municipio, cada uno en escala 1-10:</w:t>
      </w:r>
    </w:p>
    <w:p w14:paraId="34B3FB83" w14:textId="77777777" w:rsidR="00900012" w:rsidRDefault="00000000">
      <w:pPr>
        <w:pStyle w:val="Listaconvietas"/>
      </w:pPr>
      <w:r>
        <w:rPr>
          <w:b/>
        </w:rPr>
        <w:t xml:space="preserve">IPM: </w:t>
      </w:r>
      <w:r>
        <w:t>Índice de Pobreza Multidimensional (a mayor pobreza, mayor puntaje)</w:t>
      </w:r>
    </w:p>
    <w:p w14:paraId="77C4A22F" w14:textId="77777777" w:rsidR="00900012" w:rsidRDefault="00000000">
      <w:pPr>
        <w:pStyle w:val="Listaconvietas"/>
      </w:pPr>
      <w:r>
        <w:rPr>
          <w:b/>
        </w:rPr>
        <w:lastRenderedPageBreak/>
        <w:t xml:space="preserve">MDM: </w:t>
      </w:r>
      <w:r>
        <w:t>Índice de Desempeño Municipal inverso (a menor desempeño, mayor puntaje)</w:t>
      </w:r>
    </w:p>
    <w:p w14:paraId="4D8EDDDC" w14:textId="77777777" w:rsidR="00900012" w:rsidRDefault="00000000">
      <w:pPr>
        <w:pStyle w:val="Listaconvietas"/>
      </w:pPr>
      <w:r>
        <w:rPr>
          <w:b/>
        </w:rPr>
        <w:t xml:space="preserve">IICA: </w:t>
      </w:r>
      <w:r>
        <w:t>Índice de Incidencia del Conflicto Armado (a mayor incidencia, mayor puntaje)</w:t>
      </w:r>
    </w:p>
    <w:p w14:paraId="7CE21344" w14:textId="77777777" w:rsidR="00900012" w:rsidRDefault="00000000">
      <w:pPr>
        <w:pStyle w:val="Listaconvietas"/>
      </w:pPr>
      <w:r>
        <w:rPr>
          <w:b/>
        </w:rPr>
        <w:t xml:space="preserve">CULTIVOS: </w:t>
      </w:r>
      <w:r>
        <w:t>Índice de presencia de Cultivos Ilícitos (a mayor presencia, mayor puntaje)</w:t>
      </w:r>
    </w:p>
    <w:p w14:paraId="080A0973" w14:textId="77777777" w:rsidR="00900012" w:rsidRDefault="00000000">
      <w:r>
        <w:t>PuntajeTerritorial = (IPM + MDM_inv + IICA + CULTIVOS) / 4</w:t>
      </w:r>
    </w:p>
    <w:p w14:paraId="041929EB" w14:textId="77777777" w:rsidR="00900012" w:rsidRDefault="00000000">
      <w:pPr>
        <w:pStyle w:val="Ttulo2"/>
      </w:pPr>
      <w:r>
        <w:t>4.5 Puntaje Sectorial</w:t>
      </w:r>
    </w:p>
    <w:p w14:paraId="5469C522" w14:textId="77777777" w:rsidR="00900012" w:rsidRDefault="00000000">
      <w:r>
        <w:t>Prioridad del sector del proyecto en el municipio específico, según la matriz oficial PDET/ZOMAC. Escala de 1 a 10 (10 = máxima prioridad). Sectores evaluados: Educación, Salud, Alcantarillado, Vías, Energía, Banda Ancha, Riesgo Ambiental, Infraestructura Rural, Cultura, Deporte.</w:t>
      </w:r>
    </w:p>
    <w:p w14:paraId="78BC7BFF" w14:textId="77777777" w:rsidR="00900012" w:rsidRDefault="00000000">
      <w:pPr>
        <w:pStyle w:val="Ttulo2"/>
      </w:pPr>
      <w:r>
        <w:t>4.6 Ejemplo de cálculo</w:t>
      </w:r>
    </w:p>
    <w:p w14:paraId="71EDCCE3" w14:textId="77777777" w:rsidR="00900012" w:rsidRDefault="00000000">
      <w:r>
        <w:t>Proyecto de Alcantarillado en municipio PDET (sin estructuración por contribuyente):</w:t>
      </w:r>
    </w:p>
    <w:p w14:paraId="4ADA05D8" w14:textId="77777777" w:rsidR="00900012" w:rsidRDefault="00000000">
      <w:pPr>
        <w:pStyle w:val="Listaconvietas"/>
      </w:pPr>
      <w:r>
        <w:t>Grupo = 4 (PDET sin estructuración) → Puntaje base = 70</w:t>
      </w:r>
    </w:p>
    <w:p w14:paraId="291F002B" w14:textId="77777777" w:rsidR="00900012" w:rsidRDefault="00000000">
      <w:pPr>
        <w:pStyle w:val="Listaconvietas"/>
      </w:pPr>
      <w:r>
        <w:t>PuntajeTerritorial = (8 + 6 + 7 + 5) / 4 = 6.5</w:t>
      </w:r>
    </w:p>
    <w:p w14:paraId="25563D27" w14:textId="77777777" w:rsidR="00900012" w:rsidRDefault="00000000">
      <w:pPr>
        <w:pStyle w:val="Listaconvietas"/>
      </w:pPr>
      <w:r>
        <w:t>PuntajeSectorial (Alcantarillado en ese municipio) = 8</w:t>
      </w:r>
    </w:p>
    <w:p w14:paraId="7874B83D" w14:textId="77777777" w:rsidR="00900012" w:rsidRDefault="00000000">
      <w:pPr>
        <w:pStyle w:val="Listaconvietas"/>
      </w:pPr>
      <w:r>
        <w:t>ScoreCONFIS = ((6.5 + 8) / 20) × 100 = 72.5</w:t>
      </w:r>
    </w:p>
    <w:p w14:paraId="30CCE968" w14:textId="77777777" w:rsidR="00900012" w:rsidRDefault="00000000">
      <w:r>
        <w:rPr>
          <w:b/>
        </w:rPr>
        <w:t>Score = 70 × 0.20 + 72.5 × 0.80 = 14.0 + 58.0 = 72.0</w:t>
      </w:r>
    </w:p>
    <w:p w14:paraId="40230E2D" w14:textId="77777777" w:rsidR="00900012" w:rsidRDefault="00000000">
      <w:r>
        <w:t>Contribución al Score Total: 72.0 × 0.20 = 14.4 puntos</w:t>
      </w:r>
    </w:p>
    <w:p w14:paraId="1BE3B48F" w14:textId="77777777" w:rsidR="00900012" w:rsidRDefault="00000000">
      <w:r>
        <w:br w:type="page"/>
      </w:r>
    </w:p>
    <w:p w14:paraId="09928E1F" w14:textId="77777777" w:rsidR="00900012" w:rsidRDefault="00000000">
      <w:pPr>
        <w:pStyle w:val="Ttulo1"/>
      </w:pPr>
      <w:r>
        <w:lastRenderedPageBreak/>
        <w:t>5. Criterio 4: Riesgos (15%)</w:t>
      </w:r>
    </w:p>
    <w:p w14:paraId="5662E944" w14:textId="77777777" w:rsidR="00900012" w:rsidRDefault="00000000">
      <w:r>
        <w:t>Evalúa el perfil de riesgo del proyecto. Usa score inverso: más riesgo produce menos puntos. El evaluador asigna probabilidad (1-5) e impacto (1-5) para cada dimensión de riesgo.</w:t>
      </w:r>
    </w:p>
    <w:p w14:paraId="2B9BC3C6" w14:textId="77777777" w:rsidR="00900012" w:rsidRDefault="00000000">
      <w:pPr>
        <w:pStyle w:val="Ttulo2"/>
      </w:pPr>
      <w:r>
        <w:t>5.1 Dimensiones de riesgo</w:t>
      </w:r>
    </w:p>
    <w:tbl>
      <w:tblPr>
        <w:tblStyle w:val="Cuadrculaclara-nfasis1"/>
        <w:tblW w:w="0" w:type="auto"/>
        <w:jc w:val="center"/>
        <w:tblLook w:val="04A0" w:firstRow="1" w:lastRow="0" w:firstColumn="1" w:lastColumn="0" w:noHBand="0" w:noVBand="1"/>
      </w:tblPr>
      <w:tblGrid>
        <w:gridCol w:w="2835"/>
        <w:gridCol w:w="1134"/>
        <w:gridCol w:w="5102"/>
      </w:tblGrid>
      <w:tr w:rsidR="00900012" w14:paraId="1A92B1D0" w14:textId="77777777" w:rsidTr="009000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1B25641" w14:textId="77777777" w:rsidR="00900012" w:rsidRDefault="00000000">
            <w:pPr>
              <w:jc w:val="center"/>
            </w:pPr>
            <w:r>
              <w:rPr>
                <w:sz w:val="20"/>
              </w:rPr>
              <w:t>Dimensión</w:t>
            </w:r>
          </w:p>
        </w:tc>
        <w:tc>
          <w:tcPr>
            <w:tcW w:w="1134" w:type="dxa"/>
          </w:tcPr>
          <w:p w14:paraId="01A3AE7E" w14:textId="77777777" w:rsidR="00900012"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Peso</w:t>
            </w:r>
          </w:p>
        </w:tc>
        <w:tc>
          <w:tcPr>
            <w:tcW w:w="5102" w:type="dxa"/>
          </w:tcPr>
          <w:p w14:paraId="7F69D80F" w14:textId="77777777" w:rsidR="00900012" w:rsidRDefault="00000000">
            <w:pPr>
              <w:jc w:val="center"/>
              <w:cnfStyle w:val="100000000000" w:firstRow="1" w:lastRow="0" w:firstColumn="0" w:lastColumn="0" w:oddVBand="0" w:evenVBand="0" w:oddHBand="0" w:evenHBand="0" w:firstRowFirstColumn="0" w:firstRowLastColumn="0" w:lastRowFirstColumn="0" w:lastRowLastColumn="0"/>
            </w:pPr>
            <w:r>
              <w:rPr>
                <w:sz w:val="20"/>
              </w:rPr>
              <w:t>Qué evaluar</w:t>
            </w:r>
          </w:p>
        </w:tc>
      </w:tr>
      <w:tr w:rsidR="00900012" w14:paraId="3DFABF48"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8BC28E5" w14:textId="77777777" w:rsidR="00900012" w:rsidRDefault="00000000">
            <w:r>
              <w:rPr>
                <w:sz w:val="20"/>
              </w:rPr>
              <w:t>Técnico / Operacional</w:t>
            </w:r>
          </w:p>
        </w:tc>
        <w:tc>
          <w:tcPr>
            <w:tcW w:w="1134" w:type="dxa"/>
          </w:tcPr>
          <w:p w14:paraId="357992BD"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30%</w:t>
            </w:r>
          </w:p>
        </w:tc>
        <w:tc>
          <w:tcPr>
            <w:tcW w:w="5102" w:type="dxa"/>
          </w:tcPr>
          <w:p w14:paraId="13FF2352"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Complejidad técnica, disponibilidad de recursos, precedentes</w:t>
            </w:r>
          </w:p>
        </w:tc>
      </w:tr>
      <w:tr w:rsidR="00900012" w14:paraId="71648174"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788F35D" w14:textId="77777777" w:rsidR="00900012" w:rsidRDefault="00000000">
            <w:r>
              <w:rPr>
                <w:sz w:val="20"/>
              </w:rPr>
              <w:t>Social / Comunitario</w:t>
            </w:r>
          </w:p>
        </w:tc>
        <w:tc>
          <w:tcPr>
            <w:tcW w:w="1134" w:type="dxa"/>
          </w:tcPr>
          <w:p w14:paraId="3BED1831"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25%</w:t>
            </w:r>
          </w:p>
        </w:tc>
        <w:tc>
          <w:tcPr>
            <w:tcW w:w="5102" w:type="dxa"/>
          </w:tcPr>
          <w:p w14:paraId="11C5EEBD"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Resistencia comunitaria, conflictos sociales, aceptación</w:t>
            </w:r>
          </w:p>
        </w:tc>
      </w:tr>
      <w:tr w:rsidR="00900012" w14:paraId="4411E15D"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7C73335" w14:textId="77777777" w:rsidR="00900012" w:rsidRDefault="00000000">
            <w:r>
              <w:rPr>
                <w:sz w:val="20"/>
              </w:rPr>
              <w:t>Financiero / Presupuestario</w:t>
            </w:r>
          </w:p>
        </w:tc>
        <w:tc>
          <w:tcPr>
            <w:tcW w:w="1134" w:type="dxa"/>
          </w:tcPr>
          <w:p w14:paraId="700439AA"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c>
          <w:tcPr>
            <w:tcW w:w="5102" w:type="dxa"/>
          </w:tcPr>
          <w:p w14:paraId="6D251E8C"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Sobrecostos, dependencia de terceros, fluctuación de precios</w:t>
            </w:r>
          </w:p>
        </w:tc>
      </w:tr>
      <w:tr w:rsidR="00900012" w14:paraId="2C4A2A84"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CFF740A" w14:textId="77777777" w:rsidR="00900012" w:rsidRDefault="00000000">
            <w:r>
              <w:rPr>
                <w:sz w:val="20"/>
              </w:rPr>
              <w:t>Regulatorio / Legal</w:t>
            </w:r>
          </w:p>
        </w:tc>
        <w:tc>
          <w:tcPr>
            <w:tcW w:w="1134" w:type="dxa"/>
          </w:tcPr>
          <w:p w14:paraId="6F1399DE"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15%</w:t>
            </w:r>
          </w:p>
        </w:tc>
        <w:tc>
          <w:tcPr>
            <w:tcW w:w="5102" w:type="dxa"/>
          </w:tcPr>
          <w:p w14:paraId="5E02CB9D"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Cambios normativos, permisos pendientes, consultas previas</w:t>
            </w:r>
          </w:p>
        </w:tc>
      </w:tr>
      <w:tr w:rsidR="00900012" w14:paraId="34E2EAF9"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44DD3AF" w14:textId="77777777" w:rsidR="00900012" w:rsidRDefault="00000000">
            <w:r>
              <w:rPr>
                <w:sz w:val="20"/>
              </w:rPr>
              <w:t>Factores Automáticos</w:t>
            </w:r>
          </w:p>
        </w:tc>
        <w:tc>
          <w:tcPr>
            <w:tcW w:w="1134" w:type="dxa"/>
          </w:tcPr>
          <w:p w14:paraId="28BEB03A"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5102" w:type="dxa"/>
          </w:tcPr>
          <w:p w14:paraId="367B57C5"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Score neutro (100 pts). Genera alertas informativas</w:t>
            </w:r>
          </w:p>
        </w:tc>
      </w:tr>
    </w:tbl>
    <w:p w14:paraId="005D1419" w14:textId="77777777" w:rsidR="00900012" w:rsidRDefault="00000000">
      <w:pPr>
        <w:pStyle w:val="Ttulo2"/>
      </w:pPr>
      <w:r>
        <w:t>5.2 Cómo asignar Probabilidad e Impacto</w:t>
      </w:r>
    </w:p>
    <w:p w14:paraId="0DD8BB0F" w14:textId="77777777" w:rsidR="00900012" w:rsidRDefault="00000000">
      <w:r>
        <w:t>Para cada dimensión, asigne un valor de 1 a 5 tanto para probabilidad como para impacto:</w:t>
      </w:r>
    </w:p>
    <w:tbl>
      <w:tblPr>
        <w:tblStyle w:val="Cuadrculaclara-nfasis1"/>
        <w:tblW w:w="0" w:type="auto"/>
        <w:jc w:val="center"/>
        <w:tblLook w:val="04A0" w:firstRow="1" w:lastRow="0" w:firstColumn="1" w:lastColumn="0" w:noHBand="0" w:noVBand="1"/>
      </w:tblPr>
      <w:tblGrid>
        <w:gridCol w:w="850"/>
        <w:gridCol w:w="3969"/>
        <w:gridCol w:w="3969"/>
      </w:tblGrid>
      <w:tr w:rsidR="00900012" w14:paraId="4805E516" w14:textId="77777777" w:rsidTr="009000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E8CD5DD" w14:textId="77777777" w:rsidR="00900012" w:rsidRDefault="00000000">
            <w:pPr>
              <w:jc w:val="center"/>
            </w:pPr>
            <w:r>
              <w:rPr>
                <w:sz w:val="20"/>
              </w:rPr>
              <w:t>Valor</w:t>
            </w:r>
          </w:p>
        </w:tc>
        <w:tc>
          <w:tcPr>
            <w:tcW w:w="3969" w:type="dxa"/>
          </w:tcPr>
          <w:p w14:paraId="0BF555F6" w14:textId="77777777" w:rsidR="00900012"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Probabilidad</w:t>
            </w:r>
          </w:p>
        </w:tc>
        <w:tc>
          <w:tcPr>
            <w:tcW w:w="3969" w:type="dxa"/>
          </w:tcPr>
          <w:p w14:paraId="5DEF7FC7" w14:textId="77777777" w:rsidR="00900012" w:rsidRDefault="00000000">
            <w:pPr>
              <w:jc w:val="center"/>
              <w:cnfStyle w:val="100000000000" w:firstRow="1" w:lastRow="0" w:firstColumn="0" w:lastColumn="0" w:oddVBand="0" w:evenVBand="0" w:oddHBand="0" w:evenHBand="0" w:firstRowFirstColumn="0" w:firstRowLastColumn="0" w:lastRowFirstColumn="0" w:lastRowLastColumn="0"/>
            </w:pPr>
            <w:r>
              <w:rPr>
                <w:sz w:val="20"/>
              </w:rPr>
              <w:t>Impacto</w:t>
            </w:r>
          </w:p>
        </w:tc>
      </w:tr>
      <w:tr w:rsidR="00900012" w14:paraId="7EBF9691"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5325722" w14:textId="77777777" w:rsidR="00900012" w:rsidRDefault="00000000">
            <w:r>
              <w:rPr>
                <w:sz w:val="20"/>
              </w:rPr>
              <w:t>1</w:t>
            </w:r>
          </w:p>
        </w:tc>
        <w:tc>
          <w:tcPr>
            <w:tcW w:w="3969" w:type="dxa"/>
          </w:tcPr>
          <w:p w14:paraId="17457A89"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Muy improbable. Sin antecedentes. Controles sólidos.</w:t>
            </w:r>
          </w:p>
        </w:tc>
        <w:tc>
          <w:tcPr>
            <w:tcW w:w="3969" w:type="dxa"/>
          </w:tcPr>
          <w:p w14:paraId="5F7AA2AC"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Impacto mínimo. No afecta cronograma, presupuesto ni alcance.</w:t>
            </w:r>
          </w:p>
        </w:tc>
      </w:tr>
      <w:tr w:rsidR="00900012" w14:paraId="11E22577"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7004312" w14:textId="77777777" w:rsidR="00900012" w:rsidRDefault="00000000">
            <w:r>
              <w:rPr>
                <w:sz w:val="20"/>
              </w:rPr>
              <w:t>2</w:t>
            </w:r>
          </w:p>
        </w:tc>
        <w:tc>
          <w:tcPr>
            <w:tcW w:w="3969" w:type="dxa"/>
          </w:tcPr>
          <w:p w14:paraId="0019CFE7"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Poco probable. Antecedentes aislados. Controles parciales.</w:t>
            </w:r>
          </w:p>
        </w:tc>
        <w:tc>
          <w:tcPr>
            <w:tcW w:w="3969" w:type="dxa"/>
          </w:tcPr>
          <w:p w14:paraId="79497388"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Impacto menor. Retrasos menores o sobrecostos &lt; 5%.</w:t>
            </w:r>
          </w:p>
        </w:tc>
      </w:tr>
      <w:tr w:rsidR="00900012" w14:paraId="7EF839AA"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BC40D7D" w14:textId="77777777" w:rsidR="00900012" w:rsidRDefault="00000000">
            <w:r>
              <w:rPr>
                <w:sz w:val="20"/>
              </w:rPr>
              <w:t>3</w:t>
            </w:r>
          </w:p>
        </w:tc>
        <w:tc>
          <w:tcPr>
            <w:tcW w:w="3969" w:type="dxa"/>
          </w:tcPr>
          <w:p w14:paraId="1B464449"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Posible. Ha ocurrido en proyectos similares. Controles básicos.</w:t>
            </w:r>
          </w:p>
        </w:tc>
        <w:tc>
          <w:tcPr>
            <w:tcW w:w="3969" w:type="dxa"/>
          </w:tcPr>
          <w:p w14:paraId="71B6701F"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Impacto moderado. Retrasos de semanas o sobrecostos 5-15%.</w:t>
            </w:r>
          </w:p>
        </w:tc>
      </w:tr>
      <w:tr w:rsidR="00900012" w14:paraId="190341D9"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3C917E3" w14:textId="77777777" w:rsidR="00900012" w:rsidRDefault="00000000">
            <w:r>
              <w:rPr>
                <w:sz w:val="20"/>
              </w:rPr>
              <w:t>4</w:t>
            </w:r>
          </w:p>
        </w:tc>
        <w:tc>
          <w:tcPr>
            <w:tcW w:w="3969" w:type="dxa"/>
          </w:tcPr>
          <w:p w14:paraId="24A60CF3"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Probable. Ocurre frecuentemente. Controles insuficientes.</w:t>
            </w:r>
          </w:p>
        </w:tc>
        <w:tc>
          <w:tcPr>
            <w:tcW w:w="3969" w:type="dxa"/>
          </w:tcPr>
          <w:p w14:paraId="114B8392"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Impacto significativo. Retrasos de meses o sobrecostos 15-30%.</w:t>
            </w:r>
          </w:p>
        </w:tc>
      </w:tr>
      <w:tr w:rsidR="00900012" w14:paraId="1C27A56D"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D01D216" w14:textId="77777777" w:rsidR="00900012" w:rsidRDefault="00000000">
            <w:r>
              <w:rPr>
                <w:sz w:val="20"/>
              </w:rPr>
              <w:t>5</w:t>
            </w:r>
          </w:p>
        </w:tc>
        <w:tc>
          <w:tcPr>
            <w:tcW w:w="3969" w:type="dxa"/>
          </w:tcPr>
          <w:p w14:paraId="39E56EEF"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Casi seguro. Alta frecuencia histórica. Sin controles.</w:t>
            </w:r>
          </w:p>
        </w:tc>
        <w:tc>
          <w:tcPr>
            <w:tcW w:w="3969" w:type="dxa"/>
          </w:tcPr>
          <w:p w14:paraId="31DD919B"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Impacto crítico. Puede detener el proyecto o sobrecostos &gt; 30%.</w:t>
            </w:r>
          </w:p>
        </w:tc>
      </w:tr>
    </w:tbl>
    <w:p w14:paraId="38021054" w14:textId="77777777" w:rsidR="00900012" w:rsidRDefault="00000000">
      <w:pPr>
        <w:pStyle w:val="Ttulo2"/>
      </w:pPr>
      <w:r>
        <w:t>5.3 Cálculo del score de riesgos</w:t>
      </w:r>
    </w:p>
    <w:p w14:paraId="4239362A" w14:textId="77777777" w:rsidR="00900012" w:rsidRDefault="00000000">
      <w:r>
        <w:t>Nivel de riesgo = Probabilidad × Impacto (rango 1-25)</w:t>
      </w:r>
    </w:p>
    <w:p w14:paraId="27DFC652" w14:textId="77777777" w:rsidR="00900012" w:rsidRDefault="00000000">
      <w:r>
        <w:t>Luego se invierte: Score = 100 − (Nivel / 25 × 100)</w:t>
      </w:r>
    </w:p>
    <w:p w14:paraId="4EC80231" w14:textId="77777777" w:rsidR="00900012" w:rsidRDefault="00000000">
      <w:r>
        <w:t>Ejemplo: Riesgo técnico con Probabilidad=2, Impacto=3. Nivel = 6. Score = 100 − (6/25 × 100) = 76 pts.</w:t>
      </w:r>
    </w:p>
    <w:p w14:paraId="6A08F9CD" w14:textId="77777777" w:rsidR="00900012" w:rsidRDefault="00000000">
      <w:r>
        <w:t>Los cuatro scores se ponderan con los pesos indicados, más un término fijo de 10 pts por los factores automáticos (100 × 10%).</w:t>
      </w:r>
    </w:p>
    <w:p w14:paraId="75640BCE" w14:textId="77777777" w:rsidR="00900012" w:rsidRDefault="00000000">
      <w:pPr>
        <w:pStyle w:val="Ttulo2"/>
      </w:pPr>
      <w:r>
        <w:lastRenderedPageBreak/>
        <w:t>5.4 Alertas contextuales (informativas)</w:t>
      </w:r>
    </w:p>
    <w:p w14:paraId="1A25D1FA" w14:textId="77777777" w:rsidR="00900012" w:rsidRDefault="00000000">
      <w:r>
        <w:t>El sistema genera alertas que NO afectan el score pero informan al comité:</w:t>
      </w:r>
    </w:p>
    <w:p w14:paraId="37F52C20" w14:textId="77777777" w:rsidR="00900012" w:rsidRDefault="00000000">
      <w:pPr>
        <w:pStyle w:val="Listaconvietas"/>
      </w:pPr>
      <w:r>
        <w:t>Presupuesto &gt; $500M: Requiere supervisión financiera reforzada</w:t>
      </w:r>
    </w:p>
    <w:p w14:paraId="53AAAC54" w14:textId="77777777" w:rsidR="00900012" w:rsidRDefault="00000000">
      <w:pPr>
        <w:pStyle w:val="Listaconvietas"/>
      </w:pPr>
      <w:r>
        <w:t>Duración &gt; 36 meses: Planificar hitos de seguimiento intermedios</w:t>
      </w:r>
    </w:p>
    <w:p w14:paraId="55A1F126" w14:textId="77777777" w:rsidR="00900012" w:rsidRDefault="00000000">
      <w:pPr>
        <w:pStyle w:val="Listaconvietas"/>
      </w:pPr>
      <w:r>
        <w:t>Cobertura multi-departamental (&gt;2): Requiere coordinación territorial</w:t>
      </w:r>
    </w:p>
    <w:p w14:paraId="40AD2874" w14:textId="77777777" w:rsidR="00900012" w:rsidRDefault="00000000">
      <w:pPr>
        <w:pStyle w:val="Listaconvietas"/>
      </w:pPr>
      <w:r>
        <w:t>Comunidades indígenas involucradas: Verificar consulta previa</w:t>
      </w:r>
    </w:p>
    <w:p w14:paraId="4DF5C853" w14:textId="77777777" w:rsidR="00900012" w:rsidRDefault="00000000">
      <w:pPr>
        <w:pStyle w:val="Listaconvietas"/>
      </w:pPr>
      <w:r>
        <w:t>Zona de conflicto sin PDET: Evaluar condiciones de seguridad</w:t>
      </w:r>
    </w:p>
    <w:p w14:paraId="6912FE5A" w14:textId="77777777" w:rsidR="00900012" w:rsidRDefault="00000000">
      <w:r>
        <w:br w:type="page"/>
      </w:r>
    </w:p>
    <w:p w14:paraId="18B4B99C" w14:textId="77777777" w:rsidR="00900012" w:rsidRDefault="00000000">
      <w:pPr>
        <w:pStyle w:val="Ttulo1"/>
      </w:pPr>
      <w:r>
        <w:lastRenderedPageBreak/>
        <w:t>6. Uso de la Herramienta Excel</w:t>
      </w:r>
    </w:p>
    <w:p w14:paraId="68415343" w14:textId="77777777" w:rsidR="00900012" w:rsidRDefault="00000000">
      <w:r>
        <w:t>La Herramienta de Priorización ENLAZA GEB (archivo .xlsx) automatiza todos los cálculos. El evaluador solo necesita ingresar datos en las celdas de entrada.</w:t>
      </w:r>
    </w:p>
    <w:p w14:paraId="2D241705" w14:textId="77777777" w:rsidR="00900012" w:rsidRDefault="00000000">
      <w:pPr>
        <w:pStyle w:val="Ttulo2"/>
      </w:pPr>
      <w:r>
        <w:t>6.1 Estructura de la hoja Registro Proyectos</w:t>
      </w:r>
    </w:p>
    <w:tbl>
      <w:tblPr>
        <w:tblStyle w:val="Cuadrculaclara-nfasis1"/>
        <w:tblW w:w="0" w:type="auto"/>
        <w:jc w:val="center"/>
        <w:tblLook w:val="04A0" w:firstRow="1" w:lastRow="0" w:firstColumn="1" w:lastColumn="0" w:noHBand="0" w:noVBand="1"/>
      </w:tblPr>
      <w:tblGrid>
        <w:gridCol w:w="1701"/>
        <w:gridCol w:w="2268"/>
        <w:gridCol w:w="5102"/>
      </w:tblGrid>
      <w:tr w:rsidR="00900012" w14:paraId="5F45DD8D" w14:textId="77777777" w:rsidTr="009000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C93E0F3" w14:textId="77777777" w:rsidR="00900012" w:rsidRDefault="00000000">
            <w:pPr>
              <w:jc w:val="center"/>
            </w:pPr>
            <w:r>
              <w:rPr>
                <w:sz w:val="20"/>
              </w:rPr>
              <w:t>Columnas</w:t>
            </w:r>
          </w:p>
        </w:tc>
        <w:tc>
          <w:tcPr>
            <w:tcW w:w="2268" w:type="dxa"/>
          </w:tcPr>
          <w:p w14:paraId="3029A4B8" w14:textId="77777777" w:rsidR="00900012"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Sección</w:t>
            </w:r>
          </w:p>
        </w:tc>
        <w:tc>
          <w:tcPr>
            <w:tcW w:w="5102" w:type="dxa"/>
          </w:tcPr>
          <w:p w14:paraId="48A0E389" w14:textId="77777777" w:rsidR="00900012" w:rsidRDefault="00000000">
            <w:pPr>
              <w:jc w:val="center"/>
              <w:cnfStyle w:val="100000000000" w:firstRow="1" w:lastRow="0" w:firstColumn="0" w:lastColumn="0" w:oddVBand="0" w:evenVBand="0" w:oddHBand="0" w:evenHBand="0" w:firstRowFirstColumn="0" w:firstRowLastColumn="0" w:lastRowFirstColumn="0" w:lastRowLastColumn="0"/>
            </w:pPr>
            <w:r>
              <w:rPr>
                <w:sz w:val="20"/>
              </w:rPr>
              <w:t>Qué ingresar</w:t>
            </w:r>
          </w:p>
        </w:tc>
      </w:tr>
      <w:tr w:rsidR="00900012" w14:paraId="39787069"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65161D0" w14:textId="77777777" w:rsidR="00900012" w:rsidRDefault="00000000">
            <w:r>
              <w:rPr>
                <w:sz w:val="20"/>
              </w:rPr>
              <w:t>A–J</w:t>
            </w:r>
          </w:p>
        </w:tc>
        <w:tc>
          <w:tcPr>
            <w:tcW w:w="2268" w:type="dxa"/>
          </w:tcPr>
          <w:p w14:paraId="4B221824"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Datos Generales</w:t>
            </w:r>
          </w:p>
        </w:tc>
        <w:tc>
          <w:tcPr>
            <w:tcW w:w="5102" w:type="dxa"/>
          </w:tcPr>
          <w:p w14:paraId="76050407"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Nombre, departamento, municipios, presupuesto, beneficiarios, sector, duración, ODS</w:t>
            </w:r>
          </w:p>
        </w:tc>
      </w:tr>
      <w:tr w:rsidR="00900012" w14:paraId="45372D65"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C7D4D53" w14:textId="77777777" w:rsidR="00900012" w:rsidRDefault="00000000">
            <w:r>
              <w:rPr>
                <w:sz w:val="20"/>
              </w:rPr>
              <w:t>K–M</w:t>
            </w:r>
          </w:p>
        </w:tc>
        <w:tc>
          <w:tcPr>
            <w:tcW w:w="2268" w:type="dxa"/>
          </w:tcPr>
          <w:p w14:paraId="4E0C598B"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SROI</w:t>
            </w:r>
          </w:p>
        </w:tc>
        <w:tc>
          <w:tcPr>
            <w:tcW w:w="5102" w:type="dxa"/>
          </w:tcPr>
          <w:p w14:paraId="4AD41505"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K: Factores PDET, L: Valor SROI. M: Score calculado automáticamente (fórmula logarítmica)</w:t>
            </w:r>
          </w:p>
        </w:tc>
      </w:tr>
      <w:tr w:rsidR="00900012" w14:paraId="2ECFE18B"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0D54797" w14:textId="77777777" w:rsidR="00900012" w:rsidRDefault="00000000">
            <w:r>
              <w:rPr>
                <w:sz w:val="20"/>
              </w:rPr>
              <w:t>N–S</w:t>
            </w:r>
          </w:p>
        </w:tc>
        <w:tc>
          <w:tcPr>
            <w:tcW w:w="2268" w:type="dxa"/>
          </w:tcPr>
          <w:p w14:paraId="41286C22"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Stakeholders</w:t>
            </w:r>
          </w:p>
        </w:tc>
        <w:tc>
          <w:tcPr>
            <w:tcW w:w="5102" w:type="dxa"/>
          </w:tcPr>
          <w:p w14:paraId="46C92CFE"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N: Pertinencia (1-5), O: Relacionamiento (1-5). P-S: Cálculos automáticos</w:t>
            </w:r>
          </w:p>
        </w:tc>
      </w:tr>
      <w:tr w:rsidR="00900012" w14:paraId="737185DD" w14:textId="77777777" w:rsidTr="009000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80C6018" w14:textId="77777777" w:rsidR="00900012" w:rsidRDefault="00000000">
            <w:r>
              <w:rPr>
                <w:sz w:val="20"/>
              </w:rPr>
              <w:t>T–AB</w:t>
            </w:r>
          </w:p>
        </w:tc>
        <w:tc>
          <w:tcPr>
            <w:tcW w:w="2268" w:type="dxa"/>
          </w:tcPr>
          <w:p w14:paraId="0DCF6751"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Riesgos</w:t>
            </w:r>
          </w:p>
        </w:tc>
        <w:tc>
          <w:tcPr>
            <w:tcW w:w="5102" w:type="dxa"/>
          </w:tcPr>
          <w:p w14:paraId="68BB45CC" w14:textId="77777777" w:rsidR="00900012" w:rsidRDefault="00000000">
            <w:pPr>
              <w:cnfStyle w:val="000000010000" w:firstRow="0" w:lastRow="0" w:firstColumn="0" w:lastColumn="0" w:oddVBand="0" w:evenVBand="0" w:oddHBand="0" w:evenHBand="1" w:firstRowFirstColumn="0" w:firstRowLastColumn="0" w:lastRowFirstColumn="0" w:lastRowLastColumn="0"/>
            </w:pPr>
            <w:r>
              <w:rPr>
                <w:sz w:val="20"/>
              </w:rPr>
              <w:t>T-U: Técnico (prob, imp), V-W: Social, X-Y: Financiero, Z-AA: Regulatorio. AB: Score automático</w:t>
            </w:r>
          </w:p>
        </w:tc>
      </w:tr>
      <w:tr w:rsidR="00900012" w14:paraId="6C2B9CE2" w14:textId="77777777" w:rsidTr="009000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529588F" w14:textId="77777777" w:rsidR="00900012" w:rsidRDefault="00000000">
            <w:r>
              <w:rPr>
                <w:sz w:val="20"/>
              </w:rPr>
              <w:t>AC–AD</w:t>
            </w:r>
          </w:p>
        </w:tc>
        <w:tc>
          <w:tcPr>
            <w:tcW w:w="2268" w:type="dxa"/>
          </w:tcPr>
          <w:p w14:paraId="7E3747BA"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Score Total</w:t>
            </w:r>
          </w:p>
        </w:tc>
        <w:tc>
          <w:tcPr>
            <w:tcW w:w="5102" w:type="dxa"/>
          </w:tcPr>
          <w:p w14:paraId="29C7AC59" w14:textId="77777777" w:rsidR="00900012" w:rsidRDefault="00000000">
            <w:pPr>
              <w:cnfStyle w:val="000000100000" w:firstRow="0" w:lastRow="0" w:firstColumn="0" w:lastColumn="0" w:oddVBand="0" w:evenVBand="0" w:oddHBand="1" w:evenHBand="0" w:firstRowFirstColumn="0" w:firstRowLastColumn="0" w:lastRowFirstColumn="0" w:lastRowLastColumn="0"/>
            </w:pPr>
            <w:r>
              <w:rPr>
                <w:sz w:val="20"/>
              </w:rPr>
              <w:t>AC: Score Total (automático con fórmula CONFIS inline), AD: Nivel de prioridad</w:t>
            </w:r>
          </w:p>
        </w:tc>
      </w:tr>
    </w:tbl>
    <w:p w14:paraId="602E8009" w14:textId="77777777" w:rsidR="00900012" w:rsidRDefault="00000000">
      <w:pPr>
        <w:pStyle w:val="Ttulo2"/>
      </w:pPr>
      <w:r>
        <w:t>6.2 Hoja Metodología CONFIS</w:t>
      </w:r>
    </w:p>
    <w:p w14:paraId="72F2D5B9" w14:textId="77777777" w:rsidR="00900012" w:rsidRDefault="00000000">
      <w:r>
        <w:t>El Excel incluye una hoja dedicada "Metodología CONFIS" con documentación completa: tabla de los 8 grupos con código de colores, fórmulas de cálculo, tres ejemplos numéricos, y notas sobre la diferencia entre la implementación Excel (simplificada) y la implementación Python (completa con los 8 grupos).</w:t>
      </w:r>
    </w:p>
    <w:p w14:paraId="68FE0F18" w14:textId="77777777" w:rsidR="00900012" w:rsidRDefault="00000000">
      <w:pPr>
        <w:pStyle w:val="Ttulo2"/>
      </w:pPr>
      <w:r>
        <w:t>6.3 Reglas de uso</w:t>
      </w:r>
    </w:p>
    <w:p w14:paraId="7595F357" w14:textId="77777777" w:rsidR="00900012" w:rsidRDefault="00000000">
      <w:pPr>
        <w:pStyle w:val="Listaconvietas"/>
      </w:pPr>
      <w:r>
        <w:t>Solo modifique celdas de entrada (sin fondo gris). Las celdas con fórmulas se calculan solas.</w:t>
      </w:r>
    </w:p>
    <w:p w14:paraId="14A558D4" w14:textId="77777777" w:rsidR="00900012" w:rsidRDefault="00000000">
      <w:pPr>
        <w:pStyle w:val="Listaconvietas"/>
      </w:pPr>
      <w:r>
        <w:t>Valores de Pertinencia y Relacionamiento: Siempre 1, 2, 3, 4 o 5. Use las rúbricas de esta guía.</w:t>
      </w:r>
    </w:p>
    <w:p w14:paraId="264D7909" w14:textId="77777777" w:rsidR="00900012" w:rsidRDefault="00000000">
      <w:pPr>
        <w:pStyle w:val="Listaconvietas"/>
      </w:pPr>
      <w:r>
        <w:t>Probabilidad e Impacto de riesgos: Siempre 1, 2, 3, 4 o 5. Use la tabla de la sección 5.2.</w:t>
      </w:r>
    </w:p>
    <w:p w14:paraId="052914B5" w14:textId="77777777" w:rsidR="00900012" w:rsidRDefault="00000000">
      <w:pPr>
        <w:pStyle w:val="Listaconvietas"/>
      </w:pPr>
      <w:r>
        <w:t>La hoja Catálogos contiene las rúbricas completas como referencia rápida.</w:t>
      </w:r>
    </w:p>
    <w:p w14:paraId="140C0D58" w14:textId="77777777" w:rsidR="00900012" w:rsidRDefault="00000000">
      <w:pPr>
        <w:pStyle w:val="Listaconvietas"/>
      </w:pPr>
      <w:r>
        <w:t>El Panel de Control muestra el resumen con métricas CONFIS agregadas.</w:t>
      </w:r>
    </w:p>
    <w:p w14:paraId="2D68952E" w14:textId="77777777" w:rsidR="00900012" w:rsidRDefault="00000000">
      <w:r>
        <w:br w:type="page"/>
      </w:r>
    </w:p>
    <w:p w14:paraId="202FBFA2" w14:textId="77777777" w:rsidR="00900012" w:rsidRDefault="00000000">
      <w:pPr>
        <w:pStyle w:val="Ttulo1"/>
      </w:pPr>
      <w:r>
        <w:lastRenderedPageBreak/>
        <w:t>7. Ejemplo Completo de Evaluación</w:t>
      </w:r>
    </w:p>
    <w:p w14:paraId="62D76CFC" w14:textId="77777777" w:rsidR="00900012" w:rsidRDefault="00000000">
      <w:r>
        <w:t>Proyecto: "Fortalecimiento de Capacidades Productivas en Corredor Norte" — Departamento: Bolívar, 3 municipios PDET, presupuesto $800M, 2,500 beneficiarios directos, sector: Infraestructura Rural, SROI calculado: 2.3</w:t>
      </w:r>
    </w:p>
    <w:p w14:paraId="7D7CF628" w14:textId="77777777" w:rsidR="00900012" w:rsidRDefault="00000000">
      <w:pPr>
        <w:pStyle w:val="Ttulo3"/>
      </w:pPr>
      <w:r>
        <w:t>Paso 1: Verificar Elegibilidad</w:t>
      </w:r>
    </w:p>
    <w:p w14:paraId="3DFC4AFA" w14:textId="77777777" w:rsidR="00900012" w:rsidRDefault="00000000">
      <w:r>
        <w:t>Los 3 municipios están en la lista PDET → Proyecto ELEGIBLE para Obras por Impuestos. Continúa la evaluación.</w:t>
      </w:r>
    </w:p>
    <w:p w14:paraId="12D5289F" w14:textId="77777777" w:rsidR="00900012" w:rsidRDefault="00000000">
      <w:pPr>
        <w:pStyle w:val="Ttulo3"/>
      </w:pPr>
      <w:r>
        <w:t>Paso 2: SROI</w:t>
      </w:r>
    </w:p>
    <w:p w14:paraId="16842066" w14:textId="77777777" w:rsidR="00900012" w:rsidRDefault="00000000">
      <w:r>
        <w:t>SROI = 2.3. Score = min(100, max(0, 28.43 × log₁₀(2.3) + 60)) = 28.43 × 0.362 + 60 = 70.3 pts. Contribución = 70.3 × 0.40 = 28.1 pts</w:t>
      </w:r>
    </w:p>
    <w:p w14:paraId="65DBAB37" w14:textId="77777777" w:rsidR="00900012" w:rsidRDefault="00000000">
      <w:pPr>
        <w:pStyle w:val="Ttulo3"/>
      </w:pPr>
      <w:r>
        <w:t>Paso 3: Stakeholders</w:t>
      </w:r>
    </w:p>
    <w:p w14:paraId="374445BB" w14:textId="77777777" w:rsidR="00900012" w:rsidRDefault="00000000">
      <w:r>
        <w:t>Pertinencia = 4 (territorio con comunidades que afectan futuras líneas). Relacionamiento = 4 (desconfianza documentada, proyecto crea diálogos). Alcance territorial: puntaje CONFIS territorial = 7.0, por lo que territorial CONFIS = 7×3 = 21 pts. Municipios = 3×10 = 30 pts. Bonus PDET = 15 pts. Bonus multi-depto = 0. Corredor = 10 pts. Total alcance = 21+30+15+0+10 = 76 pts.</w:t>
      </w:r>
    </w:p>
    <w:p w14:paraId="5133EE39" w14:textId="77777777" w:rsidR="00900012" w:rsidRDefault="00000000">
      <w:r>
        <w:t>Score stakeholders = 85×0.40 + 85×0.35 + 76×0.15 + 60×0.10 = 34+29.75+11.4+6 = 81.2 pts. Contribución = 81.2 × 0.25 = 20.3 pts</w:t>
      </w:r>
    </w:p>
    <w:p w14:paraId="5046F1FF" w14:textId="77777777" w:rsidR="00900012" w:rsidRDefault="00000000">
      <w:pPr>
        <w:pStyle w:val="Ttulo3"/>
      </w:pPr>
      <w:r>
        <w:t>Paso 4: Prob. CONFIS</w:t>
      </w:r>
    </w:p>
    <w:p w14:paraId="4CBEB60D" w14:textId="77777777" w:rsidR="00900012" w:rsidRDefault="00000000">
      <w:r>
        <w:t>Municipios PDET sin estructuración por contribuyente → Grupo 4 (puntaje base 70). Puntaje territorial promedio = 7.0. Puntaje sectorial (Infraestructura Rural) = 6. ScoreCONFIS = ((7.0 + 6) / 20) × 100 = 65.0. Score = 70 × 0.20 + 65.0 × 0.80 = 14 + 52 = 66.0 pts. Contribución = 66.0 × 0.20 = 13.2 pts</w:t>
      </w:r>
    </w:p>
    <w:p w14:paraId="4B5AF893" w14:textId="77777777" w:rsidR="00900012" w:rsidRDefault="00000000">
      <w:pPr>
        <w:pStyle w:val="Ttulo3"/>
      </w:pPr>
      <w:r>
        <w:t>Paso 5: Riesgos</w:t>
      </w:r>
    </w:p>
    <w:p w14:paraId="7BFEEFCC" w14:textId="77777777" w:rsidR="00900012" w:rsidRDefault="00000000">
      <w:r>
        <w:t>Técnico (2,2)=84, Social (2,3)=76, Financiero (1,2)=92, Regulatorio (1,1)=96. Ponderado = 84×0.30 + 76×0.25 + 92×0.20 + 96×0.15 + 100×0.10 = 25.2+19.0+18.4+14.4+10.0 = 87.0 pts. Contribución = 87.0 × 0.15 = 13.1 pts</w:t>
      </w:r>
    </w:p>
    <w:p w14:paraId="7E42617D" w14:textId="77777777" w:rsidR="00900012" w:rsidRDefault="00000000">
      <w:r>
        <w:t>Alertas generadas: "Presupuesto &gt; $500M: supervisión financiera reforzada"</w:t>
      </w:r>
    </w:p>
    <w:p w14:paraId="53A2E654" w14:textId="77777777" w:rsidR="00900012" w:rsidRDefault="00000000">
      <w:pPr>
        <w:pStyle w:val="Ttulo3"/>
      </w:pPr>
      <w:r>
        <w:t>Resultado</w:t>
      </w:r>
    </w:p>
    <w:p w14:paraId="2B6B1057" w14:textId="77777777" w:rsidR="00900012" w:rsidRDefault="00000000">
      <w:r>
        <w:rPr>
          <w:b/>
        </w:rPr>
        <w:t>Score Total = 28.1 + 20.3 + 13.2 + 13.1 = 74.7 pts → PRIORIDAD ALTA</w:t>
      </w:r>
    </w:p>
    <w:p w14:paraId="455E9BB1" w14:textId="77777777" w:rsidR="00900012" w:rsidRDefault="00000000">
      <w:r>
        <w:br w:type="page"/>
      </w:r>
    </w:p>
    <w:p w14:paraId="5987B715" w14:textId="77777777" w:rsidR="00900012" w:rsidRDefault="00000000">
      <w:pPr>
        <w:pStyle w:val="Ttulo1"/>
      </w:pPr>
      <w:r>
        <w:lastRenderedPageBreak/>
        <w:t>8. Preguntas Frecuentes</w:t>
      </w:r>
    </w:p>
    <w:p w14:paraId="46877C0B" w14:textId="77777777" w:rsidR="00900012" w:rsidRDefault="00000000">
      <w:pPr>
        <w:pStyle w:val="Ttulo3"/>
      </w:pPr>
      <w:r>
        <w:t>¿Qué pasa si el municipio no está en PDET/ZOMAC/Amazonía?</w:t>
      </w:r>
    </w:p>
    <w:p w14:paraId="56AE7C8C" w14:textId="77777777" w:rsidR="00900012" w:rsidRDefault="00000000">
      <w:r>
        <w:t>El proyecto recibe score 0 en el Criterio 3 (Prob. CONFIS) y nivel "NO ELEGIBLE". El Score Total será significativamente más bajo ya que pierde el 20% del peso. El evaluador debe informar que el proyecto no califica para Obras por Impuestos.</w:t>
      </w:r>
    </w:p>
    <w:p w14:paraId="7EECFCCB" w14:textId="77777777" w:rsidR="00900012" w:rsidRDefault="00000000">
      <w:pPr>
        <w:pStyle w:val="Ttulo3"/>
      </w:pPr>
      <w:r>
        <w:t>¿Qué pasa si no tengo el SROI calculado?</w:t>
      </w:r>
    </w:p>
    <w:p w14:paraId="64AAF433" w14:textId="77777777" w:rsidR="00900012" w:rsidRDefault="00000000">
      <w:r>
        <w:t>El sistema asigna un SROI por defecto de 1.5 (score ~65 pts, prioridad baja). Es preferible tener el SROI calculado para una evaluación precisa. Coordine con el área de formulación.</w:t>
      </w:r>
    </w:p>
    <w:p w14:paraId="0D673D7E" w14:textId="77777777" w:rsidR="00900012" w:rsidRDefault="00000000">
      <w:pPr>
        <w:pStyle w:val="Ttulo3"/>
      </w:pPr>
      <w:r>
        <w:t>¿Puedo cambiar los pesos de los criterios?</w:t>
      </w:r>
    </w:p>
    <w:p w14:paraId="4CAED301" w14:textId="77777777" w:rsidR="00900012" w:rsidRDefault="00000000">
      <w:r>
        <w:t>Los pesos (40/25/20/15) fueron validados mediante análisis de sensibilidad y son estables. Solo el comité de inversión puede aprobar cambios de pesos.</w:t>
      </w:r>
    </w:p>
    <w:p w14:paraId="69E1AB19" w14:textId="77777777" w:rsidR="00900012" w:rsidRDefault="00000000">
      <w:pPr>
        <w:pStyle w:val="Ttulo3"/>
      </w:pPr>
      <w:r>
        <w:t>¿Qué hago si dos evaluadores asignan niveles diferentes de Pertinencia?</w:t>
      </w:r>
    </w:p>
    <w:p w14:paraId="116DC0D7" w14:textId="77777777" w:rsidR="00900012" w:rsidRDefault="00000000">
      <w:r>
        <w:t>Las rúbricas objetivas (sección 3.2) fueron diseñadas para minimizar esto. Si persiste la diferencia, aplique la regla: si no hay evidencia documental para un nivel, baje al siguiente.</w:t>
      </w:r>
    </w:p>
    <w:p w14:paraId="3A8BBB04" w14:textId="77777777" w:rsidR="00900012" w:rsidRDefault="00000000">
      <w:pPr>
        <w:pStyle w:val="Ttulo3"/>
      </w:pPr>
      <w:r>
        <w:t>¿Cómo sé a qué grupo CONFIS pertenece mi proyecto?</w:t>
      </w:r>
    </w:p>
    <w:p w14:paraId="1D926A29" w14:textId="77777777" w:rsidR="00900012" w:rsidRDefault="00000000">
      <w:r>
        <w:t>Verifique: (1) ¿El municipio es PATR-PDET, PDET, ZOMAC o Amazonía? Esto define los pares de grupos. (2) ¿El contribuyente paga la estructuración? Si sí, es grupo impar (mejor puntaje); si no, es grupo par.</w:t>
      </w:r>
    </w:p>
    <w:p w14:paraId="14FF7B57" w14:textId="77777777" w:rsidR="00900012" w:rsidRDefault="00000000">
      <w:pPr>
        <w:pStyle w:val="Ttulo3"/>
      </w:pPr>
      <w:r>
        <w:t>¿Por qué las alertas de riesgo no bajan el score?</w:t>
      </w:r>
    </w:p>
    <w:p w14:paraId="282B8748" w14:textId="77777777" w:rsidR="00900012" w:rsidRDefault="00000000">
      <w:r>
        <w:t>El análisis cuantitativo demostró que los factores automáticos impactaban menos de 1 punto en el score total. Convertirlas en alertas informativas da más valor al comité sin distorsionar el ranking.</w:t>
      </w:r>
    </w:p>
    <w:p w14:paraId="28F1A45B" w14:textId="77777777" w:rsidR="00900012" w:rsidRDefault="00000000">
      <w:pPr>
        <w:pStyle w:val="Ttulo3"/>
      </w:pPr>
      <w:r>
        <w:t>El score del Excel no coincide con mis cálculos manuales</w:t>
      </w:r>
    </w:p>
    <w:p w14:paraId="593B10AC" w14:textId="77777777" w:rsidR="00900012" w:rsidRDefault="00000000">
      <w:r>
        <w:t>El Excel usa una implementación simplificada de CONFIS (grupo 4 por defecto para municipios PDET). El motor Python implementa los 8 grupos completos. Pequeñas diferencias son esperadas. Si nota discrepancias significativas, verifique que los datos de entrada sean idénticos.</w:t>
      </w:r>
    </w:p>
    <w:p w14:paraId="49FB799D" w14:textId="77777777" w:rsidR="00900012" w:rsidRDefault="00900012"/>
    <w:p w14:paraId="4F7561CA" w14:textId="77777777" w:rsidR="00900012" w:rsidRDefault="00000000">
      <w:pPr>
        <w:jc w:val="center"/>
      </w:pPr>
      <w:r>
        <w:rPr>
          <w:color w:val="888888"/>
          <w:sz w:val="18"/>
        </w:rPr>
        <w:t>ENLAZA GEB — Sistema de Priorización de Proyectos Sociales</w:t>
      </w:r>
    </w:p>
    <w:p w14:paraId="65354F7B" w14:textId="77777777" w:rsidR="00900012" w:rsidRDefault="00000000">
      <w:pPr>
        <w:jc w:val="center"/>
      </w:pPr>
      <w:r>
        <w:rPr>
          <w:color w:val="888888"/>
          <w:sz w:val="18"/>
        </w:rPr>
        <w:t>Guía Operativa v2.1 — Febrero 2026 — Arquitectura C con metodología CONFIS integrada</w:t>
      </w:r>
    </w:p>
    <w:sectPr w:rsidR="00900012"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05783730">
    <w:abstractNumId w:val="8"/>
  </w:num>
  <w:num w:numId="2" w16cid:durableId="10962290">
    <w:abstractNumId w:val="6"/>
  </w:num>
  <w:num w:numId="3" w16cid:durableId="829980371">
    <w:abstractNumId w:val="5"/>
  </w:num>
  <w:num w:numId="4" w16cid:durableId="915289276">
    <w:abstractNumId w:val="4"/>
  </w:num>
  <w:num w:numId="5" w16cid:durableId="142434939">
    <w:abstractNumId w:val="7"/>
  </w:num>
  <w:num w:numId="6" w16cid:durableId="2139756326">
    <w:abstractNumId w:val="3"/>
  </w:num>
  <w:num w:numId="7" w16cid:durableId="801728571">
    <w:abstractNumId w:val="2"/>
  </w:num>
  <w:num w:numId="8" w16cid:durableId="186871034">
    <w:abstractNumId w:val="1"/>
  </w:num>
  <w:num w:numId="9" w16cid:durableId="1382285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012B"/>
    <w:rsid w:val="00900012"/>
    <w:rsid w:val="00AA1D8D"/>
    <w:rsid w:val="00B47730"/>
    <w:rsid w:val="00CB0664"/>
    <w:rsid w:val="00D902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08381"/>
  <w14:defaultImageDpi w14:val="300"/>
  <w15:docId w15:val="{805AC60E-082A-6245-BBA8-D71EABF1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B3A5C"/>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2700</Words>
  <Characters>14886</Characters>
  <Application>Microsoft Office Word</Application>
  <DocSecurity>0</DocSecurity>
  <Lines>465</Lines>
  <Paragraphs>368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pablo tovar</cp:lastModifiedBy>
  <cp:revision>2</cp:revision>
  <dcterms:created xsi:type="dcterms:W3CDTF">2013-12-23T23:15:00Z</dcterms:created>
  <dcterms:modified xsi:type="dcterms:W3CDTF">2026-02-17T14:49:00Z</dcterms:modified>
  <cp:category/>
</cp:coreProperties>
</file>