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B404E2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B404E2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B404E2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B404E2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B404E2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B404E2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B404E2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B404E2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B404E2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B404E2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,</w:t>
            </w:r>
            <w:r w:rsidR="00BA759B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 w:rsidRPr="00B404E2">
              <w:rPr>
                <w:rFonts w:ascii="Roboto Mono" w:hAnsi="Roboto Mono"/>
                <w:sz w:val="20"/>
                <w:szCs w:val="20"/>
              </w:rPr>
              <w:t>{{municipio}}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B404E2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B404E2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B404E2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B404E2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B404E2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B404E2" w:rsidRDefault="00AF5499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Areas controladas: {{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>areas_controladas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 w:rsidRPr="00B404E2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B404E2" w:rsidRDefault="0081114D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antecedentes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B404E2" w:rsidRDefault="00B808E5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>obs_generales</w:t>
            </w:r>
            <w:r w:rsidRPr="00B404E2"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B404E2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B404E2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B404E2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404E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B404E2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B404E2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B404E2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B404E2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B404E2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B404E2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B404E2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B404E2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284"/>
        <w:gridCol w:w="3492"/>
      </w:tblGrid>
      <w:tr w:rsidR="00AF5499" w:rsidRPr="00B404E2" w14:paraId="29191878" w14:textId="77777777" w:rsidTr="003E77B6">
        <w:tc>
          <w:tcPr>
            <w:tcW w:w="5240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B404E2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B404E2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</w:t>
            </w:r>
            <w:r w:rsidR="0090574C" w:rsidRPr="00B404E2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B404E2" w14:paraId="5BB9B9F0" w14:textId="77777777" w:rsidTr="003E77B6">
        <w:tc>
          <w:tcPr>
            <w:tcW w:w="5240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B404E2" w:rsidRDefault="0090574C" w:rsidP="00284AB9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{{reco_general}}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{{reco_especificas_1}}</w:t>
            </w:r>
          </w:p>
        </w:tc>
      </w:tr>
      <w:tr w:rsidR="0090574C" w:rsidRPr="00B404E2" w14:paraId="6ED169A7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2</w:t>
            </w:r>
          </w:p>
        </w:tc>
      </w:tr>
      <w:tr w:rsidR="0090574C" w:rsidRPr="00B404E2" w14:paraId="2A6E13DA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{{reco_especificas_2}}</w:t>
            </w:r>
          </w:p>
        </w:tc>
      </w:tr>
      <w:tr w:rsidR="0090574C" w:rsidRPr="00B404E2" w14:paraId="10A40A86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Recomendacion Específica 3</w:t>
            </w:r>
          </w:p>
        </w:tc>
      </w:tr>
      <w:tr w:rsidR="0090574C" w:rsidRPr="00B404E2" w14:paraId="07540A2C" w14:textId="77777777" w:rsidTr="003E77B6">
        <w:tc>
          <w:tcPr>
            <w:tcW w:w="5240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B404E2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3492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B404E2" w:rsidRDefault="0090574C" w:rsidP="00284AB9">
            <w:pPr>
              <w:jc w:val="both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{{reco_especificas_3}}</w:t>
            </w:r>
          </w:p>
        </w:tc>
      </w:tr>
    </w:tbl>
    <w:p w14:paraId="1AA4AD0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:rsidRPr="00B404E2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{{plaguicidas}}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{{metodo_control}}</w:t>
            </w:r>
          </w:p>
        </w:tc>
      </w:tr>
    </w:tbl>
    <w:p w14:paraId="3EE36DF1" w14:textId="77777777" w:rsidR="00AF5499" w:rsidRPr="00B404E2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:rsidRPr="00B404E2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Pr="00B404E2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{{acompanante}}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{{tecnicos}}</w:t>
            </w:r>
          </w:p>
        </w:tc>
      </w:tr>
      <w:tr w:rsidR="0020407A" w:rsidRPr="00B404E2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{{cargo}}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Pr="00B404E2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Pr="00B404E2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Pr="00B404E2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{{tecnico encargado}}</w:t>
            </w:r>
          </w:p>
        </w:tc>
      </w:tr>
    </w:tbl>
    <w:p w14:paraId="59D99896" w14:textId="77777777" w:rsidR="00293259" w:rsidRDefault="00293259">
      <w:pPr>
        <w:rPr>
          <w:rFonts w:ascii="Roboto Mono" w:hAnsi="Roboto Mono"/>
          <w:sz w:val="20"/>
          <w:szCs w:val="20"/>
        </w:rPr>
      </w:pPr>
    </w:p>
    <w:p w14:paraId="0C6DA164" w14:textId="6B358383" w:rsidR="00317F53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Los siguientes gráficos presentan la proporción de los distintos factores de riesgo detectados durante el control de plagas realizado.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Cada segmento representa el porcentaje de incidencia de un tipo de riesgo identificado en las áreas evaluadas.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Las secciones más grandes indican mayor nivel de riesgo o mayor prioridad de intervención.</w:t>
      </w:r>
    </w:p>
    <w:p w14:paraId="51BEB9D1" w14:textId="77777777" w:rsidR="00317F53" w:rsidRPr="00224922" w:rsidRDefault="00317F53" w:rsidP="00317F53">
      <w:pPr>
        <w:jc w:val="both"/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lastRenderedPageBreak/>
        <w:t>Un mayor porcentaje en una categoría refleja mayor vulnerabilidad o exposición en ese aspecto.</w:t>
      </w:r>
      <w:r>
        <w:rPr>
          <w:rFonts w:ascii="Roboto Mono" w:hAnsi="Roboto Mono"/>
          <w:sz w:val="20"/>
          <w:szCs w:val="20"/>
        </w:rPr>
        <w:t xml:space="preserve"> </w:t>
      </w:r>
      <w:r w:rsidRPr="00224922">
        <w:rPr>
          <w:rFonts w:ascii="Roboto Mono" w:hAnsi="Roboto Mono"/>
          <w:sz w:val="20"/>
          <w:szCs w:val="20"/>
        </w:rPr>
        <w:t>Sin embargo, la presencia de un solo riesgo o pocos riesgos no significa ausencia de peligro, sino que el riesgo es</w:t>
      </w:r>
      <w:r>
        <w:rPr>
          <w:rFonts w:ascii="Roboto Mono" w:hAnsi="Roboto Mono"/>
          <w:sz w:val="20"/>
          <w:szCs w:val="20"/>
        </w:rPr>
        <w:t xml:space="preserve">tá </w:t>
      </w:r>
      <w:r w:rsidRPr="00224922">
        <w:rPr>
          <w:rFonts w:ascii="Roboto Mono" w:hAnsi="Roboto Mono"/>
          <w:sz w:val="20"/>
          <w:szCs w:val="20"/>
        </w:rPr>
        <w:t>concentrado en esa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variable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 xml:space="preserve"> específica</w:t>
      </w:r>
      <w:r>
        <w:rPr>
          <w:rFonts w:ascii="Roboto Mono" w:hAnsi="Roboto Mono"/>
          <w:sz w:val="20"/>
          <w:szCs w:val="20"/>
        </w:rPr>
        <w:t>(</w:t>
      </w:r>
      <w:r w:rsidRPr="00224922">
        <w:rPr>
          <w:rFonts w:ascii="Roboto Mono" w:hAnsi="Roboto Mono"/>
          <w:sz w:val="20"/>
          <w:szCs w:val="20"/>
        </w:rPr>
        <w:t>s</w:t>
      </w:r>
      <w:r>
        <w:rPr>
          <w:rFonts w:ascii="Roboto Mono" w:hAnsi="Roboto Mono"/>
          <w:sz w:val="20"/>
          <w:szCs w:val="20"/>
        </w:rPr>
        <w:t>)</w:t>
      </w:r>
      <w:r w:rsidRPr="00224922">
        <w:rPr>
          <w:rFonts w:ascii="Roboto Mono" w:hAnsi="Roboto Mono"/>
          <w:sz w:val="20"/>
          <w:szCs w:val="20"/>
        </w:rPr>
        <w:t>.</w:t>
      </w:r>
    </w:p>
    <w:p w14:paraId="707023E6" w14:textId="77777777" w:rsidR="00224922" w:rsidRPr="00B404E2" w:rsidRDefault="00224922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:rsidRPr="00B404E2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5FDCC3D1" w14:textId="77777777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1B5B7688" w14:textId="20BF2435" w:rsidR="00224922" w:rsidRDefault="00224922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  <w:p w14:paraId="1C88B69D" w14:textId="05F16DB6" w:rsidR="00224922" w:rsidRPr="00B404E2" w:rsidRDefault="00224922" w:rsidP="00317F53">
            <w:pPr>
              <w:jc w:val="both"/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0F468DC9" w14:textId="77777777" w:rsidR="00293259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17F53" w:rsidRPr="00B404E2" w14:paraId="06839C97" w14:textId="77777777" w:rsidTr="003E1BC2">
        <w:tc>
          <w:tcPr>
            <w:tcW w:w="9016" w:type="dxa"/>
            <w:shd w:val="clear" w:color="auto" w:fill="E8E8E8"/>
            <w:vAlign w:val="center"/>
          </w:tcPr>
          <w:p w14:paraId="56C2C04B" w14:textId="77777777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  <w:p w14:paraId="0FA0D1B6" w14:textId="2799EA6B" w:rsidR="00317F53" w:rsidRDefault="00317F53" w:rsidP="00317F53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  <w:p w14:paraId="6BB47F46" w14:textId="021AFF96" w:rsidR="00317F53" w:rsidRPr="00B404E2" w:rsidRDefault="00317F53" w:rsidP="003E1BC2">
            <w:pPr>
              <w:rPr>
                <w:rFonts w:ascii="Roboto Mono" w:hAnsi="Roboto Mono"/>
                <w:sz w:val="20"/>
                <w:szCs w:val="20"/>
              </w:rPr>
            </w:pPr>
          </w:p>
        </w:tc>
      </w:tr>
    </w:tbl>
    <w:p w14:paraId="6F89EB1B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0116B125" w14:textId="77777777" w:rsidR="00317F53" w:rsidRDefault="00317F53">
      <w:pPr>
        <w:rPr>
          <w:rFonts w:ascii="Roboto Mono" w:hAnsi="Roboto Mono"/>
          <w:sz w:val="20"/>
          <w:szCs w:val="20"/>
        </w:rPr>
      </w:pPr>
    </w:p>
    <w:p w14:paraId="2FB5C788" w14:textId="6CD6A221" w:rsidR="00317F53" w:rsidRDefault="00317F53">
      <w:pPr>
        <w:rPr>
          <w:rFonts w:ascii="Roboto Mono" w:hAnsi="Roboto Mono"/>
          <w:sz w:val="20"/>
          <w:szCs w:val="20"/>
        </w:rPr>
      </w:pPr>
      <w:r w:rsidRPr="00224922">
        <w:rPr>
          <w:rFonts w:ascii="Roboto Mono" w:hAnsi="Roboto Mono"/>
          <w:sz w:val="20"/>
          <w:szCs w:val="20"/>
        </w:rPr>
        <w:t>En control de plagas, el riesgo nunca es nulo, por lo que se recomienda mantener acciones preventivas constantes y seguimiento periódico para garantizar condiciones seguras y saludables en el tiempo.</w:t>
      </w:r>
    </w:p>
    <w:p w14:paraId="34B6BC4A" w14:textId="77777777" w:rsidR="00355C0C" w:rsidRDefault="00355C0C">
      <w:pPr>
        <w:rPr>
          <w:rFonts w:ascii="Roboto Mono" w:hAnsi="Roboto Mono"/>
          <w:sz w:val="20"/>
          <w:szCs w:val="20"/>
        </w:rPr>
      </w:pPr>
    </w:p>
    <w:p w14:paraId="0E59328F" w14:textId="77777777" w:rsidR="00355C0C" w:rsidRPr="00B404E2" w:rsidRDefault="00355C0C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Y="15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24922" w:rsidRPr="00B404E2" w14:paraId="6797CADE" w14:textId="77777777" w:rsidTr="00224922">
        <w:tc>
          <w:tcPr>
            <w:tcW w:w="9016" w:type="dxa"/>
            <w:shd w:val="clear" w:color="auto" w:fill="E8E8E8"/>
            <w:vAlign w:val="center"/>
          </w:tcPr>
          <w:p w14:paraId="08B01EBC" w14:textId="77777777" w:rsidR="00224922" w:rsidRPr="00B404E2" w:rsidRDefault="00224922" w:rsidP="00224922">
            <w:pPr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 xml:space="preserve">Próximo control: </w:t>
            </w:r>
          </w:p>
        </w:tc>
      </w:tr>
    </w:tbl>
    <w:p w14:paraId="3761B189" w14:textId="77777777" w:rsidR="00B44198" w:rsidRDefault="00B44198">
      <w:pPr>
        <w:rPr>
          <w:rFonts w:ascii="Roboto Mono" w:hAnsi="Roboto Mono"/>
          <w:sz w:val="20"/>
          <w:szCs w:val="20"/>
        </w:rPr>
      </w:pPr>
    </w:p>
    <w:p w14:paraId="14844E6D" w14:textId="77777777" w:rsidR="00B44198" w:rsidRPr="00B404E2" w:rsidRDefault="00B44198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845E6" w:rsidRPr="00B404E2" w14:paraId="63CD1DC5" w14:textId="77777777" w:rsidTr="000845E6">
        <w:tc>
          <w:tcPr>
            <w:tcW w:w="9016" w:type="dxa"/>
            <w:shd w:val="clear" w:color="auto" w:fill="E8E8E8"/>
            <w:vAlign w:val="center"/>
          </w:tcPr>
          <w:p w14:paraId="6E6CED00" w14:textId="2DAB13F0" w:rsidR="000845E6" w:rsidRPr="00B404E2" w:rsidRDefault="000845E6" w:rsidP="000845E6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404E2">
              <w:rPr>
                <w:rFonts w:ascii="Roboto Mono" w:hAnsi="Roboto Mono"/>
                <w:sz w:val="20"/>
                <w:szCs w:val="20"/>
              </w:rPr>
              <w:t>Registro Fotográfico</w:t>
            </w:r>
          </w:p>
        </w:tc>
      </w:tr>
    </w:tbl>
    <w:p w14:paraId="6814FB0B" w14:textId="77777777" w:rsidR="000845E6" w:rsidRPr="00B404E2" w:rsidRDefault="000845E6">
      <w:pPr>
        <w:rPr>
          <w:rFonts w:ascii="Roboto Mono" w:hAnsi="Roboto Mono"/>
          <w:sz w:val="20"/>
          <w:szCs w:val="20"/>
        </w:rPr>
      </w:pPr>
    </w:p>
    <w:sectPr w:rsidR="000845E6" w:rsidRPr="00B404E2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7D117" w14:textId="77777777" w:rsidR="00517A3B" w:rsidRDefault="00517A3B" w:rsidP="00EC015D">
      <w:r>
        <w:separator/>
      </w:r>
    </w:p>
  </w:endnote>
  <w:endnote w:type="continuationSeparator" w:id="0">
    <w:p w14:paraId="7F3FE7C0" w14:textId="77777777" w:rsidR="00517A3B" w:rsidRDefault="00517A3B" w:rsidP="00EC01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" w:fontKey="{7690D7E1-05BD-F541-A215-298ECA0A66AB}"/>
    <w:embedBold r:id="rId2" w:fontKey="{24A666C6-9B7A-1B48-8A89-C67EA262C00E}"/>
    <w:embedItalic r:id="rId3" w:fontKey="{6FE8CCBE-EEF8-3A44-9919-1EA1A99E280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0B91E2E7-B308-1343-A745-4B8D170C72C0}"/>
    <w:embedBold r:id="rId5" w:fontKey="{068CEC24-E787-0C42-B175-1EFB643A9EC6}"/>
    <w:embedItalic r:id="rId6" w:fontKey="{B3483F11-BDFD-E94D-B9BC-5940E11C5267}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7" w:fontKey="{98D7EE4C-CFA0-DD43-A38E-8573B6F85387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8" w:fontKey="{CC0DB0ED-3C9C-1343-B743-42A25F373AF6}"/>
    <w:embedBold r:id="rId9" w:fontKey="{8150BD22-672B-D447-A1BF-80EE466753C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0" w:fontKey="{3889E3DD-8BD0-7840-85B3-0FEE3B6832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5D6BD" w14:textId="3AB1CA10" w:rsidR="00EC015D" w:rsidRDefault="00EC015D" w:rsidP="00EC015D">
    <w:pPr>
      <w:pStyle w:val="Footer"/>
      <w:jc w:val="center"/>
    </w:pPr>
    <w:r>
      <w:rPr>
        <w:noProof/>
        <w:lang w:val="en-US"/>
      </w:rPr>
      <w:drawing>
        <wp:inline distT="0" distB="0" distL="0" distR="0" wp14:anchorId="51A18B79" wp14:editId="3D707B9F">
          <wp:extent cx="4476750" cy="409575"/>
          <wp:effectExtent l="0" t="0" r="0" b="9525"/>
          <wp:docPr id="19" name="Imagen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0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DA541E" w14:textId="77777777" w:rsidR="00517A3B" w:rsidRDefault="00517A3B" w:rsidP="00EC015D">
      <w:r>
        <w:separator/>
      </w:r>
    </w:p>
  </w:footnote>
  <w:footnote w:type="continuationSeparator" w:id="0">
    <w:p w14:paraId="15F46109" w14:textId="77777777" w:rsidR="00517A3B" w:rsidRDefault="00517A3B" w:rsidP="00EC015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015608"/>
    <w:rsid w:val="000373B9"/>
    <w:rsid w:val="000845E6"/>
    <w:rsid w:val="000B4BD1"/>
    <w:rsid w:val="001775DD"/>
    <w:rsid w:val="0020407A"/>
    <w:rsid w:val="00204A30"/>
    <w:rsid w:val="00224922"/>
    <w:rsid w:val="002725F4"/>
    <w:rsid w:val="00284AB9"/>
    <w:rsid w:val="00293259"/>
    <w:rsid w:val="002C5C00"/>
    <w:rsid w:val="00317F53"/>
    <w:rsid w:val="003434CD"/>
    <w:rsid w:val="00355C0C"/>
    <w:rsid w:val="003E77B6"/>
    <w:rsid w:val="004B57DF"/>
    <w:rsid w:val="004E3226"/>
    <w:rsid w:val="004E3E2E"/>
    <w:rsid w:val="004E5935"/>
    <w:rsid w:val="00517A3B"/>
    <w:rsid w:val="00610303"/>
    <w:rsid w:val="0067031C"/>
    <w:rsid w:val="006C38D5"/>
    <w:rsid w:val="00796D98"/>
    <w:rsid w:val="007A7DAA"/>
    <w:rsid w:val="0081114D"/>
    <w:rsid w:val="0090574C"/>
    <w:rsid w:val="009570D5"/>
    <w:rsid w:val="00A35A19"/>
    <w:rsid w:val="00AF5499"/>
    <w:rsid w:val="00B16656"/>
    <w:rsid w:val="00B404E2"/>
    <w:rsid w:val="00B44198"/>
    <w:rsid w:val="00B808E5"/>
    <w:rsid w:val="00BA1712"/>
    <w:rsid w:val="00BA759B"/>
    <w:rsid w:val="00D96B10"/>
    <w:rsid w:val="00DB0827"/>
    <w:rsid w:val="00DC118E"/>
    <w:rsid w:val="00DC4CE6"/>
    <w:rsid w:val="00E44250"/>
    <w:rsid w:val="00EC015D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015D"/>
  </w:style>
  <w:style w:type="paragraph" w:styleId="Footer">
    <w:name w:val="footer"/>
    <w:basedOn w:val="Normal"/>
    <w:link w:val="FooterChar"/>
    <w:uiPriority w:val="99"/>
    <w:unhideWhenUsed/>
    <w:rsid w:val="00EC015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01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341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23</cp:revision>
  <dcterms:created xsi:type="dcterms:W3CDTF">2025-10-11T11:14:00Z</dcterms:created>
  <dcterms:modified xsi:type="dcterms:W3CDTF">2025-10-31T11:28:00Z</dcterms:modified>
</cp:coreProperties>
</file>