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0407A" w:rsidRPr="00B404E2" w14:paraId="239236BF" w14:textId="77777777" w:rsidTr="0020407A">
        <w:tc>
          <w:tcPr>
            <w:tcW w:w="2547" w:type="dxa"/>
            <w:vMerge w:val="restart"/>
            <w:shd w:val="clear" w:color="auto" w:fill="EFEFEF"/>
          </w:tcPr>
          <w:p w14:paraId="1681624A" w14:textId="2B536500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noProof/>
                <w:sz w:val="20"/>
                <w:szCs w:val="20"/>
              </w:rPr>
              <w:drawing>
                <wp:inline distT="0" distB="0" distL="0" distR="0" wp14:anchorId="39566CB8" wp14:editId="6F402172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4D8202DD" w14:textId="17663CDD" w:rsidR="0020407A" w:rsidRPr="00B404E2" w:rsidRDefault="0020407A" w:rsidP="0020407A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B404E2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0FB4BBB8" w14:textId="0E55BF36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Código: F-POPE-04</w:t>
            </w:r>
          </w:p>
        </w:tc>
      </w:tr>
      <w:tr w:rsidR="0020407A" w:rsidRPr="00B404E2" w14:paraId="1A328125" w14:textId="77777777" w:rsidTr="0020407A">
        <w:tc>
          <w:tcPr>
            <w:tcW w:w="2547" w:type="dxa"/>
            <w:vMerge/>
            <w:shd w:val="clear" w:color="auto" w:fill="EFEFEF"/>
          </w:tcPr>
          <w:p w14:paraId="3B4AFA0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4AF04A0E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F55D0A7" w14:textId="0012AF70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0407A" w:rsidRPr="00B404E2" w14:paraId="725871F4" w14:textId="77777777" w:rsidTr="0020407A">
        <w:tc>
          <w:tcPr>
            <w:tcW w:w="2547" w:type="dxa"/>
            <w:vMerge/>
            <w:shd w:val="clear" w:color="auto" w:fill="EFEFEF"/>
          </w:tcPr>
          <w:p w14:paraId="1E912044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5EA8F50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12CD8AF4" w14:textId="15B2E12B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D863B8F" w14:textId="77777777" w:rsidR="00DC4CE6" w:rsidRPr="00B404E2" w:rsidRDefault="00DC4CE6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574"/>
        <w:gridCol w:w="279"/>
        <w:gridCol w:w="2071"/>
        <w:gridCol w:w="1795"/>
      </w:tblGrid>
      <w:tr w:rsidR="0081114D" w:rsidRPr="00B404E2" w14:paraId="51875A40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7473178" w14:textId="2DF45045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Cliente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21418BE2" w14:textId="59A4CD77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{{cliente}}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A014EC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A4F87F0" w14:textId="7D46E2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Fecha</w:t>
            </w:r>
          </w:p>
        </w:tc>
        <w:tc>
          <w:tcPr>
            <w:tcW w:w="1804" w:type="dxa"/>
            <w:vAlign w:val="center"/>
          </w:tcPr>
          <w:p w14:paraId="781ED2BB" w14:textId="26D04EC2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{{fecha}}</w:t>
            </w:r>
          </w:p>
        </w:tc>
      </w:tr>
      <w:tr w:rsidR="0081114D" w:rsidRPr="00B404E2" w14:paraId="0146A098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509E2EED" w14:textId="2CA78FBD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Dirección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F7B2698" w14:textId="653F07DF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{{direccion}}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,</w:t>
            </w:r>
            <w:r w:rsidR="00BA759B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{{municipio}}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846FA9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DBC6315" w14:textId="019A358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Hora programada</w:t>
            </w:r>
          </w:p>
        </w:tc>
        <w:tc>
          <w:tcPr>
            <w:tcW w:w="1804" w:type="dxa"/>
            <w:vAlign w:val="center"/>
          </w:tcPr>
          <w:p w14:paraId="3F3221C7" w14:textId="6B51E72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{{hora}}</w:t>
            </w:r>
          </w:p>
        </w:tc>
      </w:tr>
      <w:tr w:rsidR="0081114D" w:rsidRPr="00B404E2" w14:paraId="4DF6E707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0D8B9DC5" w14:textId="188BDDF3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Teléfono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40304B09" w14:textId="1942E41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{{telefono}}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B6DA7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0C6A6594" w14:textId="0DA4CD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ingreso</w:t>
            </w:r>
          </w:p>
        </w:tc>
        <w:tc>
          <w:tcPr>
            <w:tcW w:w="1804" w:type="dxa"/>
            <w:vAlign w:val="center"/>
          </w:tcPr>
          <w:p w14:paraId="68C7A44C" w14:textId="37F2111D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{{h_inicio}}</w:t>
            </w:r>
          </w:p>
        </w:tc>
      </w:tr>
      <w:tr w:rsidR="0081114D" w:rsidRPr="00B404E2" w14:paraId="3F34F8D5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409D535" w14:textId="34D4DD26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Sector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84507AD" w14:textId="527AC4F6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{{sector}}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44653E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9ECDCDB" w14:textId="5C3524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salida</w:t>
            </w:r>
          </w:p>
        </w:tc>
        <w:tc>
          <w:tcPr>
            <w:tcW w:w="1804" w:type="dxa"/>
            <w:vAlign w:val="center"/>
          </w:tcPr>
          <w:p w14:paraId="4EE19599" w14:textId="3F7CEDAB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{{h_salida}}</w:t>
            </w:r>
          </w:p>
        </w:tc>
      </w:tr>
    </w:tbl>
    <w:p w14:paraId="478570AA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56BC339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D468DD7" w14:textId="78B2FCB1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Areas controladas: {{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>areas_controladas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03D6E26F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13709AC3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2133F14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Antecedentes: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</w:p>
          <w:p w14:paraId="65B95EA4" w14:textId="1AF81917" w:rsidR="0081114D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antecedentes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7EFF2836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03D8B920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5C7D89DA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Observaciones del servicio:</w:t>
            </w:r>
          </w:p>
          <w:p w14:paraId="1DB6AB5C" w14:textId="785DD8F4" w:rsidR="00B808E5" w:rsidRPr="00B404E2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obs_generales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2C42A5CA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AF5499" w:rsidRPr="00B404E2" w14:paraId="4A97456E" w14:textId="77777777" w:rsidTr="00FC069C">
        <w:tc>
          <w:tcPr>
            <w:tcW w:w="4390" w:type="dxa"/>
            <w:tcBorders>
              <w:bottom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77F1E86" w14:textId="14CB0DB6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Presencia de Plagas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C2BDD1" w14:textId="77777777" w:rsidR="00AF5499" w:rsidRPr="00B404E2" w:rsidRDefault="00AF5499" w:rsidP="00FC069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nil"/>
            </w:tcBorders>
            <w:shd w:val="clear" w:color="auto" w:fill="E8E8E8" w:themeFill="background2"/>
            <w:vAlign w:val="center"/>
          </w:tcPr>
          <w:p w14:paraId="13F8CB2D" w14:textId="348B67CB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Diagnóstico de Riesgos</w:t>
            </w:r>
          </w:p>
        </w:tc>
      </w:tr>
      <w:tr w:rsidR="00AF5499" w:rsidRPr="00B404E2" w14:paraId="602D95DA" w14:textId="77777777" w:rsidTr="00FC069C">
        <w:tc>
          <w:tcPr>
            <w:tcW w:w="4390" w:type="dxa"/>
            <w:tcBorders>
              <w:top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DB90577" w14:textId="7C701846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{{img_1}}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387B6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nil"/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E4A3705" w14:textId="575DD024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{{img_2}}</w:t>
            </w:r>
          </w:p>
        </w:tc>
      </w:tr>
    </w:tbl>
    <w:p w14:paraId="38D2A37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423949AF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6FA5AF0C" w14:textId="5C7E215F" w:rsidR="00AF5499" w:rsidRPr="00B404E2" w:rsidRDefault="00AF5499" w:rsidP="00B808E5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Regiones Diagnóstico de Riesgo del establecimiento</w:t>
            </w:r>
          </w:p>
        </w:tc>
      </w:tr>
      <w:tr w:rsidR="00AF5499" w:rsidRPr="00B404E2" w14:paraId="048FFCBD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ACC8ED3" w14:textId="706BF3EE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Región  I – II – IV: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Si el punto se ubica en esta región, se requiere implementar acciones correctivas en el corto plazo.</w:t>
            </w:r>
          </w:p>
        </w:tc>
      </w:tr>
      <w:tr w:rsidR="00AF5499" w:rsidRPr="00B404E2" w14:paraId="7474EBB7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2DF8819" w14:textId="0B5AB94A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Región  III – V – VII: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Si el punto se ubica en esta región, debe establecer acciones preventivas y tomar medidas en el mediano plazo.</w:t>
            </w:r>
          </w:p>
        </w:tc>
      </w:tr>
      <w:tr w:rsidR="00AF5499" w:rsidRPr="00B404E2" w14:paraId="0B9D733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4483B401" w14:textId="04C1B13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 xml:space="preserve">Región  VI – VIII – IX: 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Si el punto se ubica en esta región, sus estrategias de control deben ser de mantenimiento de las condiciones actuales y mejoramiento constante.</w:t>
            </w:r>
          </w:p>
        </w:tc>
      </w:tr>
    </w:tbl>
    <w:p w14:paraId="65A5EEF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0"/>
        <w:gridCol w:w="284"/>
        <w:gridCol w:w="3492"/>
      </w:tblGrid>
      <w:tr w:rsidR="00AF5499" w:rsidRPr="00B404E2" w14:paraId="29191878" w14:textId="77777777" w:rsidTr="003E77B6">
        <w:tc>
          <w:tcPr>
            <w:tcW w:w="5240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02972B9" w14:textId="0101F19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Recomendaciones Generales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22FAE0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05FF2AC9" w14:textId="24EC5B62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 xml:space="preserve"> 1</w:t>
            </w:r>
          </w:p>
        </w:tc>
      </w:tr>
      <w:tr w:rsidR="0090574C" w:rsidRPr="00B404E2" w14:paraId="5BB9B9F0" w14:textId="77777777" w:rsidTr="003E77B6">
        <w:tc>
          <w:tcPr>
            <w:tcW w:w="5240" w:type="dxa"/>
            <w:vMerge w:val="restart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2CC76F4" w14:textId="3B6183C4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{{reco_general}}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C53CB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432774D4" w14:textId="13BABAEB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{{reco_especificas_1}}</w:t>
            </w:r>
          </w:p>
        </w:tc>
      </w:tr>
      <w:tr w:rsidR="0090574C" w:rsidRPr="00B404E2" w14:paraId="6ED169A7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4D6AA3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4E1E09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31E30F5E" w14:textId="0399612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2</w:t>
            </w:r>
          </w:p>
        </w:tc>
      </w:tr>
      <w:tr w:rsidR="0090574C" w:rsidRPr="00B404E2" w14:paraId="2A6E13DA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2CF2A12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DDEDE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DAB9489" w14:textId="4F00CFEE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{{reco_especificas_2}}</w:t>
            </w:r>
          </w:p>
        </w:tc>
      </w:tr>
      <w:tr w:rsidR="0090574C" w:rsidRPr="00B404E2" w14:paraId="10A40A86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3FB64A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52458C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2542D9A3" w14:textId="06B43F1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3</w:t>
            </w:r>
          </w:p>
        </w:tc>
      </w:tr>
      <w:tr w:rsidR="0090574C" w:rsidRPr="00B404E2" w14:paraId="07540A2C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00347506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A1F73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315686E" w14:textId="00C8515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{{reco_especificas_3}}</w:t>
            </w:r>
          </w:p>
        </w:tc>
      </w:tr>
    </w:tbl>
    <w:p w14:paraId="1AA4AD0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83"/>
        <w:gridCol w:w="4485"/>
      </w:tblGrid>
      <w:tr w:rsidR="0020407A" w:rsidRPr="00B404E2" w14:paraId="40F108F3" w14:textId="77777777" w:rsidTr="00B808E5">
        <w:tc>
          <w:tcPr>
            <w:tcW w:w="4248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CA4B1C3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Plaguicidas utilizados:</w:t>
            </w:r>
          </w:p>
          <w:p w14:paraId="5389C135" w14:textId="1B5E9A83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{{plaguicidas}}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5FFE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114A0DB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Métodos de control utilizados:</w:t>
            </w:r>
          </w:p>
          <w:p w14:paraId="54F7C944" w14:textId="77013CC5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{{metodo_control}}</w:t>
            </w:r>
          </w:p>
        </w:tc>
      </w:tr>
    </w:tbl>
    <w:p w14:paraId="3EE36DF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2728"/>
        <w:gridCol w:w="284"/>
        <w:gridCol w:w="2397"/>
        <w:gridCol w:w="1804"/>
      </w:tblGrid>
      <w:tr w:rsidR="0020407A" w:rsidRPr="00B404E2" w14:paraId="697E4DF1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6906A754" w14:textId="49E71328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Acompañante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3F4E29F7" w14:textId="68BDD1D5" w:rsidR="0020407A" w:rsidRPr="00B404E2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{{acompanante}}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ACCA83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63E1DF00" w14:textId="05B745DB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Técnico(s) presente(s)</w:t>
            </w:r>
          </w:p>
        </w:tc>
        <w:tc>
          <w:tcPr>
            <w:tcW w:w="1804" w:type="dxa"/>
            <w:vAlign w:val="center"/>
          </w:tcPr>
          <w:p w14:paraId="6B34F3EA" w14:textId="7B0690DE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{{tecnicos}}</w:t>
            </w:r>
          </w:p>
        </w:tc>
      </w:tr>
      <w:tr w:rsidR="0020407A" w:rsidRPr="00B404E2" w14:paraId="1EC8B05C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2D811302" w14:textId="18385E50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Cargo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4BC30240" w14:textId="6001F9D2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{{cargo}}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3A38E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BA4CB3B" w14:textId="68E5BF5A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 encargado:</w:t>
            </w:r>
          </w:p>
        </w:tc>
        <w:tc>
          <w:tcPr>
            <w:tcW w:w="1804" w:type="dxa"/>
            <w:vAlign w:val="center"/>
          </w:tcPr>
          <w:p w14:paraId="3C1578D1" w14:textId="107272B7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 encargado}}</w:t>
            </w:r>
          </w:p>
        </w:tc>
      </w:tr>
    </w:tbl>
    <w:p w14:paraId="59D99896" w14:textId="77777777" w:rsidR="00293259" w:rsidRDefault="00293259">
      <w:pPr>
        <w:rPr>
          <w:rFonts w:ascii="Roboto Mono" w:hAnsi="Roboto Mono"/>
          <w:sz w:val="20"/>
          <w:szCs w:val="20"/>
        </w:rPr>
      </w:pPr>
    </w:p>
    <w:p w14:paraId="0C6DA164" w14:textId="6B358383" w:rsidR="00317F53" w:rsidRDefault="00317F53" w:rsidP="00317F53">
      <w:pPr>
        <w:jc w:val="both"/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t>Los siguientes gráficos presentan la proporción de los distintos factores de riesgo detectados durante el control de plagas realizado.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Cada segmento representa el porcentaje de incidencia de un tipo de riesgo identificado en las áreas evaluadas.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Las secciones más grandes indican mayor nivel de riesgo o mayor prioridad de intervención.</w:t>
      </w:r>
    </w:p>
    <w:p w14:paraId="51BEB9D1" w14:textId="77777777" w:rsidR="00317F53" w:rsidRPr="00224922" w:rsidRDefault="00317F53" w:rsidP="00317F53">
      <w:pPr>
        <w:jc w:val="both"/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lastRenderedPageBreak/>
        <w:t>Un mayor porcentaje en una categoría refleja mayor vulnerabilidad o exposición en ese aspecto.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Sin embargo, la presencia de un solo riesgo o pocos riesgos no significa ausencia de peligro, sino que el riesgo es</w:t>
      </w:r>
      <w:r>
        <w:rPr>
          <w:rFonts w:ascii="Roboto Mono" w:hAnsi="Roboto Mono"/>
          <w:sz w:val="20"/>
          <w:szCs w:val="20"/>
        </w:rPr>
        <w:t xml:space="preserve">tá </w:t>
      </w:r>
      <w:r w:rsidRPr="00224922">
        <w:rPr>
          <w:rFonts w:ascii="Roboto Mono" w:hAnsi="Roboto Mono"/>
          <w:sz w:val="20"/>
          <w:szCs w:val="20"/>
        </w:rPr>
        <w:t>concentrado en esa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 xml:space="preserve"> variable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 xml:space="preserve"> específica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>.</w:t>
      </w:r>
    </w:p>
    <w:p w14:paraId="707023E6" w14:textId="77777777" w:rsidR="00224922" w:rsidRPr="00B404E2" w:rsidRDefault="00224922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404E2" w14:paraId="43D25EBB" w14:textId="77777777" w:rsidTr="00293259">
        <w:tc>
          <w:tcPr>
            <w:tcW w:w="9016" w:type="dxa"/>
            <w:shd w:val="clear" w:color="auto" w:fill="E8E8E8"/>
            <w:vAlign w:val="center"/>
          </w:tcPr>
          <w:p w14:paraId="5FDCC3D1" w14:textId="77777777" w:rsidR="00224922" w:rsidRDefault="00224922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  <w:p w14:paraId="1B5B7688" w14:textId="20BF2435" w:rsidR="00224922" w:rsidRDefault="00224922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{{riesgos_internos_plot}}</w:t>
            </w:r>
          </w:p>
          <w:p w14:paraId="1C88B69D" w14:textId="05F16DB6" w:rsidR="00224922" w:rsidRPr="00B404E2" w:rsidRDefault="00224922" w:rsidP="00317F53">
            <w:pPr>
              <w:jc w:val="both"/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0F468DC9" w14:textId="77777777" w:rsidR="00293259" w:rsidRDefault="0029325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17F53" w:rsidRPr="00B404E2" w14:paraId="06839C97" w14:textId="77777777" w:rsidTr="003E1BC2">
        <w:tc>
          <w:tcPr>
            <w:tcW w:w="9016" w:type="dxa"/>
            <w:shd w:val="clear" w:color="auto" w:fill="E8E8E8"/>
            <w:vAlign w:val="center"/>
          </w:tcPr>
          <w:p w14:paraId="56C2C04B" w14:textId="77777777" w:rsidR="00317F53" w:rsidRDefault="00317F53" w:rsidP="00317F53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  <w:p w14:paraId="0FA0D1B6" w14:textId="2799EA6B" w:rsidR="00317F53" w:rsidRDefault="00317F53" w:rsidP="00317F53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{{riesgos_externos_plot}}</w:t>
            </w:r>
          </w:p>
          <w:p w14:paraId="6BB47F46" w14:textId="021AFF96" w:rsidR="00317F53" w:rsidRPr="00B404E2" w:rsidRDefault="00317F53" w:rsidP="003E1BC2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6F89EB1B" w14:textId="77777777" w:rsidR="00317F53" w:rsidRDefault="00317F53">
      <w:pPr>
        <w:rPr>
          <w:rFonts w:ascii="Roboto Mono" w:hAnsi="Roboto Mono"/>
          <w:sz w:val="20"/>
          <w:szCs w:val="20"/>
        </w:rPr>
      </w:pPr>
    </w:p>
    <w:p w14:paraId="0116B125" w14:textId="77777777" w:rsidR="00317F53" w:rsidRDefault="00317F53">
      <w:pPr>
        <w:rPr>
          <w:rFonts w:ascii="Roboto Mono" w:hAnsi="Roboto Mono"/>
          <w:sz w:val="20"/>
          <w:szCs w:val="20"/>
        </w:rPr>
      </w:pPr>
    </w:p>
    <w:p w14:paraId="2FB5C788" w14:textId="6CD6A221" w:rsidR="00317F53" w:rsidRDefault="00317F53">
      <w:pPr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t>En control de plagas, el riesgo nunca es nulo, por lo que se recomienda mantener acciones preventivas constantes y seguimiento periódico para garantizar condiciones seguras y saludables en el tiempo.</w:t>
      </w:r>
    </w:p>
    <w:p w14:paraId="34B6BC4A" w14:textId="77777777" w:rsidR="00355C0C" w:rsidRDefault="00355C0C">
      <w:pPr>
        <w:rPr>
          <w:rFonts w:ascii="Roboto Mono" w:hAnsi="Roboto Mono"/>
          <w:sz w:val="20"/>
          <w:szCs w:val="20"/>
        </w:rPr>
      </w:pPr>
    </w:p>
    <w:p w14:paraId="0E59328F" w14:textId="77777777" w:rsidR="00355C0C" w:rsidRPr="00B404E2" w:rsidRDefault="00355C0C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922" w:rsidRPr="00B404E2" w14:paraId="6797CADE" w14:textId="77777777" w:rsidTr="00224922">
        <w:tc>
          <w:tcPr>
            <w:tcW w:w="9016" w:type="dxa"/>
            <w:shd w:val="clear" w:color="auto" w:fill="E8E8E8"/>
            <w:vAlign w:val="center"/>
          </w:tcPr>
          <w:p w14:paraId="08B01EBC" w14:textId="77777777" w:rsidR="00224922" w:rsidRPr="00B404E2" w:rsidRDefault="00224922" w:rsidP="00224922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 xml:space="preserve">Próximo control: </w:t>
            </w:r>
          </w:p>
        </w:tc>
      </w:tr>
    </w:tbl>
    <w:p w14:paraId="3761B189" w14:textId="77777777" w:rsidR="00B44198" w:rsidRDefault="00B44198">
      <w:pPr>
        <w:rPr>
          <w:rFonts w:ascii="Roboto Mono" w:hAnsi="Roboto Mono"/>
          <w:sz w:val="20"/>
          <w:szCs w:val="20"/>
        </w:rPr>
      </w:pPr>
    </w:p>
    <w:p w14:paraId="14844E6D" w14:textId="77777777" w:rsidR="00B44198" w:rsidRPr="00B404E2" w:rsidRDefault="00B44198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0845E6" w:rsidRPr="00B404E2" w14:paraId="63CD1DC5" w14:textId="77777777" w:rsidTr="000845E6">
        <w:tc>
          <w:tcPr>
            <w:tcW w:w="9016" w:type="dxa"/>
            <w:gridSpan w:val="3"/>
            <w:shd w:val="clear" w:color="auto" w:fill="E8E8E8"/>
            <w:vAlign w:val="center"/>
          </w:tcPr>
          <w:p w14:paraId="6E6CED00" w14:textId="2DAB13F0" w:rsidR="000845E6" w:rsidRPr="00B404E2" w:rsidRDefault="000845E6" w:rsidP="000845E6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Registro Fotográfico</w:t>
            </w:r>
          </w:p>
        </w:tc>
      </w:tr>
      <w:tr w:rsidR="00D96B10" w:rsidRPr="00B404E2" w14:paraId="5D01EBB4" w14:textId="77777777" w:rsidTr="00D96B10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</w:tcPr>
          <w:p w14:paraId="6FD15AA0" w14:textId="77777777" w:rsidR="00D96B10" w:rsidRPr="00B404E2" w:rsidRDefault="00D96B10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D8E946D" w14:textId="77777777" w:rsidR="00D96B10" w:rsidRPr="00B404E2" w:rsidRDefault="00D96B10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nil"/>
              <w:bottom w:val="single" w:sz="4" w:space="0" w:color="auto"/>
              <w:right w:val="nil"/>
            </w:tcBorders>
          </w:tcPr>
          <w:p w14:paraId="71E0ED71" w14:textId="77777777" w:rsidR="00D96B10" w:rsidRPr="00B404E2" w:rsidRDefault="00D96B10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54BD1FA9" w14:textId="77777777" w:rsidTr="000845E6">
        <w:tc>
          <w:tcPr>
            <w:tcW w:w="4390" w:type="dxa"/>
            <w:tcBorders>
              <w:bottom w:val="single" w:sz="4" w:space="0" w:color="auto"/>
              <w:right w:val="single" w:sz="4" w:space="0" w:color="auto"/>
            </w:tcBorders>
          </w:tcPr>
          <w:p w14:paraId="1012903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C0DE03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B0E4F71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3E5E177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EF998F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FD707A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2EE3B1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7A2C98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EFC09A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0BF609" w14:textId="4A115C3C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single" w:sz="4" w:space="0" w:color="auto"/>
            </w:tcBorders>
          </w:tcPr>
          <w:p w14:paraId="4DA82915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81DE9D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0B826A6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A63C608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5D1869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2BD621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7BD836A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D43E36A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3EA75F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1C823FDF" w14:textId="77777777" w:rsidTr="000845E6"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746B6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B4A87B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467EF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7CD5829D" w14:textId="77777777" w:rsidTr="000845E6">
        <w:tc>
          <w:tcPr>
            <w:tcW w:w="4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96DC5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E9B487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080055B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3E173F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F87855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DC80C9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24B5103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D9EC3C1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BD91BF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119C6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DAB00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B943BD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FA99B0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328696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3A8BF1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87F413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B140B0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06DA8D6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5AB046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4E505184" w14:textId="77777777" w:rsidTr="000845E6"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00CA0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75263B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C7B3F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6898329D" w14:textId="77777777" w:rsidTr="000845E6">
        <w:tc>
          <w:tcPr>
            <w:tcW w:w="4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E781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8424BB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B581278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2878C35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8446F8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0CDF61C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35D7B1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851D7E8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A540AB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2D1A68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BF0D35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42597BB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635C2E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AA64556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19DE32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864CC1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1D75DF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BA5C50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E5AB32B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66978F35" w14:textId="77777777" w:rsidTr="000845E6"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DAA181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B729DFE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723E1BA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  <w:tr w:rsidR="000845E6" w:rsidRPr="00B404E2" w14:paraId="3E36B08F" w14:textId="77777777" w:rsidTr="000845E6">
        <w:tc>
          <w:tcPr>
            <w:tcW w:w="4390" w:type="dxa"/>
            <w:tcBorders>
              <w:top w:val="single" w:sz="4" w:space="0" w:color="auto"/>
              <w:right w:val="single" w:sz="4" w:space="0" w:color="auto"/>
            </w:tcBorders>
          </w:tcPr>
          <w:p w14:paraId="7232CFE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3539E8E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805342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5B1F90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121FB4E7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EE72333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45828E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08311886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5F5DE102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DF42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single" w:sz="4" w:space="0" w:color="auto"/>
              <w:left w:val="single" w:sz="4" w:space="0" w:color="auto"/>
            </w:tcBorders>
          </w:tcPr>
          <w:p w14:paraId="68B2F2EB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EA2681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8CA7CFF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03BD94D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4892E23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2A0EE57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697DB8D0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1795229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  <w:p w14:paraId="73DB46C4" w14:textId="77777777" w:rsidR="000845E6" w:rsidRPr="00B404E2" w:rsidRDefault="000845E6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6814FB0B" w14:textId="77777777" w:rsidR="000845E6" w:rsidRPr="00B404E2" w:rsidRDefault="000845E6">
      <w:pPr>
        <w:rPr>
          <w:rFonts w:ascii="Roboto Mono" w:hAnsi="Roboto Mono"/>
          <w:sz w:val="20"/>
          <w:szCs w:val="20"/>
        </w:rPr>
      </w:pPr>
    </w:p>
    <w:sectPr w:rsidR="000845E6" w:rsidRPr="00B404E2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3F2B9" w14:textId="77777777" w:rsidR="000373B9" w:rsidRDefault="000373B9" w:rsidP="00EC015D">
      <w:r>
        <w:separator/>
      </w:r>
    </w:p>
  </w:endnote>
  <w:endnote w:type="continuationSeparator" w:id="0">
    <w:p w14:paraId="5651AEEB" w14:textId="77777777" w:rsidR="000373B9" w:rsidRDefault="000373B9" w:rsidP="00EC0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6071AAD8-3B33-844F-961B-2445E10F460C}"/>
    <w:embedBold r:id="rId2" w:fontKey="{430F9227-E4A1-014D-8148-E4DB6352E717}"/>
    <w:embedItalic r:id="rId3" w:fontKey="{42EFBE6F-5684-FE41-902C-87129D9FD57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7B421462-F0A3-DF41-BC97-9FC633EF7CDF}"/>
    <w:embedBold r:id="rId5" w:fontKey="{677B45C7-8D45-2F47-909A-330F308CB407}"/>
    <w:embedItalic r:id="rId6" w:fontKey="{6246E445-2D9F-344C-A231-A0C9A45AA2BB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7" w:fontKey="{EDBDE7FA-4CEB-2B45-BCD3-E09D75A57673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8" w:fontKey="{CCC4FA76-841D-5F40-931C-65C61234FC33}"/>
    <w:embedBold r:id="rId9" w:fontKey="{813A8F2F-E750-AA42-A04F-827498F8940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FCA76927-8EE5-5D42-95E0-2E38C44B996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5D6BD" w14:textId="3AB1CA10" w:rsidR="00EC015D" w:rsidRDefault="00EC015D" w:rsidP="00EC015D">
    <w:pPr>
      <w:pStyle w:val="Footer"/>
      <w:jc w:val="center"/>
    </w:pPr>
    <w:r>
      <w:rPr>
        <w:noProof/>
        <w:lang w:val="en-US"/>
      </w:rPr>
      <w:drawing>
        <wp:inline distT="0" distB="0" distL="0" distR="0" wp14:anchorId="51A18B79" wp14:editId="3D707B9F">
          <wp:extent cx="4476750" cy="409575"/>
          <wp:effectExtent l="0" t="0" r="0" b="9525"/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3A94E" w14:textId="77777777" w:rsidR="000373B9" w:rsidRDefault="000373B9" w:rsidP="00EC015D">
      <w:r>
        <w:separator/>
      </w:r>
    </w:p>
  </w:footnote>
  <w:footnote w:type="continuationSeparator" w:id="0">
    <w:p w14:paraId="7E373264" w14:textId="77777777" w:rsidR="000373B9" w:rsidRDefault="000373B9" w:rsidP="00EC01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9"/>
    <w:rsid w:val="00015608"/>
    <w:rsid w:val="000373B9"/>
    <w:rsid w:val="000845E6"/>
    <w:rsid w:val="000B4BD1"/>
    <w:rsid w:val="001775DD"/>
    <w:rsid w:val="0020407A"/>
    <w:rsid w:val="00204A30"/>
    <w:rsid w:val="00224922"/>
    <w:rsid w:val="002725F4"/>
    <w:rsid w:val="00293259"/>
    <w:rsid w:val="002C5C00"/>
    <w:rsid w:val="00317F53"/>
    <w:rsid w:val="003434CD"/>
    <w:rsid w:val="00355C0C"/>
    <w:rsid w:val="003E77B6"/>
    <w:rsid w:val="004B57DF"/>
    <w:rsid w:val="004E3E2E"/>
    <w:rsid w:val="004E5935"/>
    <w:rsid w:val="00610303"/>
    <w:rsid w:val="0067031C"/>
    <w:rsid w:val="0081114D"/>
    <w:rsid w:val="0090574C"/>
    <w:rsid w:val="009570D5"/>
    <w:rsid w:val="00A35A19"/>
    <w:rsid w:val="00AF5499"/>
    <w:rsid w:val="00B16656"/>
    <w:rsid w:val="00B404E2"/>
    <w:rsid w:val="00B44198"/>
    <w:rsid w:val="00B808E5"/>
    <w:rsid w:val="00BA1712"/>
    <w:rsid w:val="00BA759B"/>
    <w:rsid w:val="00D96B10"/>
    <w:rsid w:val="00DB0827"/>
    <w:rsid w:val="00DC118E"/>
    <w:rsid w:val="00DC4CE6"/>
    <w:rsid w:val="00E44250"/>
    <w:rsid w:val="00EC015D"/>
    <w:rsid w:val="00FC069C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AEAF47"/>
  <w15:chartTrackingRefBased/>
  <w15:docId w15:val="{B5A0B93A-EF1F-D442-AFF2-78BC424CE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4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4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4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4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4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4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4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4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4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4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5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015D"/>
  </w:style>
  <w:style w:type="paragraph" w:styleId="Footer">
    <w:name w:val="footer"/>
    <w:basedOn w:val="Normal"/>
    <w:link w:val="Foot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0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356</Words>
  <Characters>2031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21</cp:revision>
  <dcterms:created xsi:type="dcterms:W3CDTF">2025-10-11T11:14:00Z</dcterms:created>
  <dcterms:modified xsi:type="dcterms:W3CDTF">2025-10-21T17:39:00Z</dcterms:modified>
</cp:coreProperties>
</file>