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92BD3" w14:textId="77777777" w:rsidR="001F75AD" w:rsidRPr="00BB0284" w:rsidRDefault="001F75AD" w:rsidP="001F75AD">
      <w:pPr>
        <w:jc w:val="both"/>
        <w:rPr>
          <w:rFonts w:ascii="Calibri" w:hAnsi="Calibri" w:cs="Calibri"/>
          <w:color w:val="000000" w:themeColor="text1"/>
        </w:rPr>
      </w:pPr>
    </w:p>
    <w:p w14:paraId="7B92EF2D" w14:textId="77777777" w:rsidR="001F75AD" w:rsidRPr="00BB0284" w:rsidRDefault="001F75AD" w:rsidP="001F75AD">
      <w:pPr>
        <w:jc w:val="both"/>
        <w:rPr>
          <w:rFonts w:ascii="Calibri" w:hAnsi="Calibri" w:cs="Calibri"/>
          <w:color w:val="000000" w:themeColor="text1"/>
        </w:rPr>
      </w:pPr>
    </w:p>
    <w:p w14:paraId="4EEE9406" w14:textId="77777777" w:rsidR="001F75AD" w:rsidRPr="00BB0284" w:rsidRDefault="001F75AD" w:rsidP="001F75AD">
      <w:pPr>
        <w:jc w:val="both"/>
        <w:rPr>
          <w:rFonts w:ascii="Calibri" w:hAnsi="Calibri" w:cs="Calibri"/>
          <w:color w:val="000000" w:themeColor="text1"/>
        </w:rPr>
      </w:pPr>
    </w:p>
    <w:p w14:paraId="31B17BA1" w14:textId="77777777" w:rsidR="001F75AD" w:rsidRPr="00BB0284" w:rsidRDefault="001F75AD" w:rsidP="001F75AD">
      <w:pPr>
        <w:jc w:val="both"/>
        <w:rPr>
          <w:rFonts w:ascii="Calibri" w:hAnsi="Calibri" w:cs="Calibri"/>
          <w:color w:val="000000" w:themeColor="text1"/>
        </w:rPr>
      </w:pPr>
      <w:r w:rsidRPr="00BB0284">
        <w:rPr>
          <w:rFonts w:ascii="Calibri" w:hAnsi="Calibri" w:cs="Calibri"/>
          <w:noProof/>
          <w:color w:val="000000" w:themeColor="text1"/>
        </w:rPr>
        <w:drawing>
          <wp:inline distT="0" distB="0" distL="0" distR="0" wp14:anchorId="346497AB" wp14:editId="121B5B8F">
            <wp:extent cx="5612130" cy="1073150"/>
            <wp:effectExtent l="0" t="0" r="7620" b="0"/>
            <wp:docPr id="5" name="Imagen 4">
              <a:extLst xmlns:a="http://schemas.openxmlformats.org/drawingml/2006/main">
                <a:ext uri="{FF2B5EF4-FFF2-40B4-BE49-F238E27FC236}">
                  <a16:creationId xmlns:a16="http://schemas.microsoft.com/office/drawing/2014/main" id="{D16DE56B-EFEE-40B1-4541-87F00E131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16DE56B-EFEE-40B1-4541-87F00E131EB9}"/>
                        </a:ext>
                      </a:extLst>
                    </pic:cNvPr>
                    <pic:cNvPicPr>
                      <a:picLocks noChangeAspect="1"/>
                    </pic:cNvPicPr>
                  </pic:nvPicPr>
                  <pic:blipFill rotWithShape="1">
                    <a:blip r:embed="rId7"/>
                    <a:srcRect l="1211" t="21425"/>
                    <a:stretch/>
                  </pic:blipFill>
                  <pic:spPr>
                    <a:xfrm>
                      <a:off x="0" y="0"/>
                      <a:ext cx="5612130" cy="1073150"/>
                    </a:xfrm>
                    <a:prstGeom prst="rect">
                      <a:avLst/>
                    </a:prstGeom>
                  </pic:spPr>
                </pic:pic>
              </a:graphicData>
            </a:graphic>
          </wp:inline>
        </w:drawing>
      </w:r>
    </w:p>
    <w:p w14:paraId="00E093FA"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                                          </w:t>
      </w:r>
      <w:r w:rsidRPr="00BB0284">
        <w:rPr>
          <w:rFonts w:ascii="Calibri" w:hAnsi="Calibri" w:cs="Calibri"/>
          <w:noProof/>
          <w:color w:val="000000" w:themeColor="text1"/>
        </w:rPr>
        <w:drawing>
          <wp:inline distT="0" distB="0" distL="0" distR="0" wp14:anchorId="3E9427A9" wp14:editId="54C24666">
            <wp:extent cx="912342" cy="925285"/>
            <wp:effectExtent l="0" t="0" r="2540" b="8255"/>
            <wp:docPr id="2" name="Imagen 1">
              <a:extLst xmlns:a="http://schemas.openxmlformats.org/drawingml/2006/main">
                <a:ext uri="{FF2B5EF4-FFF2-40B4-BE49-F238E27FC236}">
                  <a16:creationId xmlns:a16="http://schemas.microsoft.com/office/drawing/2014/main" id="{5D9CB11D-17D7-1C2C-D347-E8065BED3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5D9CB11D-17D7-1C2C-D347-E8065BED3854}"/>
                        </a:ext>
                      </a:extLst>
                    </pic:cNvPr>
                    <pic:cNvPicPr>
                      <a:picLocks noChangeAspect="1"/>
                    </pic:cNvPicPr>
                  </pic:nvPicPr>
                  <pic:blipFill rotWithShape="1">
                    <a:blip r:embed="rId8"/>
                    <a:srcRect l="55624" t="9855" r="4138" b="8698"/>
                    <a:stretch/>
                  </pic:blipFill>
                  <pic:spPr>
                    <a:xfrm>
                      <a:off x="0" y="0"/>
                      <a:ext cx="912342" cy="925285"/>
                    </a:xfrm>
                    <a:prstGeom prst="rect">
                      <a:avLst/>
                    </a:prstGeom>
                  </pic:spPr>
                </pic:pic>
              </a:graphicData>
            </a:graphic>
          </wp:inline>
        </w:drawing>
      </w:r>
      <w:r w:rsidRPr="00BB0284">
        <w:rPr>
          <w:rFonts w:ascii="Calibri" w:hAnsi="Calibri" w:cs="Calibri"/>
          <w:color w:val="000000" w:themeColor="text1"/>
        </w:rPr>
        <w:t xml:space="preserve">                                            </w:t>
      </w:r>
      <w:r w:rsidRPr="00BB0284">
        <w:rPr>
          <w:rFonts w:ascii="Calibri" w:hAnsi="Calibri" w:cs="Calibri"/>
          <w:noProof/>
          <w:color w:val="000000" w:themeColor="text1"/>
        </w:rPr>
        <w:drawing>
          <wp:inline distT="0" distB="0" distL="0" distR="0" wp14:anchorId="3C13A640" wp14:editId="58DDAE01">
            <wp:extent cx="797985" cy="653143"/>
            <wp:effectExtent l="0" t="0" r="2540" b="0"/>
            <wp:docPr id="6" name="Imagen 5">
              <a:extLst xmlns:a="http://schemas.openxmlformats.org/drawingml/2006/main">
                <a:ext uri="{FF2B5EF4-FFF2-40B4-BE49-F238E27FC236}">
                  <a16:creationId xmlns:a16="http://schemas.microsoft.com/office/drawing/2014/main" id="{365B586F-8766-CB11-C0B8-A5FF5AA96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65B586F-8766-CB11-C0B8-A5FF5AA9646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7985" cy="6531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BB0284">
        <w:rPr>
          <w:rFonts w:ascii="Calibri" w:hAnsi="Calibri" w:cs="Calibri"/>
          <w:color w:val="000000" w:themeColor="text1"/>
        </w:rPr>
        <w:t xml:space="preserve">                          </w:t>
      </w:r>
    </w:p>
    <w:p w14:paraId="4299920C" w14:textId="77777777" w:rsidR="001F75AD" w:rsidRPr="00BB0284" w:rsidRDefault="001F75AD" w:rsidP="001F75AD">
      <w:pPr>
        <w:jc w:val="both"/>
        <w:rPr>
          <w:rFonts w:ascii="Calibri" w:hAnsi="Calibri" w:cs="Calibri"/>
          <w:color w:val="000000" w:themeColor="text1"/>
        </w:rPr>
      </w:pPr>
    </w:p>
    <w:p w14:paraId="3320EBEB" w14:textId="77777777" w:rsidR="001F75AD" w:rsidRPr="00BB0284" w:rsidRDefault="001F75AD" w:rsidP="001F75AD">
      <w:pPr>
        <w:jc w:val="both"/>
        <w:rPr>
          <w:rFonts w:ascii="Calibri" w:hAnsi="Calibri" w:cs="Calibri"/>
          <w:color w:val="000000" w:themeColor="text1"/>
        </w:rPr>
      </w:pPr>
    </w:p>
    <w:p w14:paraId="11076054" w14:textId="77777777" w:rsidR="001F75AD" w:rsidRPr="00BB0284" w:rsidRDefault="001F75AD" w:rsidP="001F75AD">
      <w:pPr>
        <w:jc w:val="center"/>
        <w:rPr>
          <w:rFonts w:ascii="Calibri" w:hAnsi="Calibri" w:cs="Calibri"/>
          <w:color w:val="000000" w:themeColor="text1"/>
        </w:rPr>
      </w:pPr>
      <w:r w:rsidRPr="00BB0284">
        <w:rPr>
          <w:rFonts w:ascii="Calibri" w:hAnsi="Calibri" w:cs="Calibri"/>
          <w:color w:val="000000" w:themeColor="text1"/>
        </w:rPr>
        <w:t xml:space="preserve">MÓDULO 3. </w:t>
      </w:r>
    </w:p>
    <w:p w14:paraId="630734B4" w14:textId="77777777" w:rsidR="001F75AD" w:rsidRPr="00BB0284" w:rsidRDefault="001F75AD" w:rsidP="001F75AD">
      <w:pPr>
        <w:jc w:val="center"/>
        <w:rPr>
          <w:rFonts w:ascii="Calibri" w:hAnsi="Calibri" w:cs="Calibri"/>
          <w:color w:val="000000" w:themeColor="text1"/>
        </w:rPr>
      </w:pPr>
    </w:p>
    <w:p w14:paraId="267DD474" w14:textId="77777777" w:rsidR="001F75AD" w:rsidRPr="00BB0284" w:rsidRDefault="001F75AD" w:rsidP="001F75AD">
      <w:pPr>
        <w:jc w:val="center"/>
        <w:rPr>
          <w:rFonts w:ascii="Calibri" w:hAnsi="Calibri" w:cs="Calibri"/>
          <w:color w:val="000000" w:themeColor="text1"/>
        </w:rPr>
      </w:pPr>
    </w:p>
    <w:p w14:paraId="444C31AB" w14:textId="77777777" w:rsidR="001F75AD" w:rsidRPr="00BB0284" w:rsidRDefault="001F75AD" w:rsidP="001F75AD">
      <w:pPr>
        <w:jc w:val="center"/>
        <w:rPr>
          <w:rFonts w:ascii="Calibri" w:hAnsi="Calibri" w:cs="Calibri"/>
          <w:color w:val="000000" w:themeColor="text1"/>
        </w:rPr>
      </w:pPr>
      <w:r w:rsidRPr="00BB0284">
        <w:rPr>
          <w:rFonts w:ascii="Calibri" w:hAnsi="Calibri" w:cs="Calibri"/>
          <w:color w:val="000000" w:themeColor="text1"/>
        </w:rPr>
        <w:t>COSTOS DE INEFICIENCIA</w:t>
      </w:r>
    </w:p>
    <w:p w14:paraId="3A1A4A8F" w14:textId="77777777" w:rsidR="001F75AD" w:rsidRPr="00BB0284" w:rsidRDefault="001F75AD" w:rsidP="001F75AD">
      <w:pPr>
        <w:jc w:val="center"/>
        <w:rPr>
          <w:rFonts w:ascii="Calibri" w:hAnsi="Calibri" w:cs="Calibri"/>
          <w:color w:val="000000" w:themeColor="text1"/>
        </w:rPr>
      </w:pPr>
    </w:p>
    <w:p w14:paraId="1DAB16D5" w14:textId="77777777" w:rsidR="001F75AD" w:rsidRPr="00BB0284" w:rsidRDefault="001F75AD" w:rsidP="001F75AD">
      <w:pPr>
        <w:jc w:val="center"/>
        <w:rPr>
          <w:rFonts w:ascii="Calibri" w:hAnsi="Calibri" w:cs="Calibri"/>
          <w:color w:val="000000" w:themeColor="text1"/>
        </w:rPr>
      </w:pPr>
    </w:p>
    <w:p w14:paraId="4797BCC6" w14:textId="77777777" w:rsidR="001F75AD" w:rsidRPr="00BB0284" w:rsidRDefault="001F75AD" w:rsidP="001F75AD">
      <w:pPr>
        <w:jc w:val="center"/>
        <w:rPr>
          <w:rFonts w:ascii="Calibri" w:hAnsi="Calibri" w:cs="Calibri"/>
          <w:color w:val="000000" w:themeColor="text1"/>
        </w:rPr>
      </w:pPr>
    </w:p>
    <w:p w14:paraId="2331D824" w14:textId="77777777" w:rsidR="001F75AD" w:rsidRPr="00BB0284" w:rsidRDefault="001F75AD" w:rsidP="001F75AD">
      <w:pPr>
        <w:jc w:val="center"/>
        <w:rPr>
          <w:rFonts w:ascii="Calibri" w:hAnsi="Calibri" w:cs="Calibri"/>
          <w:color w:val="000000" w:themeColor="text1"/>
        </w:rPr>
      </w:pPr>
      <w:r w:rsidRPr="00BB0284">
        <w:rPr>
          <w:rFonts w:ascii="Calibri" w:hAnsi="Calibri" w:cs="Calibri"/>
          <w:color w:val="000000" w:themeColor="text1"/>
        </w:rPr>
        <w:t>CÁMARA DE COMERCIO DE MANIZALES</w:t>
      </w:r>
    </w:p>
    <w:p w14:paraId="4A3D993F" w14:textId="77777777" w:rsidR="001F75AD" w:rsidRPr="00BB0284" w:rsidRDefault="001F75AD" w:rsidP="001F75AD">
      <w:pPr>
        <w:jc w:val="center"/>
        <w:rPr>
          <w:rFonts w:ascii="Calibri" w:hAnsi="Calibri" w:cs="Calibri"/>
          <w:color w:val="000000" w:themeColor="text1"/>
        </w:rPr>
      </w:pPr>
    </w:p>
    <w:p w14:paraId="382CDA42" w14:textId="77777777" w:rsidR="001F75AD" w:rsidRPr="00BB0284" w:rsidRDefault="001F75AD" w:rsidP="001F75AD">
      <w:pPr>
        <w:jc w:val="center"/>
        <w:rPr>
          <w:rFonts w:ascii="Calibri" w:hAnsi="Calibri" w:cs="Calibri"/>
          <w:color w:val="000000" w:themeColor="text1"/>
        </w:rPr>
      </w:pPr>
    </w:p>
    <w:p w14:paraId="2BBDDDAF" w14:textId="77777777" w:rsidR="001F75AD" w:rsidRPr="00BB0284" w:rsidRDefault="001F75AD" w:rsidP="001F75AD">
      <w:pPr>
        <w:jc w:val="center"/>
        <w:rPr>
          <w:rFonts w:ascii="Calibri" w:hAnsi="Calibri" w:cs="Calibri"/>
          <w:color w:val="000000" w:themeColor="text1"/>
        </w:rPr>
      </w:pPr>
    </w:p>
    <w:p w14:paraId="2DEE55E5" w14:textId="77777777" w:rsidR="001F75AD" w:rsidRPr="00BB0284" w:rsidRDefault="001F75AD" w:rsidP="001F75AD">
      <w:pPr>
        <w:jc w:val="center"/>
        <w:rPr>
          <w:rFonts w:ascii="Calibri" w:hAnsi="Calibri" w:cs="Calibri"/>
          <w:color w:val="000000" w:themeColor="text1"/>
        </w:rPr>
      </w:pPr>
    </w:p>
    <w:p w14:paraId="2B620B6F" w14:textId="77777777" w:rsidR="001F75AD" w:rsidRPr="00BB0284" w:rsidRDefault="001F75AD" w:rsidP="001F75AD">
      <w:pPr>
        <w:jc w:val="center"/>
        <w:rPr>
          <w:rFonts w:ascii="Calibri" w:hAnsi="Calibri" w:cs="Calibri"/>
          <w:color w:val="000000" w:themeColor="text1"/>
        </w:rPr>
      </w:pPr>
      <w:r w:rsidRPr="00BB0284">
        <w:rPr>
          <w:rFonts w:ascii="Calibri" w:hAnsi="Calibri" w:cs="Calibri"/>
          <w:color w:val="000000" w:themeColor="text1"/>
        </w:rPr>
        <w:t>2025</w:t>
      </w:r>
    </w:p>
    <w:p w14:paraId="78769807" w14:textId="77777777" w:rsidR="001F75AD" w:rsidRPr="00BB0284" w:rsidRDefault="001F75AD" w:rsidP="001F75AD">
      <w:pPr>
        <w:pStyle w:val="Ttulo2"/>
        <w:spacing w:line="240" w:lineRule="auto"/>
        <w:rPr>
          <w:rFonts w:ascii="Calibri" w:hAnsi="Calibri" w:cs="Calibri"/>
          <w:b/>
          <w:color w:val="000000" w:themeColor="text1"/>
          <w:sz w:val="22"/>
          <w:szCs w:val="22"/>
        </w:rPr>
      </w:pPr>
      <w:r w:rsidRPr="00BB0284">
        <w:rPr>
          <w:rFonts w:ascii="Calibri" w:hAnsi="Calibri" w:cs="Calibri"/>
          <w:b/>
          <w:color w:val="000000" w:themeColor="text1"/>
          <w:sz w:val="22"/>
          <w:szCs w:val="22"/>
        </w:rPr>
        <w:lastRenderedPageBreak/>
        <w:t>LA HERRAMIENTA DE LOS COSTOS DE INEFICIENCIA</w:t>
      </w:r>
    </w:p>
    <w:p w14:paraId="78B33635" w14:textId="77777777" w:rsidR="001F75AD" w:rsidRDefault="001F75AD" w:rsidP="001F75AD">
      <w:pPr>
        <w:jc w:val="both"/>
        <w:rPr>
          <w:rFonts w:ascii="Calibri" w:hAnsi="Calibri" w:cs="Calibri"/>
          <w:color w:val="000000" w:themeColor="text1"/>
        </w:rPr>
      </w:pPr>
    </w:p>
    <w:p w14:paraId="0E337E3A"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La fuerza de la estrategia de </w:t>
      </w:r>
      <w:r>
        <w:rPr>
          <w:rFonts w:ascii="Calibri" w:hAnsi="Calibri" w:cs="Calibri"/>
          <w:color w:val="000000" w:themeColor="text1"/>
        </w:rPr>
        <w:t xml:space="preserve">Sostenibilidad Ambiental y </w:t>
      </w:r>
      <w:r w:rsidRPr="00BB0284">
        <w:rPr>
          <w:rFonts w:ascii="Calibri" w:hAnsi="Calibri" w:cs="Calibri"/>
          <w:color w:val="000000" w:themeColor="text1"/>
        </w:rPr>
        <w:t xml:space="preserve">Producción más Limpia se muestra en la identificación de alternativas preventivas que llevan a obtener beneficios económicos para la empresa y beneficios para el medioambiente. Como herramienta básica para identificar estas alternativas que contribuyan a la competitividad empresarial, se define el análisis de los costos de ineficiencia.  </w:t>
      </w:r>
    </w:p>
    <w:p w14:paraId="687E2AFE"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El análisis de los costos de ineficiencia tiene su origen en el hecho que la contaminación proveniente de procesos productivos es el resultado del manejo ineficiente de los insumos de producción como son la materia prima, la energía, agua u otros aditivos, y los costos del manejo de estos insumos en el caso de no ser aprovechados adecuadamente. Por otro lado, los costos de ineficiencia se muestran también en las pérdidas relacionadas con productos que no cumplen los criterios de calidad requerido.</w:t>
      </w:r>
    </w:p>
    <w:p w14:paraId="4B444DC1" w14:textId="77777777" w:rsidR="001F75AD"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Una manera para definir </w:t>
      </w:r>
      <w:r w:rsidRPr="00BB0284">
        <w:rPr>
          <w:rFonts w:ascii="Calibri" w:hAnsi="Calibri" w:cs="Calibri"/>
          <w:color w:val="000000" w:themeColor="text1"/>
          <w:u w:val="single"/>
        </w:rPr>
        <w:t>la eficiencia</w:t>
      </w:r>
      <w:r w:rsidRPr="00BB0284">
        <w:rPr>
          <w:rFonts w:ascii="Calibri" w:hAnsi="Calibri" w:cs="Calibri"/>
          <w:color w:val="000000" w:themeColor="text1"/>
        </w:rPr>
        <w:t xml:space="preserve"> es el grado de aprovechamiento de los recursos requeridos para producir un producto o servicio. Así, los </w:t>
      </w:r>
      <w:r w:rsidRPr="00BB0284">
        <w:rPr>
          <w:rFonts w:ascii="Calibri" w:hAnsi="Calibri" w:cs="Calibri"/>
          <w:color w:val="000000" w:themeColor="text1"/>
          <w:u w:val="single"/>
        </w:rPr>
        <w:t>costos de ineficiencia</w:t>
      </w:r>
      <w:r w:rsidRPr="00BB0284">
        <w:rPr>
          <w:rFonts w:ascii="Calibri" w:hAnsi="Calibri" w:cs="Calibri"/>
          <w:color w:val="000000" w:themeColor="text1"/>
        </w:rPr>
        <w:t xml:space="preserve"> se definen como los gastos que no fueron estrictamente necesarios para obtener los mismos beneficios. Ahora, como la ineficiencia está directamente relacionada con la eficiencia, su sumatoria será siempre 100%. En el caso que la eficiencia de un proceso de transformación es 60%, su ineficiencia es el 40%, o cuando la eficiencia es 85%, la ineficiencia será de un 15%. La figura </w:t>
      </w:r>
      <w:r>
        <w:rPr>
          <w:rFonts w:ascii="Calibri" w:hAnsi="Calibri" w:cs="Calibri"/>
          <w:color w:val="000000" w:themeColor="text1"/>
        </w:rPr>
        <w:t>1</w:t>
      </w:r>
      <w:r w:rsidRPr="00BB0284">
        <w:rPr>
          <w:rFonts w:ascii="Calibri" w:hAnsi="Calibri" w:cs="Calibri"/>
          <w:color w:val="000000" w:themeColor="text1"/>
        </w:rPr>
        <w:t xml:space="preserve"> muestra los conceptos de eficiencia </w:t>
      </w:r>
      <w:proofErr w:type="spellStart"/>
      <w:r w:rsidRPr="00BB0284">
        <w:rPr>
          <w:rFonts w:ascii="Calibri" w:hAnsi="Calibri" w:cs="Calibri"/>
          <w:color w:val="000000" w:themeColor="text1"/>
        </w:rPr>
        <w:t>y</w:t>
      </w:r>
      <w:proofErr w:type="spellEnd"/>
      <w:r w:rsidRPr="00BB0284">
        <w:rPr>
          <w:rFonts w:ascii="Calibri" w:hAnsi="Calibri" w:cs="Calibri"/>
          <w:color w:val="000000" w:themeColor="text1"/>
        </w:rPr>
        <w:t xml:space="preserve"> ineficiencia esquemáticamente.</w:t>
      </w:r>
    </w:p>
    <w:p w14:paraId="1667CC24" w14:textId="77777777" w:rsidR="001F75AD" w:rsidRPr="00BB0284" w:rsidRDefault="001F75AD" w:rsidP="001F75AD">
      <w:pPr>
        <w:pStyle w:val="Descripcin"/>
        <w:jc w:val="both"/>
        <w:rPr>
          <w:rFonts w:ascii="Calibri" w:hAnsi="Calibri" w:cs="Calibri"/>
          <w:b w:val="0"/>
          <w:bCs/>
          <w:i w:val="0"/>
          <w:iCs/>
          <w:color w:val="000000" w:themeColor="text1"/>
          <w:sz w:val="22"/>
          <w:szCs w:val="22"/>
        </w:rPr>
      </w:pPr>
      <w:r w:rsidRPr="00BB0284">
        <w:rPr>
          <w:rFonts w:ascii="Calibri" w:hAnsi="Calibri" w:cs="Calibri"/>
          <w:b w:val="0"/>
          <w:bCs/>
          <w:i w:val="0"/>
          <w:iCs/>
          <w:sz w:val="22"/>
          <w:szCs w:val="22"/>
        </w:rPr>
        <w:t xml:space="preserve">Figura </w:t>
      </w:r>
      <w:r w:rsidRPr="00BB0284">
        <w:rPr>
          <w:rFonts w:ascii="Calibri" w:hAnsi="Calibri" w:cs="Calibri"/>
          <w:b w:val="0"/>
          <w:bCs/>
          <w:i w:val="0"/>
          <w:iCs/>
          <w:sz w:val="22"/>
          <w:szCs w:val="22"/>
        </w:rPr>
        <w:fldChar w:fldCharType="begin"/>
      </w:r>
      <w:r w:rsidRPr="00BB0284">
        <w:rPr>
          <w:rFonts w:ascii="Calibri" w:hAnsi="Calibri" w:cs="Calibri"/>
          <w:b w:val="0"/>
          <w:bCs/>
          <w:i w:val="0"/>
          <w:iCs/>
          <w:sz w:val="22"/>
          <w:szCs w:val="22"/>
        </w:rPr>
        <w:instrText xml:space="preserve"> SEQ Figura \* ARABIC </w:instrText>
      </w:r>
      <w:r w:rsidRPr="00BB0284">
        <w:rPr>
          <w:rFonts w:ascii="Calibri" w:hAnsi="Calibri" w:cs="Calibri"/>
          <w:b w:val="0"/>
          <w:bCs/>
          <w:i w:val="0"/>
          <w:iCs/>
          <w:sz w:val="22"/>
          <w:szCs w:val="22"/>
        </w:rPr>
        <w:fldChar w:fldCharType="separate"/>
      </w:r>
      <w:r w:rsidRPr="00BB0284">
        <w:rPr>
          <w:rFonts w:ascii="Calibri" w:hAnsi="Calibri" w:cs="Calibri"/>
          <w:b w:val="0"/>
          <w:bCs/>
          <w:i w:val="0"/>
          <w:iCs/>
          <w:noProof/>
          <w:sz w:val="22"/>
          <w:szCs w:val="22"/>
        </w:rPr>
        <w:t>1</w:t>
      </w:r>
      <w:r w:rsidRPr="00BB0284">
        <w:rPr>
          <w:rFonts w:ascii="Calibri" w:hAnsi="Calibri" w:cs="Calibri"/>
          <w:b w:val="0"/>
          <w:bCs/>
          <w:i w:val="0"/>
          <w:iCs/>
          <w:sz w:val="22"/>
          <w:szCs w:val="22"/>
        </w:rPr>
        <w:fldChar w:fldCharType="end"/>
      </w:r>
      <w:r w:rsidRPr="00BB0284">
        <w:rPr>
          <w:rFonts w:ascii="Calibri" w:hAnsi="Calibri" w:cs="Calibri"/>
          <w:b w:val="0"/>
          <w:bCs/>
          <w:i w:val="0"/>
          <w:iCs/>
          <w:sz w:val="22"/>
          <w:szCs w:val="22"/>
        </w:rPr>
        <w:t>. Los conceptos de la eficiencia y de la ineficiencia</w:t>
      </w:r>
    </w:p>
    <w:p w14:paraId="270F518E" w14:textId="77777777" w:rsidR="001F75AD" w:rsidRPr="00BB0284" w:rsidRDefault="001F75AD" w:rsidP="001F75AD">
      <w:pPr>
        <w:jc w:val="both"/>
        <w:rPr>
          <w:rFonts w:ascii="Calibri" w:hAnsi="Calibri" w:cs="Calibri"/>
          <w:b/>
          <w:color w:val="000000" w:themeColor="text1"/>
        </w:rPr>
      </w:pPr>
      <w:r w:rsidRPr="00BB0284">
        <w:rPr>
          <w:rFonts w:ascii="Calibri" w:hAnsi="Calibri" w:cs="Calibri"/>
          <w:noProof/>
          <w:color w:val="000000" w:themeColor="text1"/>
          <w:lang w:val="en-US"/>
        </w:rPr>
        <w:drawing>
          <wp:anchor distT="0" distB="0" distL="114300" distR="114300" simplePos="0" relativeHeight="251659264" behindDoc="1" locked="0" layoutInCell="1" allowOverlap="1" wp14:anchorId="4B694483" wp14:editId="207641DD">
            <wp:simplePos x="0" y="0"/>
            <wp:positionH relativeFrom="column">
              <wp:posOffset>685800</wp:posOffset>
            </wp:positionH>
            <wp:positionV relativeFrom="paragraph">
              <wp:posOffset>67945</wp:posOffset>
            </wp:positionV>
            <wp:extent cx="4343400" cy="1955800"/>
            <wp:effectExtent l="0" t="0" r="0" b="0"/>
            <wp:wrapTopAndBottom/>
            <wp:docPr id="677072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95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1B86B36"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Otra manera de definir la ineficiencia, es en término de los desperdicios, residuos, desechos o pérdidas que ocurren durante un proceso de transformación. Los diferentes rubros relacionados con estas pérdidas o residuos se muestran en las materias primas y costos de proceso de transformación, así como en los costos de manejo de los mismos desperdicios. Los costos de ineficiencia involucran los costos de la no-calidad que se relacionan con todas las pérdidas involucradas en la producción de un producto fuera de especificación. Adicionalmente los costos de ineficiencia consideran los rubros involucrados en el manejo ambiental de los mismos desperdicios. A continuación</w:t>
      </w:r>
      <w:r>
        <w:rPr>
          <w:rFonts w:ascii="Calibri" w:hAnsi="Calibri" w:cs="Calibri"/>
          <w:color w:val="000000" w:themeColor="text1"/>
        </w:rPr>
        <w:t>,</w:t>
      </w:r>
      <w:r w:rsidRPr="00BB0284">
        <w:rPr>
          <w:rFonts w:ascii="Calibri" w:hAnsi="Calibri" w:cs="Calibri"/>
          <w:color w:val="000000" w:themeColor="text1"/>
        </w:rPr>
        <w:t xml:space="preserve"> se categorizan rubros que pueden hacer parte de la estructura de costos de ineficiencia:</w:t>
      </w:r>
    </w:p>
    <w:p w14:paraId="6AF5BA0D" w14:textId="77777777" w:rsidR="001F75AD" w:rsidRPr="00BB0284" w:rsidRDefault="001F75AD" w:rsidP="001F75AD">
      <w:pPr>
        <w:jc w:val="both"/>
        <w:rPr>
          <w:rFonts w:ascii="Calibri" w:hAnsi="Calibri" w:cs="Calibri"/>
          <w:color w:val="000000" w:themeColor="text1"/>
        </w:rPr>
      </w:pPr>
      <w:r w:rsidRPr="00BB0284">
        <w:rPr>
          <w:rFonts w:ascii="Calibri" w:hAnsi="Calibri" w:cs="Calibri"/>
          <w:i/>
          <w:color w:val="000000" w:themeColor="text1"/>
          <w:u w:val="single"/>
        </w:rPr>
        <w:t>Costos relacionados con la no-calidad</w:t>
      </w:r>
      <w:r w:rsidRPr="00BB0284">
        <w:rPr>
          <w:rFonts w:ascii="Calibri" w:hAnsi="Calibri" w:cs="Calibri"/>
          <w:color w:val="000000" w:themeColor="text1"/>
        </w:rPr>
        <w:t xml:space="preserve">: </w:t>
      </w:r>
    </w:p>
    <w:p w14:paraId="6FEF70D7"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Pérdida en materia prima</w:t>
      </w:r>
      <w:r w:rsidRPr="00BB0284">
        <w:rPr>
          <w:rFonts w:ascii="Calibri" w:hAnsi="Calibri" w:cs="Calibri"/>
          <w:color w:val="000000" w:themeColor="text1"/>
        </w:rPr>
        <w:t>: Gasto de materia prima no convertida en producto y no aprovechada</w:t>
      </w:r>
      <w:r>
        <w:rPr>
          <w:rFonts w:ascii="Calibri" w:hAnsi="Calibri" w:cs="Calibri"/>
          <w:color w:val="000000" w:themeColor="text1"/>
        </w:rPr>
        <w:t>,</w:t>
      </w:r>
    </w:p>
    <w:p w14:paraId="4FC8EC81"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Pérdida en hora máquina</w:t>
      </w:r>
      <w:r w:rsidRPr="00BB0284">
        <w:rPr>
          <w:rFonts w:ascii="Calibri" w:hAnsi="Calibri" w:cs="Calibri"/>
          <w:color w:val="000000" w:themeColor="text1"/>
        </w:rPr>
        <w:t>: Gasto de hora/máquina en la transformación de materia prima no convertida en producto. Dentro el valor de esta pérdida se puede considerar también el gasto en energía y otros insumos utilizados en el proceso de transformación del material no aprovechado</w:t>
      </w:r>
      <w:r>
        <w:rPr>
          <w:rFonts w:ascii="Calibri" w:hAnsi="Calibri" w:cs="Calibri"/>
          <w:color w:val="000000" w:themeColor="text1"/>
        </w:rPr>
        <w:t>,</w:t>
      </w:r>
    </w:p>
    <w:p w14:paraId="6A25E934"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Pérdida en mano de obra operativa</w:t>
      </w:r>
      <w:r w:rsidRPr="00BB0284">
        <w:rPr>
          <w:rFonts w:ascii="Calibri" w:hAnsi="Calibri" w:cs="Calibri"/>
          <w:color w:val="000000" w:themeColor="text1"/>
        </w:rPr>
        <w:t>: El gasto relacionado con el operario en la “producción” del desperdicio</w:t>
      </w:r>
      <w:r>
        <w:rPr>
          <w:rFonts w:ascii="Calibri" w:hAnsi="Calibri" w:cs="Calibri"/>
          <w:color w:val="000000" w:themeColor="text1"/>
        </w:rPr>
        <w:t>,</w:t>
      </w:r>
    </w:p>
    <w:p w14:paraId="4B704FA6"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Pérdidas de ingresos potenciales por aprovechamiento del material /producto desperdiciado: </w:t>
      </w:r>
      <w:r w:rsidRPr="00BB0284">
        <w:rPr>
          <w:rFonts w:ascii="Calibri" w:hAnsi="Calibri" w:cs="Calibri"/>
          <w:color w:val="000000" w:themeColor="text1"/>
        </w:rPr>
        <w:t xml:space="preserve">Al lado de representar un gasto en materia prima, el mismo material / producto representa un valor potencial en el caso de ser aprovechado de manera eficiente. El hecho de no ser aprovechado, también se puede considerar como una pérdida que se relaciona con la ineficiencia. Como referencia del valor de la pérdida su utiliza el valor comercial del producto o material. </w:t>
      </w:r>
    </w:p>
    <w:p w14:paraId="2EAC7264" w14:textId="77777777" w:rsidR="001F75AD" w:rsidRDefault="001F75AD" w:rsidP="001F75AD">
      <w:pPr>
        <w:jc w:val="both"/>
        <w:rPr>
          <w:rFonts w:ascii="Calibri" w:hAnsi="Calibri" w:cs="Calibri"/>
          <w:i/>
          <w:color w:val="000000" w:themeColor="text1"/>
          <w:u w:val="single"/>
        </w:rPr>
      </w:pPr>
    </w:p>
    <w:p w14:paraId="28AD2D10" w14:textId="77777777" w:rsidR="001F75AD" w:rsidRPr="00BB0284" w:rsidRDefault="001F75AD" w:rsidP="001F75AD">
      <w:pPr>
        <w:jc w:val="both"/>
        <w:rPr>
          <w:rFonts w:ascii="Calibri" w:hAnsi="Calibri" w:cs="Calibri"/>
          <w:color w:val="000000" w:themeColor="text1"/>
        </w:rPr>
      </w:pPr>
      <w:r w:rsidRPr="00BB0284">
        <w:rPr>
          <w:rFonts w:ascii="Calibri" w:hAnsi="Calibri" w:cs="Calibri"/>
          <w:i/>
          <w:color w:val="000000" w:themeColor="text1"/>
          <w:u w:val="single"/>
        </w:rPr>
        <w:t>Costos relacionados con el manejo ambiental de los desperdicios</w:t>
      </w:r>
      <w:r w:rsidRPr="00BB0284">
        <w:rPr>
          <w:rFonts w:ascii="Calibri" w:hAnsi="Calibri" w:cs="Calibri"/>
          <w:color w:val="000000" w:themeColor="text1"/>
        </w:rPr>
        <w:t>:</w:t>
      </w:r>
    </w:p>
    <w:p w14:paraId="16A68446"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Gasto en mano de obra dedicada al manejo de desperdicios: </w:t>
      </w:r>
      <w:r w:rsidRPr="00BB0284">
        <w:rPr>
          <w:rFonts w:ascii="Calibri" w:hAnsi="Calibri" w:cs="Calibri"/>
          <w:color w:val="000000" w:themeColor="text1"/>
        </w:rPr>
        <w:t>Los gastos relacionados con el operario que se dedica al manejo de los desperdicios</w:t>
      </w:r>
      <w:r>
        <w:rPr>
          <w:rFonts w:ascii="Calibri" w:hAnsi="Calibri" w:cs="Calibri"/>
          <w:color w:val="000000" w:themeColor="text1"/>
        </w:rPr>
        <w:t>,</w:t>
      </w:r>
    </w:p>
    <w:p w14:paraId="0D2D3385"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Gasto de la recolección del desperdicio: </w:t>
      </w:r>
      <w:r w:rsidRPr="00BB0284">
        <w:rPr>
          <w:rFonts w:ascii="Calibri" w:hAnsi="Calibri" w:cs="Calibri"/>
          <w:color w:val="000000" w:themeColor="text1"/>
        </w:rPr>
        <w:t>Gastos relacionados con el transporte y mano de obra para la recolección</w:t>
      </w:r>
      <w:r>
        <w:rPr>
          <w:rFonts w:ascii="Calibri" w:hAnsi="Calibri" w:cs="Calibri"/>
          <w:color w:val="000000" w:themeColor="text1"/>
        </w:rPr>
        <w:t>,</w:t>
      </w:r>
    </w:p>
    <w:p w14:paraId="1A1E30BD"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Gasto de la disposición de los desperdicios: </w:t>
      </w:r>
      <w:r w:rsidRPr="00BB0284">
        <w:rPr>
          <w:rFonts w:ascii="Calibri" w:hAnsi="Calibri" w:cs="Calibri"/>
          <w:color w:val="000000" w:themeColor="text1"/>
        </w:rPr>
        <w:t>Los gastos relacionados con la disposición del desperdicio como son: pago al consorcio, espacio, tratamiento especial, entre otros</w:t>
      </w:r>
      <w:r>
        <w:rPr>
          <w:rFonts w:ascii="Calibri" w:hAnsi="Calibri" w:cs="Calibri"/>
          <w:color w:val="000000" w:themeColor="text1"/>
        </w:rPr>
        <w:t>,</w:t>
      </w:r>
    </w:p>
    <w:p w14:paraId="134077B6"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Gastos en infraestructura para el tratamiento especial de los desperdicios:</w:t>
      </w:r>
      <w:r w:rsidRPr="00BB0284">
        <w:rPr>
          <w:rFonts w:ascii="Calibri" w:hAnsi="Calibri" w:cs="Calibri"/>
          <w:color w:val="000000" w:themeColor="text1"/>
        </w:rPr>
        <w:t xml:space="preserve"> Gastos involucrados en el manejo especial de los desperdicios como son: plantas de tratamiento de aguas residuales, filtros de emisiones, incineradores para residuos peligrosos, empaques especiales, entre otros</w:t>
      </w:r>
      <w:r>
        <w:rPr>
          <w:rFonts w:ascii="Calibri" w:hAnsi="Calibri" w:cs="Calibri"/>
          <w:color w:val="000000" w:themeColor="text1"/>
        </w:rPr>
        <w:t>,</w:t>
      </w:r>
    </w:p>
    <w:p w14:paraId="2B3D4BAC"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Gasto de caracterización de los desperdicios: </w:t>
      </w:r>
      <w:r w:rsidRPr="00BB0284">
        <w:rPr>
          <w:rFonts w:ascii="Calibri" w:hAnsi="Calibri" w:cs="Calibri"/>
          <w:color w:val="000000" w:themeColor="text1"/>
        </w:rPr>
        <w:t>Gastos involucrados en la caracterización requerida (por estándares internos o por normatividad) de los desperdicios (sólidos, líquidos o gaseosos) como son pruebas de laboratorio, entre otros</w:t>
      </w:r>
      <w:r>
        <w:rPr>
          <w:rFonts w:ascii="Calibri" w:hAnsi="Calibri" w:cs="Calibri"/>
          <w:color w:val="000000" w:themeColor="text1"/>
        </w:rPr>
        <w:t>,</w:t>
      </w:r>
    </w:p>
    <w:p w14:paraId="698CD50E"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Gasto en administración asociada a los desperdicios: </w:t>
      </w:r>
      <w:r w:rsidRPr="00BB0284">
        <w:rPr>
          <w:rFonts w:ascii="Calibri" w:hAnsi="Calibri" w:cs="Calibri"/>
          <w:color w:val="000000" w:themeColor="text1"/>
        </w:rPr>
        <w:t>Estos gastos se relacionan con las actividades administrativas que requieren el manejo de los desperdicios como son: la supervisión, la administración de permisos y otras actividades para asegurar el cumplimiento de la normatividad relacionada</w:t>
      </w:r>
      <w:r>
        <w:rPr>
          <w:rFonts w:ascii="Calibri" w:hAnsi="Calibri" w:cs="Calibri"/>
          <w:color w:val="000000" w:themeColor="text1"/>
        </w:rPr>
        <w:t>,</w:t>
      </w:r>
    </w:p>
    <w:p w14:paraId="5AD6768A" w14:textId="77777777" w:rsidR="001F75AD" w:rsidRPr="00BB0284" w:rsidRDefault="001F75AD" w:rsidP="001F75AD">
      <w:pPr>
        <w:numPr>
          <w:ilvl w:val="0"/>
          <w:numId w:val="27"/>
        </w:numPr>
        <w:spacing w:after="0" w:line="240" w:lineRule="auto"/>
        <w:jc w:val="both"/>
        <w:rPr>
          <w:rFonts w:ascii="Calibri" w:hAnsi="Calibri" w:cs="Calibri"/>
          <w:color w:val="000000" w:themeColor="text1"/>
        </w:rPr>
      </w:pPr>
      <w:r w:rsidRPr="00BB0284">
        <w:rPr>
          <w:rFonts w:ascii="Calibri" w:hAnsi="Calibri" w:cs="Calibri"/>
          <w:i/>
          <w:color w:val="000000" w:themeColor="text1"/>
        </w:rPr>
        <w:t xml:space="preserve">Pérdidas asociadas al daño en imagen y competitividad de la empresa por mal manejo o generación excesiva de desperdicios: </w:t>
      </w:r>
      <w:r w:rsidRPr="00BB0284">
        <w:rPr>
          <w:rFonts w:ascii="Calibri" w:hAnsi="Calibri" w:cs="Calibri"/>
          <w:color w:val="000000" w:themeColor="text1"/>
        </w:rPr>
        <w:t xml:space="preserve">Este rubro involucra las pérdidas relacionadas con las compras que dejan hacer los clientes por razones de mala imagen de la empresa causada por su mal desempeño ambiental. </w:t>
      </w:r>
    </w:p>
    <w:p w14:paraId="708E8105" w14:textId="77777777" w:rsidR="001F75AD" w:rsidRPr="00BB0284" w:rsidRDefault="001F75AD" w:rsidP="001F75AD">
      <w:pPr>
        <w:jc w:val="both"/>
        <w:rPr>
          <w:rFonts w:ascii="Calibri" w:hAnsi="Calibri" w:cs="Calibri"/>
          <w:color w:val="000000" w:themeColor="text1"/>
        </w:rPr>
      </w:pPr>
    </w:p>
    <w:p w14:paraId="25F88472" w14:textId="77777777" w:rsidR="001F75AD" w:rsidRPr="00BB0284" w:rsidRDefault="001F75AD" w:rsidP="001F75AD">
      <w:pPr>
        <w:jc w:val="both"/>
        <w:rPr>
          <w:rFonts w:ascii="Calibri" w:hAnsi="Calibri" w:cs="Calibri"/>
          <w:color w:val="000000" w:themeColor="text1"/>
        </w:rPr>
      </w:pPr>
    </w:p>
    <w:p w14:paraId="49FDC4FB"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En los sistemas tradicionales de costeo, estos rubros de costos de ineficiencia </w:t>
      </w:r>
      <w:r w:rsidRPr="00BB0284">
        <w:rPr>
          <w:rFonts w:ascii="Calibri" w:hAnsi="Calibri" w:cs="Calibri"/>
          <w:b/>
          <w:color w:val="000000" w:themeColor="text1"/>
        </w:rPr>
        <w:t xml:space="preserve">no se </w:t>
      </w:r>
      <w:r w:rsidRPr="00BB0284">
        <w:rPr>
          <w:rFonts w:ascii="Calibri" w:hAnsi="Calibri" w:cs="Calibri"/>
          <w:color w:val="000000" w:themeColor="text1"/>
        </w:rPr>
        <w:t>visualizan en la estructura contable de las empresas. Es decir, los rubros están escondidos entre otros rubros más generales como en los costos indirectos, entre otros. Por ejemplo, el rubro de materias primas desperdiciadas se descompone en rubros como materia prima, costos de máquina, entre otros (generalmente, los costos de la materia prima desperdiciada están incluidos en el rubro total de materia prima requerida para producir un producto). Por otro lado, los gastos para el manejo ambiental, en general, son tratados bajo el rubro de costos indirectos y/o administrativos, y no están asociados a un producto específico.</w:t>
      </w:r>
    </w:p>
    <w:p w14:paraId="277ABA89"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El hecho de la no visibilidad de estas ineficiencias implica que las mismas tampoco serán tomadas en cuenta en los procesos de planeación, control y manejo de resultados en una empresa. Por otro lado, visualizar estos costos de ineficiencia por medio de la aplicación de métodos de análisis de costos, como el costeo por actividades (ABC), resulta en una motivación para integrar su manejo en las estrategias operacionales de la empresa.  </w:t>
      </w:r>
    </w:p>
    <w:p w14:paraId="2A52DC15"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A través de la definición de las actividades relacionadas con la no-calidad y la identificación de </w:t>
      </w:r>
      <w:proofErr w:type="spellStart"/>
      <w:r w:rsidRPr="00BB0284">
        <w:rPr>
          <w:rFonts w:ascii="Calibri" w:hAnsi="Calibri" w:cs="Calibri"/>
          <w:color w:val="000000" w:themeColor="text1"/>
        </w:rPr>
        <w:t>cost</w:t>
      </w:r>
      <w:proofErr w:type="spellEnd"/>
      <w:r w:rsidRPr="00BB0284">
        <w:rPr>
          <w:rFonts w:ascii="Calibri" w:hAnsi="Calibri" w:cs="Calibri"/>
          <w:color w:val="000000" w:themeColor="text1"/>
        </w:rPr>
        <w:t xml:space="preserve">-drivers, el método ABC, guía la identificación y contabilización de los costos de ineficiencia. En la tabla </w:t>
      </w:r>
      <w:r>
        <w:rPr>
          <w:rFonts w:ascii="Calibri" w:hAnsi="Calibri" w:cs="Calibri"/>
          <w:color w:val="000000" w:themeColor="text1"/>
        </w:rPr>
        <w:t>1,</w:t>
      </w:r>
      <w:r w:rsidRPr="00BB0284">
        <w:rPr>
          <w:rFonts w:ascii="Calibri" w:hAnsi="Calibri" w:cs="Calibri"/>
          <w:color w:val="000000" w:themeColor="text1"/>
        </w:rPr>
        <w:t xml:space="preserve"> se muestra un resumen de los diferentes rubros y </w:t>
      </w:r>
      <w:proofErr w:type="spellStart"/>
      <w:r w:rsidRPr="00BB0284">
        <w:rPr>
          <w:rFonts w:ascii="Calibri" w:hAnsi="Calibri" w:cs="Calibri"/>
          <w:color w:val="000000" w:themeColor="text1"/>
        </w:rPr>
        <w:t>cost</w:t>
      </w:r>
      <w:proofErr w:type="spellEnd"/>
      <w:r w:rsidRPr="00BB0284">
        <w:rPr>
          <w:rFonts w:ascii="Calibri" w:hAnsi="Calibri" w:cs="Calibri"/>
          <w:color w:val="000000" w:themeColor="text1"/>
        </w:rPr>
        <w:t>-driver relacionados con los costos de ineficiencia.</w:t>
      </w:r>
    </w:p>
    <w:p w14:paraId="47D1E1F4" w14:textId="77777777" w:rsidR="001F75AD" w:rsidRPr="00BB0284" w:rsidRDefault="001F75AD" w:rsidP="001F75AD">
      <w:pPr>
        <w:pStyle w:val="Descripcin"/>
        <w:jc w:val="both"/>
        <w:rPr>
          <w:rFonts w:ascii="Calibri" w:hAnsi="Calibri" w:cs="Calibri"/>
          <w:b w:val="0"/>
          <w:bCs/>
          <w:i w:val="0"/>
          <w:iCs/>
          <w:color w:val="000000" w:themeColor="text1"/>
          <w:sz w:val="22"/>
          <w:szCs w:val="22"/>
        </w:rPr>
      </w:pPr>
      <w:r w:rsidRPr="00BB0284">
        <w:rPr>
          <w:rFonts w:ascii="Calibri" w:hAnsi="Calibri" w:cs="Calibri"/>
          <w:b w:val="0"/>
          <w:bCs/>
          <w:i w:val="0"/>
          <w:iCs/>
          <w:sz w:val="22"/>
          <w:szCs w:val="22"/>
        </w:rPr>
        <w:t xml:space="preserve">Tabla </w:t>
      </w:r>
      <w:r w:rsidRPr="00BB0284">
        <w:rPr>
          <w:rFonts w:ascii="Calibri" w:hAnsi="Calibri" w:cs="Calibri"/>
          <w:b w:val="0"/>
          <w:bCs/>
          <w:i w:val="0"/>
          <w:iCs/>
          <w:sz w:val="22"/>
          <w:szCs w:val="22"/>
        </w:rPr>
        <w:fldChar w:fldCharType="begin"/>
      </w:r>
      <w:r w:rsidRPr="00BB0284">
        <w:rPr>
          <w:rFonts w:ascii="Calibri" w:hAnsi="Calibri" w:cs="Calibri"/>
          <w:b w:val="0"/>
          <w:bCs/>
          <w:i w:val="0"/>
          <w:iCs/>
          <w:sz w:val="22"/>
          <w:szCs w:val="22"/>
        </w:rPr>
        <w:instrText xml:space="preserve"> SEQ Tabla \* ARABIC </w:instrText>
      </w:r>
      <w:r w:rsidRPr="00BB0284">
        <w:rPr>
          <w:rFonts w:ascii="Calibri" w:hAnsi="Calibri" w:cs="Calibri"/>
          <w:b w:val="0"/>
          <w:bCs/>
          <w:i w:val="0"/>
          <w:iCs/>
          <w:sz w:val="22"/>
          <w:szCs w:val="22"/>
        </w:rPr>
        <w:fldChar w:fldCharType="separate"/>
      </w:r>
      <w:r w:rsidRPr="00BB0284">
        <w:rPr>
          <w:rFonts w:ascii="Calibri" w:hAnsi="Calibri" w:cs="Calibri"/>
          <w:b w:val="0"/>
          <w:bCs/>
          <w:i w:val="0"/>
          <w:iCs/>
          <w:noProof/>
          <w:sz w:val="22"/>
          <w:szCs w:val="22"/>
        </w:rPr>
        <w:t>1</w:t>
      </w:r>
      <w:r w:rsidRPr="00BB0284">
        <w:rPr>
          <w:rFonts w:ascii="Calibri" w:hAnsi="Calibri" w:cs="Calibri"/>
          <w:b w:val="0"/>
          <w:bCs/>
          <w:i w:val="0"/>
          <w:iCs/>
          <w:sz w:val="22"/>
          <w:szCs w:val="22"/>
        </w:rPr>
        <w:fldChar w:fldCharType="end"/>
      </w:r>
      <w:r w:rsidRPr="00BB0284">
        <w:rPr>
          <w:rFonts w:ascii="Calibri" w:hAnsi="Calibri" w:cs="Calibri"/>
          <w:b w:val="0"/>
          <w:bCs/>
          <w:i w:val="0"/>
          <w:iCs/>
          <w:sz w:val="22"/>
          <w:szCs w:val="22"/>
        </w:rPr>
        <w:t xml:space="preserve">. </w:t>
      </w:r>
      <w:r w:rsidRPr="00BB0284">
        <w:rPr>
          <w:rFonts w:ascii="Calibri" w:hAnsi="Calibri" w:cs="Calibri"/>
          <w:b w:val="0"/>
          <w:bCs/>
          <w:i w:val="0"/>
          <w:iCs/>
          <w:color w:val="000000" w:themeColor="text1"/>
          <w:sz w:val="22"/>
          <w:szCs w:val="22"/>
        </w:rPr>
        <w:t xml:space="preserve">Rubros y </w:t>
      </w:r>
      <w:proofErr w:type="spellStart"/>
      <w:r w:rsidRPr="00BB0284">
        <w:rPr>
          <w:rFonts w:ascii="Calibri" w:hAnsi="Calibri" w:cs="Calibri"/>
          <w:b w:val="0"/>
          <w:bCs/>
          <w:i w:val="0"/>
          <w:iCs/>
          <w:color w:val="000000" w:themeColor="text1"/>
          <w:sz w:val="22"/>
          <w:szCs w:val="22"/>
        </w:rPr>
        <w:t>cost</w:t>
      </w:r>
      <w:proofErr w:type="spellEnd"/>
      <w:r w:rsidRPr="00BB0284">
        <w:rPr>
          <w:rFonts w:ascii="Calibri" w:hAnsi="Calibri" w:cs="Calibri"/>
          <w:b w:val="0"/>
          <w:bCs/>
          <w:i w:val="0"/>
          <w:iCs/>
          <w:color w:val="000000" w:themeColor="text1"/>
          <w:sz w:val="22"/>
          <w:szCs w:val="22"/>
        </w:rPr>
        <w:t>-drivers relacionados con los costos de la ineficiencia</w:t>
      </w:r>
    </w:p>
    <w:tbl>
      <w:tblPr>
        <w:tblStyle w:val="Tablaconcuadrcula"/>
        <w:tblW w:w="0" w:type="auto"/>
        <w:tblLook w:val="01E0" w:firstRow="1" w:lastRow="1" w:firstColumn="1" w:lastColumn="1" w:noHBand="0" w:noVBand="0"/>
      </w:tblPr>
      <w:tblGrid>
        <w:gridCol w:w="1417"/>
        <w:gridCol w:w="4253"/>
        <w:gridCol w:w="3158"/>
      </w:tblGrid>
      <w:tr w:rsidR="001F75AD" w:rsidRPr="00BB0284" w14:paraId="59A7FBCE" w14:textId="77777777" w:rsidTr="00704097">
        <w:tc>
          <w:tcPr>
            <w:tcW w:w="1417" w:type="dxa"/>
          </w:tcPr>
          <w:p w14:paraId="59D61CB0" w14:textId="77777777" w:rsidR="001F75AD" w:rsidRPr="00BB0284" w:rsidRDefault="001F75AD" w:rsidP="00704097">
            <w:pPr>
              <w:jc w:val="both"/>
              <w:rPr>
                <w:rFonts w:ascii="Calibri" w:hAnsi="Calibri" w:cs="Calibri"/>
                <w:b/>
                <w:color w:val="000000" w:themeColor="text1"/>
                <w:sz w:val="22"/>
                <w:szCs w:val="22"/>
              </w:rPr>
            </w:pPr>
            <w:r w:rsidRPr="00BB0284">
              <w:rPr>
                <w:rFonts w:ascii="Calibri" w:hAnsi="Calibri" w:cs="Calibri"/>
                <w:b/>
                <w:color w:val="000000" w:themeColor="text1"/>
                <w:sz w:val="22"/>
                <w:szCs w:val="22"/>
              </w:rPr>
              <w:t>Origen de la</w:t>
            </w:r>
            <w:r>
              <w:rPr>
                <w:rFonts w:ascii="Calibri" w:hAnsi="Calibri" w:cs="Calibri"/>
                <w:b/>
                <w:color w:val="000000" w:themeColor="text1"/>
                <w:sz w:val="22"/>
                <w:szCs w:val="22"/>
              </w:rPr>
              <w:t>s</w:t>
            </w:r>
            <w:r w:rsidRPr="00BB0284">
              <w:rPr>
                <w:rFonts w:ascii="Calibri" w:hAnsi="Calibri" w:cs="Calibri"/>
                <w:b/>
                <w:color w:val="000000" w:themeColor="text1"/>
                <w:sz w:val="22"/>
                <w:szCs w:val="22"/>
              </w:rPr>
              <w:t xml:space="preserve"> ineficiencias</w:t>
            </w:r>
          </w:p>
        </w:tc>
        <w:tc>
          <w:tcPr>
            <w:tcW w:w="4253" w:type="dxa"/>
          </w:tcPr>
          <w:p w14:paraId="06177DFB" w14:textId="77777777" w:rsidR="001F75AD" w:rsidRPr="00BB0284" w:rsidRDefault="001F75AD" w:rsidP="00704097">
            <w:pPr>
              <w:jc w:val="both"/>
              <w:rPr>
                <w:rFonts w:ascii="Calibri" w:hAnsi="Calibri" w:cs="Calibri"/>
                <w:b/>
                <w:color w:val="000000" w:themeColor="text1"/>
                <w:sz w:val="22"/>
                <w:szCs w:val="22"/>
              </w:rPr>
            </w:pPr>
            <w:r w:rsidRPr="00BB0284">
              <w:rPr>
                <w:rFonts w:ascii="Calibri" w:hAnsi="Calibri" w:cs="Calibri"/>
                <w:b/>
                <w:color w:val="000000" w:themeColor="text1"/>
                <w:sz w:val="22"/>
                <w:szCs w:val="22"/>
              </w:rPr>
              <w:t>Rubros</w:t>
            </w:r>
          </w:p>
        </w:tc>
        <w:tc>
          <w:tcPr>
            <w:tcW w:w="3158" w:type="dxa"/>
          </w:tcPr>
          <w:p w14:paraId="4E48CB31" w14:textId="77777777" w:rsidR="001F75AD" w:rsidRPr="00BB0284" w:rsidRDefault="001F75AD" w:rsidP="00704097">
            <w:pPr>
              <w:jc w:val="both"/>
              <w:rPr>
                <w:rFonts w:ascii="Calibri" w:hAnsi="Calibri" w:cs="Calibri"/>
                <w:b/>
                <w:color w:val="000000" w:themeColor="text1"/>
                <w:sz w:val="22"/>
                <w:szCs w:val="22"/>
              </w:rPr>
            </w:pPr>
            <w:proofErr w:type="spellStart"/>
            <w:r w:rsidRPr="00BB0284">
              <w:rPr>
                <w:rFonts w:ascii="Calibri" w:hAnsi="Calibri" w:cs="Calibri"/>
                <w:b/>
                <w:color w:val="000000" w:themeColor="text1"/>
                <w:sz w:val="22"/>
                <w:szCs w:val="22"/>
              </w:rPr>
              <w:t>Cost</w:t>
            </w:r>
            <w:proofErr w:type="spellEnd"/>
            <w:r w:rsidRPr="00BB0284">
              <w:rPr>
                <w:rFonts w:ascii="Calibri" w:hAnsi="Calibri" w:cs="Calibri"/>
                <w:b/>
                <w:color w:val="000000" w:themeColor="text1"/>
                <w:sz w:val="22"/>
                <w:szCs w:val="22"/>
              </w:rPr>
              <w:t>-drivers</w:t>
            </w:r>
          </w:p>
        </w:tc>
      </w:tr>
      <w:tr w:rsidR="001F75AD" w:rsidRPr="00BB0284" w14:paraId="065F1A93" w14:textId="77777777" w:rsidTr="00704097">
        <w:tc>
          <w:tcPr>
            <w:tcW w:w="1417" w:type="dxa"/>
            <w:vMerge w:val="restart"/>
            <w:vAlign w:val="center"/>
          </w:tcPr>
          <w:p w14:paraId="1C73E1FC" w14:textId="77777777" w:rsidR="001F75AD" w:rsidRPr="00BB0284" w:rsidRDefault="001F75AD" w:rsidP="00704097">
            <w:pPr>
              <w:jc w:val="center"/>
              <w:rPr>
                <w:rFonts w:ascii="Calibri" w:hAnsi="Calibri" w:cs="Calibri"/>
                <w:color w:val="000000" w:themeColor="text1"/>
                <w:sz w:val="22"/>
                <w:szCs w:val="22"/>
              </w:rPr>
            </w:pPr>
            <w:r w:rsidRPr="00BB0284">
              <w:rPr>
                <w:rFonts w:ascii="Calibri" w:hAnsi="Calibri" w:cs="Calibri"/>
                <w:color w:val="000000" w:themeColor="text1"/>
                <w:sz w:val="22"/>
                <w:szCs w:val="22"/>
              </w:rPr>
              <w:t>No- calidad</w:t>
            </w:r>
          </w:p>
        </w:tc>
        <w:tc>
          <w:tcPr>
            <w:tcW w:w="4253" w:type="dxa"/>
          </w:tcPr>
          <w:p w14:paraId="24B1335A"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Pérdida en materia prima</w:t>
            </w:r>
          </w:p>
        </w:tc>
        <w:tc>
          <w:tcPr>
            <w:tcW w:w="3158" w:type="dxa"/>
          </w:tcPr>
          <w:p w14:paraId="3D0BBD04"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w:t>
            </w:r>
            <w:r>
              <w:rPr>
                <w:rFonts w:ascii="Calibri" w:hAnsi="Calibri" w:cs="Calibri"/>
                <w:color w:val="000000" w:themeColor="text1"/>
                <w:sz w:val="22"/>
                <w:szCs w:val="22"/>
              </w:rPr>
              <w:t xml:space="preserve"> </w:t>
            </w:r>
            <w:r w:rsidRPr="00BB0284">
              <w:rPr>
                <w:rFonts w:ascii="Calibri" w:hAnsi="Calibri" w:cs="Calibri"/>
                <w:color w:val="000000" w:themeColor="text1"/>
                <w:sz w:val="22"/>
                <w:szCs w:val="22"/>
              </w:rPr>
              <w:t>l</w:t>
            </w:r>
            <w:r>
              <w:rPr>
                <w:rFonts w:ascii="Calibri" w:hAnsi="Calibri" w:cs="Calibri"/>
                <w:color w:val="000000" w:themeColor="text1"/>
                <w:sz w:val="22"/>
                <w:szCs w:val="22"/>
              </w:rPr>
              <w:t>a</w:t>
            </w:r>
            <w:r w:rsidRPr="00BB0284">
              <w:rPr>
                <w:rFonts w:ascii="Calibri" w:hAnsi="Calibri" w:cs="Calibri"/>
                <w:color w:val="000000" w:themeColor="text1"/>
                <w:sz w:val="22"/>
                <w:szCs w:val="22"/>
              </w:rPr>
              <w:t xml:space="preserve"> cantidad de residuos</w:t>
            </w:r>
            <w:r>
              <w:rPr>
                <w:rFonts w:ascii="Calibri" w:hAnsi="Calibri" w:cs="Calibri"/>
                <w:color w:val="000000" w:themeColor="text1"/>
                <w:sz w:val="22"/>
                <w:szCs w:val="22"/>
              </w:rPr>
              <w:t xml:space="preserve"> </w:t>
            </w:r>
            <w:r w:rsidRPr="00BB0284">
              <w:rPr>
                <w:rFonts w:ascii="Calibri" w:hAnsi="Calibri" w:cs="Calibri"/>
                <w:color w:val="000000" w:themeColor="text1"/>
                <w:sz w:val="22"/>
                <w:szCs w:val="22"/>
              </w:rPr>
              <w:t>por unidad de producto</w:t>
            </w:r>
          </w:p>
        </w:tc>
      </w:tr>
      <w:tr w:rsidR="001F75AD" w:rsidRPr="00BB0284" w14:paraId="36C93B71" w14:textId="77777777" w:rsidTr="00704097">
        <w:tc>
          <w:tcPr>
            <w:tcW w:w="1417" w:type="dxa"/>
            <w:vMerge/>
          </w:tcPr>
          <w:p w14:paraId="098B1DE5"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39069F47"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Perdida en hora/máquina</w:t>
            </w:r>
          </w:p>
        </w:tc>
        <w:tc>
          <w:tcPr>
            <w:tcW w:w="3158" w:type="dxa"/>
          </w:tcPr>
          <w:p w14:paraId="4E192C67"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w:t>
            </w:r>
            <w:r>
              <w:rPr>
                <w:rFonts w:ascii="Calibri" w:hAnsi="Calibri" w:cs="Calibri"/>
                <w:color w:val="000000" w:themeColor="text1"/>
                <w:sz w:val="22"/>
                <w:szCs w:val="22"/>
              </w:rPr>
              <w:t xml:space="preserve"> </w:t>
            </w:r>
            <w:r w:rsidRPr="00BB0284">
              <w:rPr>
                <w:rFonts w:ascii="Calibri" w:hAnsi="Calibri" w:cs="Calibri"/>
                <w:color w:val="000000" w:themeColor="text1"/>
                <w:sz w:val="22"/>
                <w:szCs w:val="22"/>
              </w:rPr>
              <w:t>l</w:t>
            </w:r>
            <w:r>
              <w:rPr>
                <w:rFonts w:ascii="Calibri" w:hAnsi="Calibri" w:cs="Calibri"/>
                <w:color w:val="000000" w:themeColor="text1"/>
                <w:sz w:val="22"/>
                <w:szCs w:val="22"/>
              </w:rPr>
              <w:t>a</w:t>
            </w:r>
            <w:r w:rsidRPr="00BB0284">
              <w:rPr>
                <w:rFonts w:ascii="Calibri" w:hAnsi="Calibri" w:cs="Calibri"/>
                <w:color w:val="000000" w:themeColor="text1"/>
                <w:sz w:val="22"/>
                <w:szCs w:val="22"/>
              </w:rPr>
              <w:t xml:space="preserve"> cantidad de tiempo de máquina por unidad de producto</w:t>
            </w:r>
          </w:p>
        </w:tc>
      </w:tr>
      <w:tr w:rsidR="001F75AD" w:rsidRPr="00BB0284" w14:paraId="6A753251" w14:textId="77777777" w:rsidTr="00704097">
        <w:tc>
          <w:tcPr>
            <w:tcW w:w="1417" w:type="dxa"/>
            <w:vMerge/>
          </w:tcPr>
          <w:p w14:paraId="60FA3797"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7A337804"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Pérdida en mano de obra operativa</w:t>
            </w:r>
          </w:p>
        </w:tc>
        <w:tc>
          <w:tcPr>
            <w:tcW w:w="3158" w:type="dxa"/>
          </w:tcPr>
          <w:p w14:paraId="23901B54"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dedicación de mano de obra por unidad de producto</w:t>
            </w:r>
          </w:p>
        </w:tc>
      </w:tr>
      <w:tr w:rsidR="001F75AD" w:rsidRPr="00BB0284" w14:paraId="561842C9" w14:textId="77777777" w:rsidTr="00704097">
        <w:tc>
          <w:tcPr>
            <w:tcW w:w="1417" w:type="dxa"/>
            <w:vMerge/>
          </w:tcPr>
          <w:p w14:paraId="2D182E3C"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13B2815A"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Pérdidas de ingresos potenciales por aprovechamiento del material /producto desperdiciado</w:t>
            </w:r>
          </w:p>
        </w:tc>
        <w:tc>
          <w:tcPr>
            <w:tcW w:w="3158" w:type="dxa"/>
          </w:tcPr>
          <w:p w14:paraId="42190D19"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del valor agregado por unidad de producto</w:t>
            </w:r>
          </w:p>
        </w:tc>
      </w:tr>
      <w:tr w:rsidR="001F75AD" w:rsidRPr="00BB0284" w14:paraId="4BBE13B4" w14:textId="77777777" w:rsidTr="00704097">
        <w:tc>
          <w:tcPr>
            <w:tcW w:w="1417" w:type="dxa"/>
            <w:vMerge w:val="restart"/>
            <w:vAlign w:val="center"/>
          </w:tcPr>
          <w:p w14:paraId="7BC6F687" w14:textId="77777777" w:rsidR="001F75AD" w:rsidRPr="00BB0284" w:rsidRDefault="001F75AD" w:rsidP="00704097">
            <w:pPr>
              <w:jc w:val="center"/>
              <w:rPr>
                <w:rFonts w:ascii="Calibri" w:hAnsi="Calibri" w:cs="Calibri"/>
                <w:color w:val="000000" w:themeColor="text1"/>
                <w:sz w:val="22"/>
                <w:szCs w:val="22"/>
              </w:rPr>
            </w:pPr>
            <w:r w:rsidRPr="00BB0284">
              <w:rPr>
                <w:rFonts w:ascii="Calibri" w:hAnsi="Calibri" w:cs="Calibri"/>
                <w:color w:val="000000" w:themeColor="text1"/>
                <w:sz w:val="22"/>
                <w:szCs w:val="22"/>
              </w:rPr>
              <w:t>Manejo Ambiental</w:t>
            </w:r>
          </w:p>
        </w:tc>
        <w:tc>
          <w:tcPr>
            <w:tcW w:w="4253" w:type="dxa"/>
          </w:tcPr>
          <w:p w14:paraId="1AEC8D42"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 en mano de obra dedicada al manejo de desperdicios</w:t>
            </w:r>
          </w:p>
        </w:tc>
        <w:tc>
          <w:tcPr>
            <w:tcW w:w="3158" w:type="dxa"/>
          </w:tcPr>
          <w:p w14:paraId="7FF3EC52"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dedicación de mano de obra al manejo de residuos por unidad de producto</w:t>
            </w:r>
          </w:p>
        </w:tc>
      </w:tr>
      <w:tr w:rsidR="001F75AD" w:rsidRPr="00BB0284" w14:paraId="3D32F9FF" w14:textId="77777777" w:rsidTr="00704097">
        <w:tc>
          <w:tcPr>
            <w:tcW w:w="1417" w:type="dxa"/>
            <w:vMerge/>
          </w:tcPr>
          <w:p w14:paraId="5606BB6D"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5B513909"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 de la recolección del desperdicio</w:t>
            </w:r>
          </w:p>
        </w:tc>
        <w:tc>
          <w:tcPr>
            <w:tcW w:w="3158" w:type="dxa"/>
          </w:tcPr>
          <w:p w14:paraId="5605F273"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dedicación de mano de obra a la recolección de residuos por unidad de producto</w:t>
            </w:r>
          </w:p>
        </w:tc>
      </w:tr>
      <w:tr w:rsidR="001F75AD" w:rsidRPr="00BB0284" w14:paraId="3D707804" w14:textId="77777777" w:rsidTr="00704097">
        <w:tc>
          <w:tcPr>
            <w:tcW w:w="1417" w:type="dxa"/>
            <w:vMerge/>
          </w:tcPr>
          <w:p w14:paraId="67AD8BC5"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07D7E022"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 de la disposición de los desperdicios</w:t>
            </w:r>
          </w:p>
        </w:tc>
        <w:tc>
          <w:tcPr>
            <w:tcW w:w="3158" w:type="dxa"/>
          </w:tcPr>
          <w:p w14:paraId="7FBE2A7A"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disposición de residuos por unidad de producto</w:t>
            </w:r>
          </w:p>
        </w:tc>
      </w:tr>
      <w:tr w:rsidR="001F75AD" w:rsidRPr="00BB0284" w14:paraId="4F8183F4" w14:textId="77777777" w:rsidTr="00704097">
        <w:tc>
          <w:tcPr>
            <w:tcW w:w="1417" w:type="dxa"/>
            <w:vMerge/>
          </w:tcPr>
          <w:p w14:paraId="1EB9084C"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3B801317"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Gastos en infraestructura para el tratamiento especial de los desperdicios</w:t>
            </w:r>
          </w:p>
        </w:tc>
        <w:tc>
          <w:tcPr>
            <w:tcW w:w="3158" w:type="dxa"/>
          </w:tcPr>
          <w:p w14:paraId="3B693E22"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infraestructura de tratamiento por residuos por producto</w:t>
            </w:r>
          </w:p>
        </w:tc>
      </w:tr>
      <w:tr w:rsidR="001F75AD" w:rsidRPr="00BB0284" w14:paraId="67A73AA2" w14:textId="77777777" w:rsidTr="00704097">
        <w:tc>
          <w:tcPr>
            <w:tcW w:w="1417" w:type="dxa"/>
            <w:vMerge/>
          </w:tcPr>
          <w:p w14:paraId="36B00D2B"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1AF6092F"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 de caracterización de los desperdicios</w:t>
            </w:r>
          </w:p>
        </w:tc>
        <w:tc>
          <w:tcPr>
            <w:tcW w:w="3158" w:type="dxa"/>
          </w:tcPr>
          <w:p w14:paraId="6BCB0C64"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las caracterizaciones por productos vendidos</w:t>
            </w:r>
          </w:p>
        </w:tc>
      </w:tr>
      <w:tr w:rsidR="001F75AD" w:rsidRPr="00BB0284" w14:paraId="54E2A180" w14:textId="77777777" w:rsidTr="00704097">
        <w:tc>
          <w:tcPr>
            <w:tcW w:w="1417" w:type="dxa"/>
            <w:vMerge/>
          </w:tcPr>
          <w:p w14:paraId="15813EAF"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1A4E6D48"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Gasto en administración asociada a los desperdicios</w:t>
            </w:r>
          </w:p>
        </w:tc>
        <w:tc>
          <w:tcPr>
            <w:tcW w:w="3158" w:type="dxa"/>
          </w:tcPr>
          <w:p w14:paraId="4DC3355A"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 administración por lote de producción</w:t>
            </w:r>
          </w:p>
        </w:tc>
      </w:tr>
      <w:tr w:rsidR="001F75AD" w:rsidRPr="00BB0284" w14:paraId="177A08A0" w14:textId="77777777" w:rsidTr="00704097">
        <w:tc>
          <w:tcPr>
            <w:tcW w:w="1417" w:type="dxa"/>
            <w:vMerge/>
          </w:tcPr>
          <w:p w14:paraId="155A833E" w14:textId="77777777" w:rsidR="001F75AD" w:rsidRPr="00BB0284" w:rsidRDefault="001F75AD" w:rsidP="00704097">
            <w:pPr>
              <w:jc w:val="both"/>
              <w:rPr>
                <w:rFonts w:ascii="Calibri" w:hAnsi="Calibri" w:cs="Calibri"/>
                <w:color w:val="000000" w:themeColor="text1"/>
                <w:sz w:val="22"/>
                <w:szCs w:val="22"/>
              </w:rPr>
            </w:pPr>
          </w:p>
        </w:tc>
        <w:tc>
          <w:tcPr>
            <w:tcW w:w="4253" w:type="dxa"/>
          </w:tcPr>
          <w:p w14:paraId="4C69AFE6"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i/>
                <w:color w:val="000000" w:themeColor="text1"/>
                <w:sz w:val="22"/>
                <w:szCs w:val="22"/>
              </w:rPr>
              <w:t>Pérdidas de daños en imagen y competitividad de la empresa por mal manejo o generación excesiva de desperdicios</w:t>
            </w:r>
          </w:p>
        </w:tc>
        <w:tc>
          <w:tcPr>
            <w:tcW w:w="3158" w:type="dxa"/>
          </w:tcPr>
          <w:p w14:paraId="0D8DE43F"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de las pérdidas en ventas sobre los productos producidos totales</w:t>
            </w:r>
          </w:p>
        </w:tc>
      </w:tr>
    </w:tbl>
    <w:p w14:paraId="3FA99D65" w14:textId="77777777" w:rsidR="001F75AD" w:rsidRPr="00BB0284" w:rsidRDefault="001F75AD" w:rsidP="001F75AD">
      <w:pPr>
        <w:jc w:val="both"/>
        <w:rPr>
          <w:rFonts w:ascii="Calibri" w:hAnsi="Calibri" w:cs="Calibri"/>
          <w:color w:val="000000" w:themeColor="text1"/>
        </w:rPr>
      </w:pPr>
    </w:p>
    <w:p w14:paraId="6907F92A" w14:textId="77777777" w:rsidR="001F75AD" w:rsidRDefault="001F75AD" w:rsidP="001F75AD">
      <w:pPr>
        <w:jc w:val="both"/>
        <w:rPr>
          <w:rFonts w:ascii="Calibri" w:hAnsi="Calibri" w:cs="Calibri"/>
          <w:color w:val="000000" w:themeColor="text1"/>
        </w:rPr>
      </w:pPr>
      <w:r w:rsidRPr="00BB0284">
        <w:rPr>
          <w:rFonts w:ascii="Calibri" w:hAnsi="Calibri" w:cs="Calibri"/>
          <w:color w:val="000000" w:themeColor="text1"/>
        </w:rPr>
        <w:t>La importancia de la herramienta de análisis de costos de ineficiencia y su aplicación en el contexto de la Producción más Limpia, se desprende de la oportunidad de motivación para integrar el manejo de las ineficiencias en las estrategias operacionales de la empresa. Como estrategia empresarial, la Producción más Limpia busca contribuir a la disminución de la contaminación por medio de alternativas preventivas, que a su vez también contribuyan a la competitividad empresarial. En este sentido, la contabilización de los desperdicios es una herramienta fundamental para identificar y priorizar alternativas preventivas que realmente contribuyan a la competitividad. Además</w:t>
      </w:r>
      <w:r>
        <w:rPr>
          <w:rFonts w:ascii="Calibri" w:hAnsi="Calibri" w:cs="Calibri"/>
          <w:color w:val="000000" w:themeColor="text1"/>
        </w:rPr>
        <w:t>,</w:t>
      </w:r>
      <w:r w:rsidRPr="00BB0284">
        <w:rPr>
          <w:rFonts w:ascii="Calibri" w:hAnsi="Calibri" w:cs="Calibri"/>
          <w:color w:val="000000" w:themeColor="text1"/>
        </w:rPr>
        <w:t xml:space="preserve"> es la herramienta crucial para motivar y convencer a los empresarios, que la Producción más Limpia es un “buen negocio”.</w:t>
      </w:r>
    </w:p>
    <w:p w14:paraId="71EEB96A" w14:textId="77777777" w:rsidR="001F75AD" w:rsidRDefault="001F75AD" w:rsidP="001F75AD">
      <w:pPr>
        <w:jc w:val="both"/>
        <w:rPr>
          <w:rFonts w:ascii="Calibri" w:hAnsi="Calibri" w:cs="Calibri"/>
          <w:color w:val="000000" w:themeColor="text1"/>
        </w:rPr>
      </w:pPr>
    </w:p>
    <w:tbl>
      <w:tblPr>
        <w:tblStyle w:val="Tablaconcuadrcula"/>
        <w:tblW w:w="0" w:type="auto"/>
        <w:shd w:val="clear" w:color="auto" w:fill="E0E0E0"/>
        <w:tblLook w:val="01E0" w:firstRow="1" w:lastRow="1" w:firstColumn="1" w:lastColumn="1" w:noHBand="0" w:noVBand="0"/>
      </w:tblPr>
      <w:tblGrid>
        <w:gridCol w:w="8828"/>
      </w:tblGrid>
      <w:tr w:rsidR="001F75AD" w:rsidRPr="00BB0284" w14:paraId="767C41AA" w14:textId="77777777" w:rsidTr="00704097">
        <w:tc>
          <w:tcPr>
            <w:tcW w:w="8828" w:type="dxa"/>
            <w:shd w:val="clear" w:color="auto" w:fill="E0E0E0"/>
          </w:tcPr>
          <w:p w14:paraId="6E4C0CB1" w14:textId="77777777" w:rsidR="001F75AD" w:rsidRPr="00BB0284" w:rsidRDefault="001F75AD" w:rsidP="00704097">
            <w:pPr>
              <w:jc w:val="center"/>
              <w:rPr>
                <w:rFonts w:ascii="Calibri" w:hAnsi="Calibri" w:cs="Calibri"/>
                <w:b/>
                <w:color w:val="000000" w:themeColor="text1"/>
                <w:sz w:val="22"/>
                <w:szCs w:val="22"/>
              </w:rPr>
            </w:pPr>
          </w:p>
          <w:p w14:paraId="768FE5CC" w14:textId="77777777" w:rsidR="001F75AD" w:rsidRPr="00BB0284" w:rsidRDefault="001F75AD" w:rsidP="00704097">
            <w:pPr>
              <w:jc w:val="center"/>
              <w:rPr>
                <w:rFonts w:ascii="Calibri" w:hAnsi="Calibri" w:cs="Calibri"/>
                <w:b/>
                <w:color w:val="000000" w:themeColor="text1"/>
                <w:sz w:val="22"/>
                <w:szCs w:val="22"/>
              </w:rPr>
            </w:pPr>
            <w:r w:rsidRPr="00BB0284">
              <w:rPr>
                <w:rFonts w:ascii="Calibri" w:hAnsi="Calibri" w:cs="Calibri"/>
                <w:b/>
                <w:color w:val="000000" w:themeColor="text1"/>
                <w:sz w:val="22"/>
                <w:szCs w:val="22"/>
              </w:rPr>
              <w:t xml:space="preserve">Cuadro </w:t>
            </w:r>
            <w:r>
              <w:rPr>
                <w:rFonts w:ascii="Calibri" w:hAnsi="Calibri" w:cs="Calibri"/>
                <w:b/>
                <w:color w:val="000000" w:themeColor="text1"/>
                <w:sz w:val="22"/>
                <w:szCs w:val="22"/>
              </w:rPr>
              <w:t>1</w:t>
            </w:r>
            <w:r w:rsidRPr="00BB0284">
              <w:rPr>
                <w:rFonts w:ascii="Calibri" w:hAnsi="Calibri" w:cs="Calibri"/>
                <w:b/>
                <w:color w:val="000000" w:themeColor="text1"/>
                <w:sz w:val="22"/>
                <w:szCs w:val="22"/>
              </w:rPr>
              <w:t>. Costos de ineficiencia en una empresa floricultora</w:t>
            </w:r>
          </w:p>
          <w:p w14:paraId="096FBAEC" w14:textId="77777777" w:rsidR="001F75AD" w:rsidRPr="00BB0284" w:rsidRDefault="001F75AD" w:rsidP="00704097">
            <w:pPr>
              <w:rPr>
                <w:rFonts w:ascii="Calibri" w:hAnsi="Calibri" w:cs="Calibri"/>
                <w:color w:val="000000" w:themeColor="text1"/>
                <w:sz w:val="22"/>
                <w:szCs w:val="22"/>
              </w:rPr>
            </w:pPr>
          </w:p>
          <w:p w14:paraId="1E62B44C" w14:textId="77777777" w:rsidR="001F75AD" w:rsidRPr="00BB0284" w:rsidRDefault="001F75AD" w:rsidP="00704097">
            <w:pPr>
              <w:rPr>
                <w:rFonts w:ascii="Calibri" w:hAnsi="Calibri" w:cs="Calibri"/>
                <w:b/>
                <w:color w:val="000000" w:themeColor="text1"/>
                <w:sz w:val="22"/>
                <w:szCs w:val="22"/>
              </w:rPr>
            </w:pPr>
            <w:r w:rsidRPr="00BB0284">
              <w:rPr>
                <w:rFonts w:ascii="Calibri" w:hAnsi="Calibri" w:cs="Calibri"/>
                <w:b/>
                <w:color w:val="000000" w:themeColor="text1"/>
                <w:sz w:val="22"/>
                <w:szCs w:val="22"/>
              </w:rPr>
              <w:t>1. Contexto</w:t>
            </w:r>
          </w:p>
          <w:p w14:paraId="4BAB82CD" w14:textId="77777777" w:rsidR="001F75AD" w:rsidRPr="00BB0284" w:rsidRDefault="001F75AD" w:rsidP="00704097">
            <w:pPr>
              <w:jc w:val="both"/>
              <w:rPr>
                <w:rFonts w:ascii="Calibri" w:hAnsi="Calibri" w:cs="Calibri"/>
                <w:color w:val="000000" w:themeColor="text1"/>
                <w:sz w:val="22"/>
                <w:szCs w:val="22"/>
                <w:lang w:eastAsia="en-US"/>
              </w:rPr>
            </w:pPr>
          </w:p>
          <w:p w14:paraId="0DC5DF59"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El “cultivo de flores A” posee un área cultivada de 15 Ha., se dedica a la producción de rosa, estatice y agapantos, de lo cual el 100% va encaminado a atender el mercado internacional.</w:t>
            </w:r>
          </w:p>
          <w:p w14:paraId="7B1609E2" w14:textId="77777777" w:rsidR="001F75AD" w:rsidRPr="00BB0284" w:rsidRDefault="001F75AD" w:rsidP="00704097">
            <w:pPr>
              <w:jc w:val="both"/>
              <w:rPr>
                <w:rFonts w:ascii="Calibri" w:hAnsi="Calibri" w:cs="Calibri"/>
                <w:color w:val="000000" w:themeColor="text1"/>
                <w:sz w:val="22"/>
                <w:szCs w:val="22"/>
                <w:lang w:eastAsia="en-US"/>
              </w:rPr>
            </w:pPr>
          </w:p>
          <w:p w14:paraId="178617EB" w14:textId="77777777" w:rsidR="001F75AD" w:rsidRPr="00BB0284" w:rsidRDefault="001F75AD" w:rsidP="00704097">
            <w:pPr>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El promedio de rosas producidas por el cultivo de flores en el año 2001 fue de 11.000.000 de unidades. De la producción total el 7% no cumple las especificaciones de calidad exigidas en los mercados internacionales, y por lo tanto no puede exportado y es destinado al mercado nacional.</w:t>
            </w:r>
          </w:p>
          <w:p w14:paraId="0E504CBE"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p>
          <w:p w14:paraId="399CDB9B" w14:textId="77777777" w:rsidR="001F75AD" w:rsidRPr="00BB0284" w:rsidRDefault="001F75AD" w:rsidP="00704097">
            <w:pPr>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La empresa A se destaca de sus competidores porque cuenta con una infraestructura y tecnología para la propagación de material vegetal, investigando en la creación de nuevas variedades de rosa a partir de material vegetal importado desde Holanda con excelentes resultados hasta el momento.</w:t>
            </w:r>
          </w:p>
          <w:p w14:paraId="51A1A731" w14:textId="77777777" w:rsidR="001F75AD" w:rsidRPr="00BB0284" w:rsidRDefault="001F75AD" w:rsidP="00704097">
            <w:pPr>
              <w:jc w:val="both"/>
              <w:rPr>
                <w:rFonts w:ascii="Calibri" w:hAnsi="Calibri" w:cs="Calibri"/>
                <w:color w:val="000000" w:themeColor="text1"/>
                <w:sz w:val="22"/>
                <w:szCs w:val="22"/>
                <w:lang w:eastAsia="en-US"/>
              </w:rPr>
            </w:pPr>
          </w:p>
          <w:p w14:paraId="4197F37E" w14:textId="77777777" w:rsidR="001F75AD" w:rsidRDefault="001F75AD" w:rsidP="00704097">
            <w:pPr>
              <w:rPr>
                <w:rFonts w:ascii="Calibri" w:hAnsi="Calibri" w:cs="Calibri"/>
                <w:b/>
                <w:color w:val="000000" w:themeColor="text1"/>
                <w:sz w:val="22"/>
                <w:szCs w:val="22"/>
              </w:rPr>
            </w:pPr>
            <w:r w:rsidRPr="00BB0284">
              <w:rPr>
                <w:rFonts w:ascii="Calibri" w:hAnsi="Calibri" w:cs="Calibri"/>
                <w:b/>
                <w:color w:val="000000" w:themeColor="text1"/>
                <w:sz w:val="22"/>
                <w:szCs w:val="22"/>
              </w:rPr>
              <w:t>2. Identificación de puntos críticos y Análisis de Costos de Ineficiencia</w:t>
            </w:r>
          </w:p>
          <w:p w14:paraId="7D6509CD" w14:textId="77777777" w:rsidR="001F75AD" w:rsidRPr="00BB0284" w:rsidRDefault="001F75AD" w:rsidP="00704097">
            <w:pPr>
              <w:rPr>
                <w:rFonts w:ascii="Calibri" w:hAnsi="Calibri" w:cs="Calibri"/>
                <w:b/>
                <w:color w:val="000000" w:themeColor="text1"/>
                <w:sz w:val="22"/>
                <w:szCs w:val="22"/>
              </w:rPr>
            </w:pPr>
          </w:p>
          <w:p w14:paraId="2836064B"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Por medio de la utilización de las herramientas de ecomapa y ecobalance, se identificaron tres puntos críticos en la empresa. Con respecto a la primera herramienta, esta permitió identificar cuáles áreas físicas de la empresa notaban un mayor uso y desperdicio de recursos como agua, energía, materias primas y/o insumos: en el ecomapa respectivo se anotaron los usos y desechos de los diferentes recursos, resaltando aquellos puntos del cultivo que a simple vista parecían críticos.</w:t>
            </w:r>
          </w:p>
          <w:p w14:paraId="3B9C38CC" w14:textId="77777777" w:rsidR="001F75AD" w:rsidRPr="00BB0284" w:rsidRDefault="001F75AD" w:rsidP="00704097">
            <w:pPr>
              <w:jc w:val="both"/>
              <w:rPr>
                <w:rFonts w:ascii="Calibri" w:hAnsi="Calibri" w:cs="Calibri"/>
                <w:color w:val="000000" w:themeColor="text1"/>
                <w:sz w:val="22"/>
                <w:szCs w:val="22"/>
              </w:rPr>
            </w:pPr>
          </w:p>
          <w:p w14:paraId="733BC3DF"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 xml:space="preserve">Luego de identificar los puntos críticos en el </w:t>
            </w:r>
            <w:proofErr w:type="spellStart"/>
            <w:r w:rsidRPr="00BB0284">
              <w:rPr>
                <w:rFonts w:ascii="Calibri" w:hAnsi="Calibri" w:cs="Calibri"/>
                <w:color w:val="000000" w:themeColor="text1"/>
                <w:sz w:val="22"/>
                <w:szCs w:val="22"/>
              </w:rPr>
              <w:t>ecomapeo</w:t>
            </w:r>
            <w:proofErr w:type="spellEnd"/>
            <w:r w:rsidRPr="00BB0284">
              <w:rPr>
                <w:rFonts w:ascii="Calibri" w:hAnsi="Calibri" w:cs="Calibri"/>
                <w:color w:val="000000" w:themeColor="text1"/>
                <w:sz w:val="22"/>
                <w:szCs w:val="22"/>
              </w:rPr>
              <w:t>, se procedió a realizar un ecobalance de aquellos aspectos que a simple vista parecían críticos. Ya, mediante esta herramienta cuantitativa, permitió conocer las eficiencias de cada proceso, relacionarlo con su impacto ambiental, y priorizar de acuerdo a ambas variables. De esta forma se identificaron los siguientes puntos críticos:</w:t>
            </w:r>
          </w:p>
          <w:p w14:paraId="56D63314" w14:textId="77777777" w:rsidR="001F75AD" w:rsidRPr="00BB0284" w:rsidRDefault="001F75AD" w:rsidP="00704097">
            <w:pPr>
              <w:jc w:val="both"/>
              <w:rPr>
                <w:rFonts w:ascii="Calibri" w:hAnsi="Calibri" w:cs="Calibri"/>
                <w:color w:val="000000" w:themeColor="text1"/>
                <w:sz w:val="22"/>
                <w:szCs w:val="22"/>
              </w:rPr>
            </w:pPr>
          </w:p>
          <w:p w14:paraId="727263D9" w14:textId="77777777" w:rsidR="001F75AD" w:rsidRDefault="001F75AD" w:rsidP="001F75AD">
            <w:pPr>
              <w:numPr>
                <w:ilvl w:val="0"/>
                <w:numId w:val="28"/>
              </w:numPr>
              <w:autoSpaceDE w:val="0"/>
              <w:autoSpaceDN w:val="0"/>
              <w:adjustRightInd w:val="0"/>
              <w:rPr>
                <w:rFonts w:ascii="Calibri" w:hAnsi="Calibri" w:cs="Calibri"/>
                <w:b/>
                <w:color w:val="000000" w:themeColor="text1"/>
                <w:sz w:val="22"/>
                <w:szCs w:val="22"/>
                <w:lang w:eastAsia="en-US"/>
              </w:rPr>
            </w:pPr>
            <w:r w:rsidRPr="00BB0284">
              <w:rPr>
                <w:rFonts w:ascii="Calibri" w:hAnsi="Calibri" w:cs="Calibri"/>
                <w:b/>
                <w:color w:val="000000" w:themeColor="text1"/>
                <w:sz w:val="22"/>
                <w:szCs w:val="22"/>
                <w:lang w:eastAsia="en-US"/>
              </w:rPr>
              <w:t>Mala calidad del recurso hídrico</w:t>
            </w:r>
          </w:p>
          <w:p w14:paraId="296D7704" w14:textId="77777777" w:rsidR="001F75AD" w:rsidRPr="00BB0284" w:rsidRDefault="001F75AD" w:rsidP="00704097">
            <w:pPr>
              <w:autoSpaceDE w:val="0"/>
              <w:autoSpaceDN w:val="0"/>
              <w:adjustRightInd w:val="0"/>
              <w:ind w:left="360"/>
              <w:rPr>
                <w:rFonts w:ascii="Calibri" w:hAnsi="Calibri" w:cs="Calibri"/>
                <w:b/>
                <w:color w:val="000000" w:themeColor="text1"/>
                <w:sz w:val="22"/>
                <w:szCs w:val="22"/>
                <w:lang w:eastAsia="en-US"/>
              </w:rPr>
            </w:pPr>
          </w:p>
          <w:p w14:paraId="677B9F9B" w14:textId="77777777" w:rsidR="001F75AD" w:rsidRDefault="001F75AD" w:rsidP="00704097">
            <w:pPr>
              <w:autoSpaceDE w:val="0"/>
              <w:autoSpaceDN w:val="0"/>
              <w:adjustRightInd w:val="0"/>
              <w:rPr>
                <w:rFonts w:ascii="Calibri" w:hAnsi="Calibri" w:cs="Calibri"/>
                <w:b/>
                <w:color w:val="000000" w:themeColor="text1"/>
                <w:sz w:val="22"/>
                <w:szCs w:val="22"/>
                <w:lang w:eastAsia="en-US"/>
              </w:rPr>
            </w:pPr>
            <w:r w:rsidRPr="00BB0284">
              <w:rPr>
                <w:rFonts w:ascii="Calibri" w:hAnsi="Calibri" w:cs="Calibri"/>
                <w:b/>
                <w:color w:val="000000" w:themeColor="text1"/>
                <w:sz w:val="22"/>
                <w:szCs w:val="22"/>
                <w:lang w:eastAsia="en-US"/>
              </w:rPr>
              <w:t>- Descripción</w:t>
            </w:r>
          </w:p>
          <w:p w14:paraId="0CA6DE45" w14:textId="77777777" w:rsidR="001F75AD" w:rsidRPr="00BB0284" w:rsidRDefault="001F75AD" w:rsidP="00704097">
            <w:pPr>
              <w:autoSpaceDE w:val="0"/>
              <w:autoSpaceDN w:val="0"/>
              <w:adjustRightInd w:val="0"/>
              <w:rPr>
                <w:rFonts w:ascii="Calibri" w:hAnsi="Calibri" w:cs="Calibri"/>
                <w:b/>
                <w:color w:val="000000" w:themeColor="text1"/>
                <w:sz w:val="22"/>
                <w:szCs w:val="22"/>
                <w:lang w:eastAsia="en-US"/>
              </w:rPr>
            </w:pPr>
          </w:p>
          <w:p w14:paraId="78A9B230"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Además de que el consumo de agua para las actividades propias del cultivo está por encima del consumo promedio del sector, la empresa A se abastece de las aguas provenientes del río Bogotá en un caudal promedio mensual de 8130 m3, para labores de riego, fumigación, postcosecha y uso administrativo.</w:t>
            </w:r>
          </w:p>
          <w:p w14:paraId="2125D353"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p w14:paraId="4328E29B"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Además del pago de tasas por uso que deberá hacer la empresa a la autoridad ambiental correspondiente, esta debe tratar una parte del agua captada (900 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 debido a que sus niveles de calidad no permiten su utilización en procesos sensibles dentro del cultivo como: propagación y postcosecha, y para su uso administrativo. El agua que no es tratada, es decir 7.400 m3, es utilizada para las labores de riego, fertilización y fumigación en la etapa de cultivo, lo que ocasiona problemas asociados a la calidad de la flor por el uso de agua no apta para estas labores.</w:t>
            </w:r>
          </w:p>
          <w:p w14:paraId="128A2AC7" w14:textId="77777777" w:rsidR="001F75AD" w:rsidRPr="00BB0284" w:rsidRDefault="001F75AD" w:rsidP="00704097">
            <w:pPr>
              <w:autoSpaceDE w:val="0"/>
              <w:autoSpaceDN w:val="0"/>
              <w:adjustRightInd w:val="0"/>
              <w:rPr>
                <w:rFonts w:ascii="Calibri" w:hAnsi="Calibri" w:cs="Calibri"/>
                <w:b/>
                <w:color w:val="000000" w:themeColor="text1"/>
                <w:sz w:val="22"/>
                <w:szCs w:val="22"/>
                <w:lang w:eastAsia="en-US"/>
              </w:rPr>
            </w:pPr>
          </w:p>
          <w:p w14:paraId="5997DF4C" w14:textId="77777777" w:rsidR="001F75AD" w:rsidRDefault="001F75AD" w:rsidP="001F75AD">
            <w:pPr>
              <w:numPr>
                <w:ilvl w:val="0"/>
                <w:numId w:val="29"/>
              </w:numPr>
              <w:autoSpaceDE w:val="0"/>
              <w:autoSpaceDN w:val="0"/>
              <w:adjustRightInd w:val="0"/>
              <w:rPr>
                <w:rFonts w:ascii="Calibri" w:hAnsi="Calibri" w:cs="Calibri"/>
                <w:b/>
                <w:color w:val="000000" w:themeColor="text1"/>
                <w:sz w:val="22"/>
                <w:szCs w:val="22"/>
                <w:lang w:eastAsia="en-US"/>
              </w:rPr>
            </w:pPr>
            <w:r w:rsidRPr="00BB0284">
              <w:rPr>
                <w:rFonts w:ascii="Calibri" w:hAnsi="Calibri" w:cs="Calibri"/>
                <w:b/>
                <w:color w:val="000000" w:themeColor="text1"/>
                <w:sz w:val="22"/>
                <w:szCs w:val="22"/>
                <w:lang w:eastAsia="en-US"/>
              </w:rPr>
              <w:t>Cálculo de costos de ineficiencia</w:t>
            </w:r>
          </w:p>
          <w:p w14:paraId="325E39A2" w14:textId="77777777" w:rsidR="001F75AD" w:rsidRPr="00BB0284" w:rsidRDefault="001F75AD" w:rsidP="00704097">
            <w:pPr>
              <w:autoSpaceDE w:val="0"/>
              <w:autoSpaceDN w:val="0"/>
              <w:adjustRightInd w:val="0"/>
              <w:ind w:left="360"/>
              <w:rPr>
                <w:rFonts w:ascii="Calibri" w:hAnsi="Calibri" w:cs="Calibri"/>
                <w:b/>
                <w:color w:val="000000" w:themeColor="text1"/>
                <w:sz w:val="22"/>
                <w:szCs w:val="22"/>
                <w:lang w:eastAsia="en-US"/>
              </w:rPr>
            </w:pPr>
          </w:p>
          <w:p w14:paraId="63D5B937" w14:textId="77777777" w:rsidR="001F75AD"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Como primera medida se identificó qué cuál fue el porcentaje de pérdida de flor por este motivo, que, de acuerdo al cálculo de los agrónomos, estaba tasado en un 15% del total de flor no apta para exportación (7% del total de flores cultivadas), o el 1% del total de flores.</w:t>
            </w:r>
          </w:p>
          <w:p w14:paraId="192F6A1F"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p>
          <w:p w14:paraId="4B06D365"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 xml:space="preserve">Así, se establecieron diversos </w:t>
            </w:r>
            <w:proofErr w:type="spellStart"/>
            <w:r w:rsidRPr="00BB0284">
              <w:rPr>
                <w:rFonts w:ascii="Calibri" w:hAnsi="Calibri" w:cs="Calibri"/>
                <w:color w:val="000000" w:themeColor="text1"/>
                <w:sz w:val="22"/>
                <w:szCs w:val="22"/>
                <w:lang w:eastAsia="en-US"/>
              </w:rPr>
              <w:t>costd</w:t>
            </w:r>
            <w:r>
              <w:rPr>
                <w:rFonts w:ascii="Calibri" w:hAnsi="Calibri" w:cs="Calibri"/>
                <w:color w:val="000000" w:themeColor="text1"/>
                <w:sz w:val="22"/>
                <w:szCs w:val="22"/>
                <w:lang w:eastAsia="en-US"/>
              </w:rPr>
              <w:t>-</w:t>
            </w:r>
            <w:r w:rsidRPr="00BB0284">
              <w:rPr>
                <w:rFonts w:ascii="Calibri" w:hAnsi="Calibri" w:cs="Calibri"/>
                <w:color w:val="000000" w:themeColor="text1"/>
                <w:sz w:val="22"/>
                <w:szCs w:val="22"/>
                <w:lang w:eastAsia="en-US"/>
              </w:rPr>
              <w:t>rivers</w:t>
            </w:r>
            <w:proofErr w:type="spellEnd"/>
            <w:r w:rsidRPr="00BB0284">
              <w:rPr>
                <w:rFonts w:ascii="Calibri" w:hAnsi="Calibri" w:cs="Calibri"/>
                <w:color w:val="000000" w:themeColor="text1"/>
                <w:sz w:val="22"/>
                <w:szCs w:val="22"/>
                <w:lang w:eastAsia="en-US"/>
              </w:rPr>
              <w:t xml:space="preserve"> para el cálculo de los costos de ineficiencia, relacionados con los recursos en estudio: </w:t>
            </w:r>
          </w:p>
          <w:p w14:paraId="5FE8A301"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p w14:paraId="7AC24AFB"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Total agua captada: 8.130m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w:t>
            </w:r>
          </w:p>
          <w:p w14:paraId="0AC3756D"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Total agua tratada: 900m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w:t>
            </w:r>
          </w:p>
          <w:p w14:paraId="077C7BFE"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Costo de tratamiento por 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 $330 / 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w:t>
            </w:r>
          </w:p>
          <w:p w14:paraId="4DAD64E3"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Costo del agua con concesión y cobro de tasa por uso: $ 97.560/ mes.</w:t>
            </w:r>
          </w:p>
          <w:p w14:paraId="1004395A"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Precio de exportación de una rosa = USD$0.20 (en pesos = 0.20 * Tasa actual $2900 = $580)</w:t>
            </w:r>
          </w:p>
          <w:p w14:paraId="0D18DFDB"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Precio de una rosa en el mercado nacional: $70</w:t>
            </w:r>
          </w:p>
          <w:p w14:paraId="0E5083D7"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p w14:paraId="41DE9A2F"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Luego, se hizo el cálculo de los costos de ineficiencia. Como primera medida, se calculó la pérdida en pesos producto de las rosas de no calidad que no podían ser exportadas, y que por ende se estaba vendiendo por un precio muy inferior al precio de los mercados externos. De igual forma se calculó el valor del agua recogida del río Bogotá, incluyendo su tratamiento. En la siguiente tabla (ver tabla A) se muestra el cálculo de los costos de ineficiencia asociados al uso y mala calidad del agua.</w:t>
            </w:r>
          </w:p>
          <w:p w14:paraId="6A984973"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p w14:paraId="6F46A567" w14:textId="77777777" w:rsidR="001F75AD" w:rsidRPr="00BB0284" w:rsidRDefault="001F75AD" w:rsidP="00704097">
            <w:pPr>
              <w:jc w:val="center"/>
              <w:rPr>
                <w:rFonts w:ascii="Calibri" w:hAnsi="Calibri" w:cs="Calibri"/>
                <w:b/>
                <w:i/>
                <w:color w:val="000000" w:themeColor="text1"/>
                <w:sz w:val="22"/>
                <w:szCs w:val="22"/>
              </w:rPr>
            </w:pPr>
            <w:r w:rsidRPr="00BB0284">
              <w:rPr>
                <w:rFonts w:ascii="Calibri" w:hAnsi="Calibri" w:cs="Calibri"/>
                <w:b/>
                <w:i/>
                <w:color w:val="000000" w:themeColor="text1"/>
                <w:sz w:val="22"/>
                <w:szCs w:val="22"/>
              </w:rPr>
              <w:t>Tabla A</w:t>
            </w:r>
            <w:r w:rsidRPr="00BB0284">
              <w:rPr>
                <w:rFonts w:ascii="Calibri" w:hAnsi="Calibri" w:cs="Calibri"/>
                <w:b/>
                <w:i/>
                <w:color w:val="000000" w:themeColor="text1"/>
                <w:sz w:val="22"/>
                <w:szCs w:val="22"/>
              </w:rPr>
              <w:tab/>
              <w:t>Costos de ineficiencia/ año</w:t>
            </w:r>
          </w:p>
          <w:p w14:paraId="04445E74" w14:textId="77777777" w:rsidR="001F75AD" w:rsidRPr="00BB0284" w:rsidRDefault="001F75AD" w:rsidP="00704097">
            <w:pPr>
              <w:autoSpaceDE w:val="0"/>
              <w:autoSpaceDN w:val="0"/>
              <w:adjustRightInd w:val="0"/>
              <w:rPr>
                <w:rFonts w:ascii="Calibri" w:hAnsi="Calibri" w:cs="Calibri"/>
                <w:b/>
                <w:color w:val="000000" w:themeColor="text1"/>
                <w:sz w:val="22"/>
                <w:szCs w:val="22"/>
                <w:lang w:eastAsia="en-US"/>
              </w:rPr>
            </w:pPr>
          </w:p>
          <w:tbl>
            <w:tblPr>
              <w:tblStyle w:val="Tablaconcuadrcula"/>
              <w:tblW w:w="0" w:type="auto"/>
              <w:jc w:val="center"/>
              <w:tblLook w:val="01E0" w:firstRow="1" w:lastRow="1" w:firstColumn="1" w:lastColumn="1" w:noHBand="0" w:noVBand="0"/>
            </w:tblPr>
            <w:tblGrid>
              <w:gridCol w:w="3528"/>
              <w:gridCol w:w="3780"/>
            </w:tblGrid>
            <w:tr w:rsidR="001F75AD" w:rsidRPr="00BB0284" w14:paraId="6AF4149B" w14:textId="77777777" w:rsidTr="00704097">
              <w:trPr>
                <w:jc w:val="center"/>
              </w:trPr>
              <w:tc>
                <w:tcPr>
                  <w:tcW w:w="3528" w:type="dxa"/>
                </w:tcPr>
                <w:p w14:paraId="4DE82955" w14:textId="77777777" w:rsidR="001F75AD" w:rsidRPr="00BB0284" w:rsidRDefault="001F75AD" w:rsidP="00704097">
                  <w:pPr>
                    <w:autoSpaceDE w:val="0"/>
                    <w:autoSpaceDN w:val="0"/>
                    <w:adjustRightInd w:val="0"/>
                    <w:jc w:val="center"/>
                    <w:rPr>
                      <w:rFonts w:ascii="Calibri" w:hAnsi="Calibri" w:cs="Calibri"/>
                      <w:b/>
                      <w:color w:val="000000" w:themeColor="text1"/>
                      <w:sz w:val="22"/>
                      <w:szCs w:val="22"/>
                      <w:lang w:eastAsia="en-US"/>
                    </w:rPr>
                  </w:pPr>
                  <w:r w:rsidRPr="00BB0284">
                    <w:rPr>
                      <w:rFonts w:ascii="Calibri" w:hAnsi="Calibri" w:cs="Calibri"/>
                      <w:b/>
                      <w:color w:val="000000" w:themeColor="text1"/>
                      <w:sz w:val="22"/>
                      <w:szCs w:val="22"/>
                      <w:lang w:eastAsia="en-US"/>
                    </w:rPr>
                    <w:t>Rubro</w:t>
                  </w:r>
                </w:p>
              </w:tc>
              <w:tc>
                <w:tcPr>
                  <w:tcW w:w="3780" w:type="dxa"/>
                </w:tcPr>
                <w:p w14:paraId="5E868DA0" w14:textId="77777777" w:rsidR="001F75AD" w:rsidRPr="00BB0284" w:rsidRDefault="001F75AD" w:rsidP="00704097">
                  <w:pPr>
                    <w:autoSpaceDE w:val="0"/>
                    <w:autoSpaceDN w:val="0"/>
                    <w:adjustRightInd w:val="0"/>
                    <w:jc w:val="center"/>
                    <w:rPr>
                      <w:rFonts w:ascii="Calibri" w:hAnsi="Calibri" w:cs="Calibri"/>
                      <w:b/>
                      <w:color w:val="000000" w:themeColor="text1"/>
                      <w:sz w:val="22"/>
                      <w:szCs w:val="22"/>
                      <w:lang w:eastAsia="en-US"/>
                    </w:rPr>
                  </w:pPr>
                  <w:r w:rsidRPr="00BB0284">
                    <w:rPr>
                      <w:rFonts w:ascii="Calibri" w:hAnsi="Calibri" w:cs="Calibri"/>
                      <w:b/>
                      <w:color w:val="000000" w:themeColor="text1"/>
                      <w:sz w:val="22"/>
                      <w:szCs w:val="22"/>
                      <w:lang w:eastAsia="en-US"/>
                    </w:rPr>
                    <w:t>Cálculo / Total</w:t>
                  </w:r>
                </w:p>
              </w:tc>
            </w:tr>
            <w:tr w:rsidR="001F75AD" w:rsidRPr="00BB0284" w14:paraId="2B0F691C" w14:textId="77777777" w:rsidTr="00704097">
              <w:trPr>
                <w:jc w:val="center"/>
              </w:trPr>
              <w:tc>
                <w:tcPr>
                  <w:tcW w:w="3528" w:type="dxa"/>
                </w:tcPr>
                <w:p w14:paraId="30C76436"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A) Valor por pérdida de rosas</w:t>
                  </w:r>
                </w:p>
              </w:tc>
              <w:tc>
                <w:tcPr>
                  <w:tcW w:w="3780" w:type="dxa"/>
                  <w:vAlign w:val="center"/>
                </w:tcPr>
                <w:p w14:paraId="6C5C46A7"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=(11.000.000 rosas/año * 7% * 15%) * ($580 - $70) = $58’905.000 año</w:t>
                  </w:r>
                </w:p>
              </w:tc>
            </w:tr>
            <w:tr w:rsidR="001F75AD" w:rsidRPr="00BB0284" w14:paraId="694CFD4D" w14:textId="77777777" w:rsidTr="00704097">
              <w:trPr>
                <w:jc w:val="center"/>
              </w:trPr>
              <w:tc>
                <w:tcPr>
                  <w:tcW w:w="3528" w:type="dxa"/>
                </w:tcPr>
                <w:p w14:paraId="09401524"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B) Valor por uso de agua</w:t>
                  </w:r>
                </w:p>
              </w:tc>
              <w:tc>
                <w:tcPr>
                  <w:tcW w:w="3780" w:type="dxa"/>
                  <w:vAlign w:val="center"/>
                </w:tcPr>
                <w:p w14:paraId="7A77C1DE"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 ($ 97.560/ mes * 12) + (900m</w:t>
                  </w:r>
                  <w:r w:rsidRPr="00BB0284">
                    <w:rPr>
                      <w:rFonts w:ascii="Calibri" w:hAnsi="Calibri" w:cs="Calibri"/>
                      <w:color w:val="000000" w:themeColor="text1"/>
                      <w:sz w:val="22"/>
                      <w:szCs w:val="22"/>
                      <w:vertAlign w:val="superscript"/>
                      <w:lang w:eastAsia="en-US"/>
                    </w:rPr>
                    <w:t xml:space="preserve">3  </w:t>
                  </w:r>
                  <w:r w:rsidRPr="00BB0284">
                    <w:rPr>
                      <w:rFonts w:ascii="Calibri" w:hAnsi="Calibri" w:cs="Calibri"/>
                      <w:color w:val="000000" w:themeColor="text1"/>
                      <w:sz w:val="22"/>
                      <w:szCs w:val="22"/>
                      <w:lang w:eastAsia="en-US"/>
                    </w:rPr>
                    <w:t>* $330 / m</w:t>
                  </w:r>
                  <w:r w:rsidRPr="00BB0284">
                    <w:rPr>
                      <w:rFonts w:ascii="Calibri" w:hAnsi="Calibri" w:cs="Calibri"/>
                      <w:color w:val="000000" w:themeColor="text1"/>
                      <w:sz w:val="22"/>
                      <w:szCs w:val="22"/>
                      <w:vertAlign w:val="superscript"/>
                      <w:lang w:eastAsia="en-US"/>
                    </w:rPr>
                    <w:t xml:space="preserve">3 </w:t>
                  </w:r>
                  <w:r w:rsidRPr="00BB0284">
                    <w:rPr>
                      <w:rFonts w:ascii="Calibri" w:hAnsi="Calibri" w:cs="Calibri"/>
                      <w:color w:val="000000" w:themeColor="text1"/>
                      <w:sz w:val="22"/>
                      <w:szCs w:val="22"/>
                      <w:lang w:eastAsia="en-US"/>
                    </w:rPr>
                    <w:t>* 12) = $4’734.720</w:t>
                  </w:r>
                </w:p>
                <w:p w14:paraId="5F555FE7"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tc>
            </w:tr>
            <w:tr w:rsidR="001F75AD" w:rsidRPr="00BB0284" w14:paraId="5BADAFA0" w14:textId="77777777" w:rsidTr="00704097">
              <w:trPr>
                <w:jc w:val="center"/>
              </w:trPr>
              <w:tc>
                <w:tcPr>
                  <w:tcW w:w="3528" w:type="dxa"/>
                </w:tcPr>
                <w:p w14:paraId="499E71C0"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Costos de ineficiencia asociados a la procedencia y mala calidad del agua en el cultivo</w:t>
                  </w:r>
                </w:p>
              </w:tc>
              <w:tc>
                <w:tcPr>
                  <w:tcW w:w="3780" w:type="dxa"/>
                  <w:vAlign w:val="center"/>
                </w:tcPr>
                <w:p w14:paraId="5E7EB97A"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 xml:space="preserve">= A + B = $ 63’639.720/ año. </w:t>
                  </w:r>
                </w:p>
                <w:p w14:paraId="3E9E5849" w14:textId="77777777" w:rsidR="001F75AD" w:rsidRPr="00BB0284" w:rsidRDefault="001F75AD" w:rsidP="00704097">
                  <w:pPr>
                    <w:autoSpaceDE w:val="0"/>
                    <w:autoSpaceDN w:val="0"/>
                    <w:adjustRightInd w:val="0"/>
                    <w:rPr>
                      <w:rFonts w:ascii="Calibri" w:hAnsi="Calibri" w:cs="Calibri"/>
                      <w:color w:val="000000" w:themeColor="text1"/>
                      <w:sz w:val="22"/>
                      <w:szCs w:val="22"/>
                      <w:lang w:eastAsia="en-US"/>
                    </w:rPr>
                  </w:pPr>
                </w:p>
              </w:tc>
            </w:tr>
          </w:tbl>
          <w:p w14:paraId="3137756D" w14:textId="77777777" w:rsidR="001F75AD" w:rsidRPr="00BB0284" w:rsidRDefault="001F75AD" w:rsidP="00704097">
            <w:pPr>
              <w:rPr>
                <w:rFonts w:ascii="Calibri" w:hAnsi="Calibri" w:cs="Calibri"/>
                <w:b/>
                <w:color w:val="000000" w:themeColor="text1"/>
                <w:sz w:val="22"/>
                <w:szCs w:val="22"/>
              </w:rPr>
            </w:pPr>
          </w:p>
          <w:p w14:paraId="37A0AA71" w14:textId="77777777" w:rsidR="001F75AD" w:rsidRDefault="001F75AD" w:rsidP="00704097">
            <w:pPr>
              <w:rPr>
                <w:rFonts w:ascii="Calibri" w:hAnsi="Calibri" w:cs="Calibri"/>
                <w:b/>
                <w:color w:val="000000" w:themeColor="text1"/>
                <w:sz w:val="22"/>
                <w:szCs w:val="22"/>
              </w:rPr>
            </w:pPr>
            <w:r w:rsidRPr="00BB0284">
              <w:rPr>
                <w:rFonts w:ascii="Calibri" w:hAnsi="Calibri" w:cs="Calibri"/>
                <w:b/>
                <w:color w:val="000000" w:themeColor="text1"/>
                <w:sz w:val="22"/>
                <w:szCs w:val="22"/>
              </w:rPr>
              <w:t>- Alternativas</w:t>
            </w:r>
          </w:p>
          <w:p w14:paraId="29B794B5" w14:textId="77777777" w:rsidR="001F75AD" w:rsidRPr="00BB0284" w:rsidRDefault="001F75AD" w:rsidP="00704097">
            <w:pPr>
              <w:rPr>
                <w:rFonts w:ascii="Calibri" w:hAnsi="Calibri" w:cs="Calibri"/>
                <w:b/>
                <w:color w:val="000000" w:themeColor="text1"/>
                <w:sz w:val="22"/>
                <w:szCs w:val="22"/>
              </w:rPr>
            </w:pPr>
          </w:p>
          <w:p w14:paraId="02D0AD90"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rPr>
              <w:t xml:space="preserve">En el caso de los </w:t>
            </w:r>
            <w:r w:rsidRPr="00BB0284">
              <w:rPr>
                <w:rFonts w:ascii="Calibri" w:hAnsi="Calibri" w:cs="Calibri"/>
                <w:color w:val="000000" w:themeColor="text1"/>
                <w:sz w:val="22"/>
                <w:szCs w:val="22"/>
                <w:lang w:eastAsia="en-US"/>
              </w:rPr>
              <w:t>costos de ineficiencia asociados al uso y mala calidad del agua, se definió como alternativa la construcción de un reservorio de 18.000 m</w:t>
            </w:r>
            <w:r w:rsidRPr="00BB0284">
              <w:rPr>
                <w:rFonts w:ascii="Calibri" w:hAnsi="Calibri" w:cs="Calibri"/>
                <w:color w:val="000000" w:themeColor="text1"/>
                <w:sz w:val="22"/>
                <w:szCs w:val="22"/>
                <w:vertAlign w:val="superscript"/>
                <w:lang w:eastAsia="en-US"/>
              </w:rPr>
              <w:t>3</w:t>
            </w:r>
            <w:r w:rsidRPr="00BB0284">
              <w:rPr>
                <w:rFonts w:ascii="Calibri" w:hAnsi="Calibri" w:cs="Calibri"/>
                <w:color w:val="000000" w:themeColor="text1"/>
                <w:sz w:val="22"/>
                <w:szCs w:val="22"/>
                <w:lang w:eastAsia="en-US"/>
              </w:rPr>
              <w:t xml:space="preserve"> de capacidad para el aprovechamiento y almacenamiento de aguas lluvias. Dicha alternativa permite contar con agua diferente a la del río Bogotá, que, por sus características, no es apta para el uso en el cultivo y puede generar enfermedades fitosanitarias que afectan la calidad de la flor. Así mismo, se utilizaría el sistema de redes y bombeo existente para el transporte del agua desde el reservorio hacia el cultivo y la parte administrativa.</w:t>
            </w:r>
          </w:p>
          <w:p w14:paraId="1A9F1D92"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p>
          <w:p w14:paraId="653E1C9E"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r w:rsidRPr="00BB0284">
              <w:rPr>
                <w:rFonts w:ascii="Calibri" w:hAnsi="Calibri" w:cs="Calibri"/>
                <w:color w:val="000000" w:themeColor="text1"/>
                <w:sz w:val="22"/>
                <w:szCs w:val="22"/>
                <w:lang w:eastAsia="en-US"/>
              </w:rPr>
              <w:t>Mediante esta alternativa, además de la eliminación del porcentaje estimado de pérdidas por la utilización de agua no apta para el cultivo, se ahorraría en los rubros de tasas por uso y el costo de tratamiento.</w:t>
            </w:r>
          </w:p>
          <w:p w14:paraId="1ADCBB2F" w14:textId="77777777" w:rsidR="001F75AD" w:rsidRPr="00BB0284" w:rsidRDefault="001F75AD" w:rsidP="00704097">
            <w:pPr>
              <w:autoSpaceDE w:val="0"/>
              <w:autoSpaceDN w:val="0"/>
              <w:adjustRightInd w:val="0"/>
              <w:jc w:val="both"/>
              <w:rPr>
                <w:rFonts w:ascii="Calibri" w:hAnsi="Calibri" w:cs="Calibri"/>
                <w:color w:val="000000" w:themeColor="text1"/>
                <w:sz w:val="22"/>
                <w:szCs w:val="22"/>
                <w:lang w:eastAsia="en-US"/>
              </w:rPr>
            </w:pPr>
          </w:p>
          <w:p w14:paraId="2105AF20" w14:textId="77777777" w:rsidR="001F75AD" w:rsidRPr="00BB0284" w:rsidRDefault="001F75AD" w:rsidP="00704097">
            <w:pPr>
              <w:rPr>
                <w:rFonts w:ascii="Calibri" w:hAnsi="Calibri" w:cs="Calibri"/>
                <w:b/>
                <w:color w:val="000000" w:themeColor="text1"/>
                <w:sz w:val="22"/>
                <w:szCs w:val="22"/>
              </w:rPr>
            </w:pPr>
            <w:r w:rsidRPr="00BB0284">
              <w:rPr>
                <w:rFonts w:ascii="Calibri" w:hAnsi="Calibri" w:cs="Calibri"/>
                <w:b/>
                <w:color w:val="000000" w:themeColor="text1"/>
                <w:sz w:val="22"/>
                <w:szCs w:val="22"/>
              </w:rPr>
              <w:t>- Tasa de repago</w:t>
            </w:r>
          </w:p>
          <w:p w14:paraId="721C292D" w14:textId="77777777" w:rsidR="001F75AD" w:rsidRPr="00BB0284" w:rsidRDefault="001F75AD" w:rsidP="00704097">
            <w:pPr>
              <w:rPr>
                <w:rFonts w:ascii="Calibri" w:hAnsi="Calibri" w:cs="Calibri"/>
                <w:color w:val="000000" w:themeColor="text1"/>
                <w:sz w:val="22"/>
                <w:szCs w:val="22"/>
              </w:rPr>
            </w:pPr>
          </w:p>
          <w:p w14:paraId="3D649949" w14:textId="77777777" w:rsidR="001F75AD" w:rsidRPr="00BB0284" w:rsidRDefault="001F75AD" w:rsidP="00704097">
            <w:pPr>
              <w:rPr>
                <w:rFonts w:ascii="Calibri" w:hAnsi="Calibri" w:cs="Calibri"/>
                <w:color w:val="000000" w:themeColor="text1"/>
                <w:sz w:val="22"/>
                <w:szCs w:val="22"/>
              </w:rPr>
            </w:pPr>
            <w:r w:rsidRPr="00BB0284">
              <w:rPr>
                <w:rFonts w:ascii="Calibri" w:hAnsi="Calibri" w:cs="Calibri"/>
                <w:color w:val="000000" w:themeColor="text1"/>
                <w:sz w:val="22"/>
                <w:szCs w:val="22"/>
              </w:rPr>
              <w:t>A) Costo de la Inversión: $50’000.000</w:t>
            </w:r>
          </w:p>
          <w:p w14:paraId="57595BC3" w14:textId="77777777" w:rsidR="001F75AD" w:rsidRPr="00BB0284" w:rsidRDefault="001F75AD" w:rsidP="00704097">
            <w:pPr>
              <w:rPr>
                <w:rFonts w:ascii="Calibri" w:hAnsi="Calibri" w:cs="Calibri"/>
                <w:color w:val="000000" w:themeColor="text1"/>
                <w:sz w:val="22"/>
                <w:szCs w:val="22"/>
              </w:rPr>
            </w:pPr>
            <w:r w:rsidRPr="00BB0284">
              <w:rPr>
                <w:rFonts w:ascii="Calibri" w:hAnsi="Calibri" w:cs="Calibri"/>
                <w:color w:val="000000" w:themeColor="text1"/>
                <w:sz w:val="22"/>
                <w:szCs w:val="22"/>
              </w:rPr>
              <w:t>B) Ahorros anuales: $ 63’639.720</w:t>
            </w:r>
          </w:p>
          <w:p w14:paraId="1A22244E" w14:textId="77777777" w:rsidR="001F75AD" w:rsidRPr="00BB0284" w:rsidRDefault="001F75AD" w:rsidP="00704097">
            <w:pPr>
              <w:rPr>
                <w:rFonts w:ascii="Calibri" w:hAnsi="Calibri" w:cs="Calibri"/>
                <w:color w:val="000000" w:themeColor="text1"/>
                <w:sz w:val="22"/>
                <w:szCs w:val="22"/>
              </w:rPr>
            </w:pPr>
          </w:p>
          <w:p w14:paraId="2AD77D5C" w14:textId="77777777" w:rsidR="001F75AD" w:rsidRPr="00BB0284" w:rsidRDefault="001F75AD" w:rsidP="00704097">
            <w:pPr>
              <w:rPr>
                <w:rFonts w:ascii="Calibri" w:hAnsi="Calibri" w:cs="Calibri"/>
                <w:color w:val="000000" w:themeColor="text1"/>
                <w:sz w:val="22"/>
                <w:szCs w:val="22"/>
              </w:rPr>
            </w:pPr>
            <w:r w:rsidRPr="00BB0284">
              <w:rPr>
                <w:rFonts w:ascii="Calibri" w:hAnsi="Calibri" w:cs="Calibri"/>
                <w:color w:val="000000" w:themeColor="text1"/>
                <w:sz w:val="22"/>
                <w:szCs w:val="22"/>
              </w:rPr>
              <w:t>Retorno a la inversión: A/B * 12 = 9,4 meses</w:t>
            </w:r>
          </w:p>
          <w:p w14:paraId="27F0EEAB" w14:textId="77777777" w:rsidR="001F75AD" w:rsidRPr="00BB0284" w:rsidRDefault="001F75AD" w:rsidP="00704097">
            <w:pPr>
              <w:rPr>
                <w:rFonts w:ascii="Calibri" w:hAnsi="Calibri" w:cs="Calibri"/>
                <w:color w:val="000000" w:themeColor="text1"/>
                <w:sz w:val="22"/>
                <w:szCs w:val="22"/>
              </w:rPr>
            </w:pPr>
          </w:p>
          <w:p w14:paraId="6100CB18" w14:textId="77777777" w:rsidR="001F75AD" w:rsidRPr="00BB0284" w:rsidRDefault="001F75AD" w:rsidP="00704097">
            <w:pPr>
              <w:jc w:val="both"/>
              <w:rPr>
                <w:rFonts w:ascii="Calibri" w:hAnsi="Calibri" w:cs="Calibri"/>
                <w:color w:val="000000" w:themeColor="text1"/>
                <w:sz w:val="22"/>
                <w:szCs w:val="22"/>
              </w:rPr>
            </w:pPr>
            <w:r w:rsidRPr="00BB0284">
              <w:rPr>
                <w:rFonts w:ascii="Calibri" w:hAnsi="Calibri" w:cs="Calibri"/>
                <w:color w:val="000000" w:themeColor="text1"/>
                <w:sz w:val="22"/>
                <w:szCs w:val="22"/>
              </w:rPr>
              <w:t>Se puede concluir que la construcción de un reservorio influirá directamente en la calidad de las rosas cosechadas, y por lo tanto generará un flujo positivo de ingresos debido a que las flores que antes estaban siendo destinadas al mercado nacional pueden ser vendidas a un mejor precio en los mercados internacionales. El retorno de la inversión en este caso sería de 9,4 meses, sin calcular los ahorros en que está incurriendo la empresa al no tener que manejar los desechos vegetales, en el caso de que la flor de baja calidad no pueda ser vendida en el mercado nacional.</w:t>
            </w:r>
          </w:p>
        </w:tc>
      </w:tr>
    </w:tbl>
    <w:p w14:paraId="17F010D2" w14:textId="77777777" w:rsidR="001F75AD" w:rsidRPr="00BB0284" w:rsidRDefault="001F75AD" w:rsidP="001F75AD">
      <w:pPr>
        <w:rPr>
          <w:rFonts w:ascii="Calibri" w:hAnsi="Calibri" w:cs="Calibri"/>
          <w:color w:val="000000" w:themeColor="text1"/>
        </w:rPr>
      </w:pPr>
    </w:p>
    <w:p w14:paraId="6FC1F7B7"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Como se había mencionado anteriormente, la aplicación de las herramientas </w:t>
      </w:r>
      <w:r>
        <w:rPr>
          <w:rFonts w:ascii="Calibri" w:hAnsi="Calibri" w:cs="Calibri"/>
          <w:color w:val="000000" w:themeColor="text1"/>
        </w:rPr>
        <w:t xml:space="preserve">Sostenibilidad Ambiental y </w:t>
      </w:r>
      <w:r w:rsidRPr="00BB0284">
        <w:rPr>
          <w:rFonts w:ascii="Calibri" w:hAnsi="Calibri" w:cs="Calibri"/>
          <w:color w:val="000000" w:themeColor="text1"/>
        </w:rPr>
        <w:t xml:space="preserve">de </w:t>
      </w:r>
      <w:r>
        <w:rPr>
          <w:rFonts w:ascii="Calibri" w:hAnsi="Calibri" w:cs="Calibri"/>
          <w:color w:val="000000" w:themeColor="text1"/>
        </w:rPr>
        <w:t>P</w:t>
      </w:r>
      <w:r w:rsidRPr="00BB0284">
        <w:rPr>
          <w:rFonts w:ascii="Calibri" w:hAnsi="Calibri" w:cs="Calibri"/>
          <w:color w:val="000000" w:themeColor="text1"/>
        </w:rPr>
        <w:t xml:space="preserve">roducción más </w:t>
      </w:r>
      <w:r>
        <w:rPr>
          <w:rFonts w:ascii="Calibri" w:hAnsi="Calibri" w:cs="Calibri"/>
          <w:color w:val="000000" w:themeColor="text1"/>
        </w:rPr>
        <w:t>L</w:t>
      </w:r>
      <w:r w:rsidRPr="00BB0284">
        <w:rPr>
          <w:rFonts w:ascii="Calibri" w:hAnsi="Calibri" w:cs="Calibri"/>
          <w:color w:val="000000" w:themeColor="text1"/>
        </w:rPr>
        <w:t xml:space="preserve">impia depende del uso y del objetivo que se persiga con respecto a la implementación de esta estrategia. Aunque las herramientas pueden ser aplicadas de forma independiente, aún si no existe el interés de implementar </w:t>
      </w:r>
      <w:r>
        <w:rPr>
          <w:rFonts w:ascii="Calibri" w:hAnsi="Calibri" w:cs="Calibri"/>
          <w:color w:val="000000" w:themeColor="text1"/>
        </w:rPr>
        <w:t>la sostenibilidad ambiental cómo estrategia de competitividad empresarial</w:t>
      </w:r>
      <w:r w:rsidRPr="00BB0284">
        <w:rPr>
          <w:rFonts w:ascii="Calibri" w:hAnsi="Calibri" w:cs="Calibri"/>
          <w:color w:val="000000" w:themeColor="text1"/>
        </w:rPr>
        <w:t>, su mayor aporte se da cuando se logra una interrelación de ellas para generar un resultado específico, enmarcado dentro de un sistema de mejoramiento continuo.</w:t>
      </w:r>
    </w:p>
    <w:p w14:paraId="7F4926DB" w14:textId="77777777" w:rsidR="001F75AD" w:rsidRPr="00BB0284" w:rsidRDefault="001F75AD" w:rsidP="001F75AD">
      <w:pPr>
        <w:jc w:val="both"/>
        <w:rPr>
          <w:rFonts w:ascii="Calibri" w:hAnsi="Calibri" w:cs="Calibri"/>
          <w:color w:val="000000" w:themeColor="text1"/>
        </w:rPr>
      </w:pPr>
      <w:r w:rsidRPr="00BB0284">
        <w:rPr>
          <w:rFonts w:ascii="Calibri" w:hAnsi="Calibri" w:cs="Calibri"/>
          <w:color w:val="000000" w:themeColor="text1"/>
        </w:rPr>
        <w:t xml:space="preserve">De igual forma hay que resaltar la diferencia que existe entre las herramientas “tradicionales” y los costos de ineficiencia, siendo ésta última la herramienta central de la </w:t>
      </w:r>
      <w:r>
        <w:rPr>
          <w:rFonts w:ascii="Calibri" w:hAnsi="Calibri" w:cs="Calibri"/>
          <w:color w:val="000000" w:themeColor="text1"/>
        </w:rPr>
        <w:t>Sostenibilidad Ambiental y la P</w:t>
      </w:r>
      <w:r w:rsidRPr="00BB0284">
        <w:rPr>
          <w:rFonts w:ascii="Calibri" w:hAnsi="Calibri" w:cs="Calibri"/>
          <w:color w:val="000000" w:themeColor="text1"/>
        </w:rPr>
        <w:t xml:space="preserve">roducción más </w:t>
      </w:r>
      <w:r>
        <w:rPr>
          <w:rFonts w:ascii="Calibri" w:hAnsi="Calibri" w:cs="Calibri"/>
          <w:color w:val="000000" w:themeColor="text1"/>
        </w:rPr>
        <w:t>L</w:t>
      </w:r>
      <w:r w:rsidRPr="00BB0284">
        <w:rPr>
          <w:rFonts w:ascii="Calibri" w:hAnsi="Calibri" w:cs="Calibri"/>
          <w:color w:val="000000" w:themeColor="text1"/>
        </w:rPr>
        <w:t xml:space="preserve">impia. De acuerdo a lo mencionado anteriormente, la fuerza de esta estrategia se muestra en la identificación de alternativas preventivas que llevan a obtener beneficios económicos para la empresa y beneficios para el medioambiente; en este sentido la utilidad de una herramienta que ayudar a identificar los costos “ocultos” de la contaminación es sustancial. </w:t>
      </w:r>
    </w:p>
    <w:p w14:paraId="3EADD99C" w14:textId="492D8782" w:rsidR="00D34322" w:rsidRPr="001F75AD" w:rsidRDefault="00D34322" w:rsidP="001F75AD"/>
    <w:sectPr w:rsidR="00D34322" w:rsidRPr="001F75AD" w:rsidSect="001A12A5">
      <w:headerReference w:type="default" r:id="rId11"/>
      <w:footerReference w:type="default" r:id="rId12"/>
      <w:pgSz w:w="12240" w:h="15840"/>
      <w:pgMar w:top="2268"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22A63" w14:textId="77777777" w:rsidR="00CE0BA6" w:rsidRDefault="00CE0BA6" w:rsidP="00451209">
      <w:pPr>
        <w:spacing w:after="0" w:line="240" w:lineRule="auto"/>
      </w:pPr>
      <w:r>
        <w:separator/>
      </w:r>
    </w:p>
  </w:endnote>
  <w:endnote w:type="continuationSeparator" w:id="0">
    <w:p w14:paraId="55C1353B" w14:textId="77777777" w:rsidR="00CE0BA6" w:rsidRDefault="00CE0BA6" w:rsidP="004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0BAD6" w14:textId="72B33162" w:rsidR="00451209" w:rsidRDefault="009F6705">
    <w:pPr>
      <w:pStyle w:val="Piedepgina"/>
    </w:pPr>
    <w:r>
      <w:rPr>
        <w:noProof/>
      </w:rPr>
      <w:drawing>
        <wp:anchor distT="0" distB="0" distL="114300" distR="114300" simplePos="0" relativeHeight="251659264" behindDoc="1" locked="0" layoutInCell="1" allowOverlap="1" wp14:anchorId="0403A031" wp14:editId="2DA42FFB">
          <wp:simplePos x="0" y="0"/>
          <wp:positionH relativeFrom="margin">
            <wp:align>center</wp:align>
          </wp:positionH>
          <wp:positionV relativeFrom="paragraph">
            <wp:posOffset>-276225</wp:posOffset>
          </wp:positionV>
          <wp:extent cx="6206793" cy="1060450"/>
          <wp:effectExtent l="0" t="0" r="0" b="0"/>
          <wp:wrapNone/>
          <wp:docPr id="20362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6793"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F87DD" w14:textId="6212BB8E" w:rsidR="00451209" w:rsidRDefault="00451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7D9AD" w14:textId="77777777" w:rsidR="00CE0BA6" w:rsidRDefault="00CE0BA6" w:rsidP="00451209">
      <w:pPr>
        <w:spacing w:after="0" w:line="240" w:lineRule="auto"/>
      </w:pPr>
      <w:r>
        <w:separator/>
      </w:r>
    </w:p>
  </w:footnote>
  <w:footnote w:type="continuationSeparator" w:id="0">
    <w:p w14:paraId="685C3B10" w14:textId="77777777" w:rsidR="00CE0BA6" w:rsidRDefault="00CE0BA6" w:rsidP="0045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B88E" w14:textId="786EF925" w:rsidR="00146984" w:rsidRDefault="00CF757A" w:rsidP="00860879">
    <w:pPr>
      <w:pStyle w:val="Encabezado"/>
      <w:tabs>
        <w:tab w:val="clear" w:pos="4419"/>
        <w:tab w:val="clear" w:pos="8838"/>
        <w:tab w:val="left" w:pos="7401"/>
      </w:tabs>
    </w:pPr>
    <w:r>
      <w:rPr>
        <w:noProof/>
      </w:rPr>
      <w:drawing>
        <wp:anchor distT="0" distB="0" distL="114300" distR="114300" simplePos="0" relativeHeight="251658240" behindDoc="1" locked="0" layoutInCell="1" allowOverlap="1" wp14:anchorId="1473D84D" wp14:editId="1E0D8A66">
          <wp:simplePos x="0" y="0"/>
          <wp:positionH relativeFrom="column">
            <wp:posOffset>-1073785</wp:posOffset>
          </wp:positionH>
          <wp:positionV relativeFrom="paragraph">
            <wp:posOffset>-538480</wp:posOffset>
          </wp:positionV>
          <wp:extent cx="7836925" cy="1339850"/>
          <wp:effectExtent l="0" t="0" r="0" b="0"/>
          <wp:wrapNone/>
          <wp:docPr id="1795303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925"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10231" w14:textId="77777777" w:rsidR="00451209" w:rsidRDefault="004512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27A62"/>
    <w:multiLevelType w:val="multilevel"/>
    <w:tmpl w:val="C3809B7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15C5C79"/>
    <w:multiLevelType w:val="hybridMultilevel"/>
    <w:tmpl w:val="CA829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F95DB5"/>
    <w:multiLevelType w:val="multilevel"/>
    <w:tmpl w:val="80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842D2"/>
    <w:multiLevelType w:val="multilevel"/>
    <w:tmpl w:val="435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72E81"/>
    <w:multiLevelType w:val="multilevel"/>
    <w:tmpl w:val="972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1AE7"/>
    <w:multiLevelType w:val="multilevel"/>
    <w:tmpl w:val="826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D2FE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8" w15:restartNumberingAfterBreak="0">
    <w:nsid w:val="1FD26712"/>
    <w:multiLevelType w:val="hybridMultilevel"/>
    <w:tmpl w:val="F710E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337264"/>
    <w:multiLevelType w:val="multilevel"/>
    <w:tmpl w:val="4E3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A77A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1" w15:restartNumberingAfterBreak="0">
    <w:nsid w:val="323F5ECC"/>
    <w:multiLevelType w:val="singleLevel"/>
    <w:tmpl w:val="7E90C8F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7EC7432"/>
    <w:multiLevelType w:val="multilevel"/>
    <w:tmpl w:val="67F83700"/>
    <w:lvl w:ilvl="0">
      <w:start w:val="1"/>
      <w:numFmt w:val="decimal"/>
      <w:lvlText w:val="%1"/>
      <w:lvlJc w:val="left"/>
      <w:pPr>
        <w:tabs>
          <w:tab w:val="num" w:pos="1065"/>
        </w:tabs>
        <w:ind w:left="1065" w:hanging="705"/>
      </w:pPr>
      <w:rPr>
        <w:rFonts w:hint="default"/>
      </w:rPr>
    </w:lvl>
    <w:lvl w:ilvl="1">
      <w:start w:val="5"/>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3" w15:restartNumberingAfterBreak="0">
    <w:nsid w:val="4A2948E2"/>
    <w:multiLevelType w:val="multilevel"/>
    <w:tmpl w:val="746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81D85"/>
    <w:multiLevelType w:val="multilevel"/>
    <w:tmpl w:val="69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F7B26"/>
    <w:multiLevelType w:val="multilevel"/>
    <w:tmpl w:val="58B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F79D5"/>
    <w:multiLevelType w:val="hybridMultilevel"/>
    <w:tmpl w:val="6804E4DE"/>
    <w:lvl w:ilvl="0" w:tplc="EF2C1D70">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15:restartNumberingAfterBreak="0">
    <w:nsid w:val="4FAA0335"/>
    <w:multiLevelType w:val="hybridMultilevel"/>
    <w:tmpl w:val="70528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5A5E5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15:restartNumberingAfterBreak="0">
    <w:nsid w:val="5AB475BF"/>
    <w:multiLevelType w:val="hybridMultilevel"/>
    <w:tmpl w:val="FAE0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5052C4"/>
    <w:multiLevelType w:val="hybridMultilevel"/>
    <w:tmpl w:val="A5E48C12"/>
    <w:lvl w:ilvl="0" w:tplc="EEF6F578">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08"/>
        </w:tabs>
        <w:ind w:left="1008" w:hanging="360"/>
      </w:pPr>
      <w:rPr>
        <w:rFonts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1" w15:restartNumberingAfterBreak="0">
    <w:nsid w:val="5DEE4AA9"/>
    <w:multiLevelType w:val="multilevel"/>
    <w:tmpl w:val="DF36AD8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0585B9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3" w15:restartNumberingAfterBreak="0">
    <w:nsid w:val="60F55045"/>
    <w:multiLevelType w:val="multilevel"/>
    <w:tmpl w:val="680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E561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5" w15:restartNumberingAfterBreak="0">
    <w:nsid w:val="660C16D2"/>
    <w:multiLevelType w:val="multilevel"/>
    <w:tmpl w:val="598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D2D65"/>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7" w15:restartNumberingAfterBreak="0">
    <w:nsid w:val="77CF7FF4"/>
    <w:multiLevelType w:val="hybridMultilevel"/>
    <w:tmpl w:val="2D800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8379531">
    <w:abstractNumId w:val="3"/>
  </w:num>
  <w:num w:numId="2" w16cid:durableId="2015185996">
    <w:abstractNumId w:val="4"/>
  </w:num>
  <w:num w:numId="3" w16cid:durableId="1807042895">
    <w:abstractNumId w:val="8"/>
  </w:num>
  <w:num w:numId="4" w16cid:durableId="382872640">
    <w:abstractNumId w:val="19"/>
  </w:num>
  <w:num w:numId="5" w16cid:durableId="1194994900">
    <w:abstractNumId w:val="2"/>
  </w:num>
  <w:num w:numId="6" w16cid:durableId="329452699">
    <w:abstractNumId w:val="17"/>
  </w:num>
  <w:num w:numId="7" w16cid:durableId="1148014012">
    <w:abstractNumId w:val="21"/>
  </w:num>
  <w:num w:numId="8" w16cid:durableId="35901279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9" w16cid:durableId="1293973649">
    <w:abstractNumId w:val="12"/>
  </w:num>
  <w:num w:numId="10" w16cid:durableId="2092119625">
    <w:abstractNumId w:val="11"/>
  </w:num>
  <w:num w:numId="11" w16cid:durableId="941566432">
    <w:abstractNumId w:val="24"/>
  </w:num>
  <w:num w:numId="12" w16cid:durableId="856234259">
    <w:abstractNumId w:val="26"/>
  </w:num>
  <w:num w:numId="13" w16cid:durableId="913052879">
    <w:abstractNumId w:val="10"/>
  </w:num>
  <w:num w:numId="14" w16cid:durableId="273950554">
    <w:abstractNumId w:val="22"/>
  </w:num>
  <w:num w:numId="15" w16cid:durableId="1542397550">
    <w:abstractNumId w:val="7"/>
  </w:num>
  <w:num w:numId="16" w16cid:durableId="220408538">
    <w:abstractNumId w:val="18"/>
  </w:num>
  <w:num w:numId="17" w16cid:durableId="463694228">
    <w:abstractNumId w:val="0"/>
    <w:lvlOverride w:ilvl="0">
      <w:lvl w:ilvl="0">
        <w:numFmt w:val="bullet"/>
        <w:lvlText w:val="-"/>
        <w:legacy w:legacy="1" w:legacySpace="0" w:legacyIndent="0"/>
        <w:lvlJc w:val="left"/>
        <w:rPr>
          <w:rFonts w:ascii="Times New Roman" w:hAnsi="Times New Roman" w:hint="default"/>
          <w:sz w:val="16"/>
        </w:rPr>
      </w:lvl>
    </w:lvlOverride>
  </w:num>
  <w:num w:numId="18" w16cid:durableId="491413941">
    <w:abstractNumId w:val="1"/>
  </w:num>
  <w:num w:numId="19" w16cid:durableId="1289631423">
    <w:abstractNumId w:val="9"/>
  </w:num>
  <w:num w:numId="20" w16cid:durableId="1268081072">
    <w:abstractNumId w:val="5"/>
  </w:num>
  <w:num w:numId="21" w16cid:durableId="1117916667">
    <w:abstractNumId w:val="13"/>
  </w:num>
  <w:num w:numId="22" w16cid:durableId="140581580">
    <w:abstractNumId w:val="15"/>
  </w:num>
  <w:num w:numId="23" w16cid:durableId="805708240">
    <w:abstractNumId w:val="6"/>
  </w:num>
  <w:num w:numId="24" w16cid:durableId="207496452">
    <w:abstractNumId w:val="23"/>
  </w:num>
  <w:num w:numId="25" w16cid:durableId="494151204">
    <w:abstractNumId w:val="14"/>
  </w:num>
  <w:num w:numId="26" w16cid:durableId="1702899875">
    <w:abstractNumId w:val="25"/>
  </w:num>
  <w:num w:numId="27" w16cid:durableId="104425865">
    <w:abstractNumId w:val="27"/>
  </w:num>
  <w:num w:numId="28" w16cid:durableId="1836263733">
    <w:abstractNumId w:val="20"/>
  </w:num>
  <w:num w:numId="29" w16cid:durableId="4893226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09"/>
    <w:rsid w:val="00015DDF"/>
    <w:rsid w:val="00027DE6"/>
    <w:rsid w:val="00033500"/>
    <w:rsid w:val="00145236"/>
    <w:rsid w:val="00146984"/>
    <w:rsid w:val="001A12A5"/>
    <w:rsid w:val="001D2FAA"/>
    <w:rsid w:val="001F75AD"/>
    <w:rsid w:val="00206952"/>
    <w:rsid w:val="002B51BD"/>
    <w:rsid w:val="00323CAB"/>
    <w:rsid w:val="0039429C"/>
    <w:rsid w:val="00425581"/>
    <w:rsid w:val="00451209"/>
    <w:rsid w:val="004E47B6"/>
    <w:rsid w:val="004F3CA1"/>
    <w:rsid w:val="005B0484"/>
    <w:rsid w:val="006465DB"/>
    <w:rsid w:val="006D275F"/>
    <w:rsid w:val="007228C2"/>
    <w:rsid w:val="007754D7"/>
    <w:rsid w:val="00806F74"/>
    <w:rsid w:val="008258D9"/>
    <w:rsid w:val="008414BC"/>
    <w:rsid w:val="00860879"/>
    <w:rsid w:val="00895797"/>
    <w:rsid w:val="008A6254"/>
    <w:rsid w:val="008D5E9D"/>
    <w:rsid w:val="00931334"/>
    <w:rsid w:val="00977217"/>
    <w:rsid w:val="00983DA5"/>
    <w:rsid w:val="009F1395"/>
    <w:rsid w:val="009F2B67"/>
    <w:rsid w:val="009F6705"/>
    <w:rsid w:val="00A11417"/>
    <w:rsid w:val="00A31DC5"/>
    <w:rsid w:val="00AC537E"/>
    <w:rsid w:val="00B205D9"/>
    <w:rsid w:val="00B40938"/>
    <w:rsid w:val="00C04FB7"/>
    <w:rsid w:val="00C165A0"/>
    <w:rsid w:val="00C22F81"/>
    <w:rsid w:val="00C3623E"/>
    <w:rsid w:val="00C93028"/>
    <w:rsid w:val="00CA4F1A"/>
    <w:rsid w:val="00CE0BA6"/>
    <w:rsid w:val="00CF757A"/>
    <w:rsid w:val="00D34322"/>
    <w:rsid w:val="00D92F94"/>
    <w:rsid w:val="00DA0AA5"/>
    <w:rsid w:val="00DA79CC"/>
    <w:rsid w:val="00DC0808"/>
    <w:rsid w:val="00E14AE0"/>
    <w:rsid w:val="00FC3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12136"/>
  <w15:chartTrackingRefBased/>
  <w15:docId w15:val="{D37EB986-5B72-4F0B-B432-DB270A1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429C"/>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nhideWhenUsed/>
    <w:qFormat/>
    <w:rsid w:val="00A11417"/>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nhideWhenUsed/>
    <w:qFormat/>
    <w:rsid w:val="0039429C"/>
    <w:pPr>
      <w:keepNext/>
      <w:keepLines/>
      <w:spacing w:before="160" w:after="80" w:line="278" w:lineRule="auto"/>
      <w:outlineLvl w:val="2"/>
    </w:pPr>
    <w:rPr>
      <w:rFonts w:eastAsiaTheme="majorEastAsia" w:cstheme="majorBidi"/>
      <w:color w:val="2F5496" w:themeColor="accent1" w:themeShade="BF"/>
      <w:sz w:val="28"/>
      <w:szCs w:val="28"/>
    </w:rPr>
  </w:style>
  <w:style w:type="paragraph" w:styleId="Ttulo8">
    <w:name w:val="heading 8"/>
    <w:basedOn w:val="Normal"/>
    <w:next w:val="Normal"/>
    <w:link w:val="Ttulo8Car"/>
    <w:unhideWhenUsed/>
    <w:qFormat/>
    <w:rsid w:val="0039429C"/>
    <w:pPr>
      <w:keepNext/>
      <w:keepLines/>
      <w:spacing w:after="0" w:line="278" w:lineRule="auto"/>
      <w:outlineLvl w:val="7"/>
    </w:pPr>
    <w:rPr>
      <w:rFonts w:eastAsiaTheme="majorEastAsia" w:cstheme="majorBidi"/>
      <w:i/>
      <w:iCs/>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2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209"/>
  </w:style>
  <w:style w:type="paragraph" w:styleId="Piedepgina">
    <w:name w:val="footer"/>
    <w:basedOn w:val="Normal"/>
    <w:link w:val="PiedepginaCar"/>
    <w:uiPriority w:val="99"/>
    <w:unhideWhenUsed/>
    <w:rsid w:val="004512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209"/>
  </w:style>
  <w:style w:type="paragraph" w:styleId="Prrafodelista">
    <w:name w:val="List Paragraph"/>
    <w:basedOn w:val="Normal"/>
    <w:uiPriority w:val="34"/>
    <w:qFormat/>
    <w:rsid w:val="001A12A5"/>
    <w:pPr>
      <w:spacing w:line="278" w:lineRule="auto"/>
      <w:ind w:left="720"/>
      <w:contextualSpacing/>
    </w:pPr>
    <w:rPr>
      <w:sz w:val="24"/>
      <w:szCs w:val="24"/>
    </w:rPr>
  </w:style>
  <w:style w:type="character" w:customStyle="1" w:styleId="Ttulo1Car">
    <w:name w:val="Título 1 Car"/>
    <w:basedOn w:val="Fuentedeprrafopredeter"/>
    <w:link w:val="Ttulo1"/>
    <w:uiPriority w:val="9"/>
    <w:rsid w:val="0039429C"/>
    <w:rPr>
      <w:rFonts w:asciiTheme="majorHAnsi" w:eastAsiaTheme="majorEastAsia" w:hAnsiTheme="majorHAnsi" w:cstheme="majorBidi"/>
      <w:color w:val="2F5496" w:themeColor="accent1" w:themeShade="BF"/>
      <w:sz w:val="40"/>
      <w:szCs w:val="40"/>
    </w:rPr>
  </w:style>
  <w:style w:type="character" w:customStyle="1" w:styleId="Ttulo3Car">
    <w:name w:val="Título 3 Car"/>
    <w:basedOn w:val="Fuentedeprrafopredeter"/>
    <w:link w:val="Ttulo3"/>
    <w:rsid w:val="0039429C"/>
    <w:rPr>
      <w:rFonts w:eastAsiaTheme="majorEastAsia" w:cstheme="majorBidi"/>
      <w:color w:val="2F5496" w:themeColor="accent1" w:themeShade="BF"/>
      <w:sz w:val="28"/>
      <w:szCs w:val="28"/>
    </w:rPr>
  </w:style>
  <w:style w:type="character" w:customStyle="1" w:styleId="Ttulo8Car">
    <w:name w:val="Título 8 Car"/>
    <w:basedOn w:val="Fuentedeprrafopredeter"/>
    <w:link w:val="Ttulo8"/>
    <w:rsid w:val="0039429C"/>
    <w:rPr>
      <w:rFonts w:eastAsiaTheme="majorEastAsia" w:cstheme="majorBidi"/>
      <w:i/>
      <w:iCs/>
      <w:color w:val="272727" w:themeColor="text1" w:themeTint="D8"/>
      <w:sz w:val="24"/>
      <w:szCs w:val="24"/>
    </w:rPr>
  </w:style>
  <w:style w:type="paragraph" w:styleId="Textoindependiente3">
    <w:name w:val="Body Text 3"/>
    <w:basedOn w:val="Normal"/>
    <w:link w:val="Textoindependiente3Car"/>
    <w:rsid w:val="0039429C"/>
    <w:pPr>
      <w:tabs>
        <w:tab w:val="left" w:pos="360"/>
      </w:tabs>
      <w:spacing w:after="0" w:line="240" w:lineRule="auto"/>
    </w:pPr>
    <w:rPr>
      <w:rFonts w:ascii="Times New Roman" w:eastAsia="Times New Roman" w:hAnsi="Times New Roman" w:cs="Times New Roman"/>
      <w:kern w:val="0"/>
      <w:szCs w:val="20"/>
      <w:lang w:val="es-ES" w:eastAsia="es-ES"/>
      <w14:ligatures w14:val="none"/>
    </w:rPr>
  </w:style>
  <w:style w:type="character" w:customStyle="1" w:styleId="Textoindependiente3Car">
    <w:name w:val="Texto independiente 3 Car"/>
    <w:basedOn w:val="Fuentedeprrafopredeter"/>
    <w:link w:val="Textoindependiente3"/>
    <w:rsid w:val="0039429C"/>
    <w:rPr>
      <w:rFonts w:ascii="Times New Roman" w:eastAsia="Times New Roman" w:hAnsi="Times New Roman" w:cs="Times New Roman"/>
      <w:kern w:val="0"/>
      <w:szCs w:val="20"/>
      <w:lang w:val="es-ES" w:eastAsia="es-ES"/>
      <w14:ligatures w14:val="none"/>
    </w:rPr>
  </w:style>
  <w:style w:type="paragraph" w:styleId="Textoindependiente2">
    <w:name w:val="Body Text 2"/>
    <w:basedOn w:val="Normal"/>
    <w:link w:val="Textoindependiente2Car"/>
    <w:rsid w:val="0039429C"/>
    <w:pPr>
      <w:spacing w:after="0" w:line="240" w:lineRule="auto"/>
    </w:pPr>
    <w:rPr>
      <w:rFonts w:ascii="Times New Roman" w:eastAsia="Times New Roman" w:hAnsi="Times New Roman" w:cs="Times New Roman"/>
      <w:kern w:val="0"/>
      <w:szCs w:val="20"/>
      <w:lang w:val="es-ES_tradnl" w:eastAsia="es-ES"/>
      <w14:ligatures w14:val="none"/>
    </w:rPr>
  </w:style>
  <w:style w:type="character" w:customStyle="1" w:styleId="Textoindependiente2Car">
    <w:name w:val="Texto independiente 2 Car"/>
    <w:basedOn w:val="Fuentedeprrafopredeter"/>
    <w:link w:val="Textoindependiente2"/>
    <w:rsid w:val="0039429C"/>
    <w:rPr>
      <w:rFonts w:ascii="Times New Roman" w:eastAsia="Times New Roman" w:hAnsi="Times New Roman" w:cs="Times New Roman"/>
      <w:kern w:val="0"/>
      <w:szCs w:val="20"/>
      <w:lang w:val="es-ES_tradnl" w:eastAsia="es-ES"/>
      <w14:ligatures w14:val="none"/>
    </w:rPr>
  </w:style>
  <w:style w:type="paragraph" w:styleId="Textoindependiente">
    <w:name w:val="Body Text"/>
    <w:basedOn w:val="Normal"/>
    <w:link w:val="TextoindependienteCar"/>
    <w:rsid w:val="0039429C"/>
    <w:pPr>
      <w:widowControl w:val="0"/>
      <w:spacing w:after="0" w:line="240" w:lineRule="auto"/>
    </w:pPr>
    <w:rPr>
      <w:rFonts w:ascii="Times New Roman" w:eastAsia="Times New Roman" w:hAnsi="Times New Roman" w:cs="Times New Roman"/>
      <w:snapToGrid w:val="0"/>
      <w:kern w:val="0"/>
      <w:sz w:val="24"/>
      <w:szCs w:val="20"/>
      <w:lang w:val="es-ES" w:eastAsia="es-ES"/>
      <w14:ligatures w14:val="none"/>
    </w:rPr>
  </w:style>
  <w:style w:type="character" w:customStyle="1" w:styleId="TextoindependienteCar">
    <w:name w:val="Texto independiente Car"/>
    <w:basedOn w:val="Fuentedeprrafopredeter"/>
    <w:link w:val="Textoindependiente"/>
    <w:rsid w:val="0039429C"/>
    <w:rPr>
      <w:rFonts w:ascii="Times New Roman" w:eastAsia="Times New Roman" w:hAnsi="Times New Roman" w:cs="Times New Roman"/>
      <w:snapToGrid w:val="0"/>
      <w:kern w:val="0"/>
      <w:sz w:val="24"/>
      <w:szCs w:val="20"/>
      <w:lang w:val="es-ES" w:eastAsia="es-ES"/>
      <w14:ligatures w14:val="none"/>
    </w:rPr>
  </w:style>
  <w:style w:type="paragraph" w:styleId="Descripcin">
    <w:name w:val="caption"/>
    <w:basedOn w:val="Normal"/>
    <w:next w:val="Normal"/>
    <w:qFormat/>
    <w:rsid w:val="0039429C"/>
    <w:pPr>
      <w:spacing w:after="0" w:line="240" w:lineRule="auto"/>
      <w:jc w:val="center"/>
    </w:pPr>
    <w:rPr>
      <w:rFonts w:ascii="Times New Roman" w:eastAsia="Times New Roman" w:hAnsi="Times New Roman" w:cs="Times New Roman"/>
      <w:b/>
      <w:i/>
      <w:kern w:val="0"/>
      <w:sz w:val="24"/>
      <w:szCs w:val="24"/>
      <w:lang w:val="es-ES" w:eastAsia="es-ES"/>
      <w14:ligatures w14:val="none"/>
    </w:rPr>
  </w:style>
  <w:style w:type="character" w:styleId="Hipervnculo">
    <w:name w:val="Hyperlink"/>
    <w:basedOn w:val="Fuentedeprrafopredeter"/>
    <w:uiPriority w:val="99"/>
    <w:unhideWhenUsed/>
    <w:rsid w:val="00C165A0"/>
    <w:rPr>
      <w:color w:val="0563C1" w:themeColor="hyperlink"/>
      <w:u w:val="single"/>
    </w:rPr>
  </w:style>
  <w:style w:type="character" w:customStyle="1" w:styleId="Ttulo2Car">
    <w:name w:val="Título 2 Car"/>
    <w:basedOn w:val="Fuentedeprrafopredeter"/>
    <w:link w:val="Ttulo2"/>
    <w:uiPriority w:val="9"/>
    <w:rsid w:val="00A11417"/>
    <w:rPr>
      <w:rFonts w:asciiTheme="majorHAnsi" w:eastAsiaTheme="majorEastAsia" w:hAnsiTheme="majorHAnsi" w:cstheme="majorBidi"/>
      <w:color w:val="2F5496" w:themeColor="accent1" w:themeShade="BF"/>
      <w:sz w:val="32"/>
      <w:szCs w:val="32"/>
    </w:rPr>
  </w:style>
  <w:style w:type="table" w:styleId="Tablaconcuadrcula1clara-nfasis5">
    <w:name w:val="Grid Table 1 Light Accent 5"/>
    <w:basedOn w:val="Tablanormal"/>
    <w:uiPriority w:val="46"/>
    <w:rsid w:val="00A1141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F75AD"/>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227295">
      <w:bodyDiv w:val="1"/>
      <w:marLeft w:val="0"/>
      <w:marRight w:val="0"/>
      <w:marTop w:val="0"/>
      <w:marBottom w:val="0"/>
      <w:divBdr>
        <w:top w:val="none" w:sz="0" w:space="0" w:color="auto"/>
        <w:left w:val="none" w:sz="0" w:space="0" w:color="auto"/>
        <w:bottom w:val="none" w:sz="0" w:space="0" w:color="auto"/>
        <w:right w:val="none" w:sz="0" w:space="0" w:color="auto"/>
      </w:divBdr>
      <w:divsChild>
        <w:div w:id="59402276">
          <w:marLeft w:val="0"/>
          <w:marRight w:val="0"/>
          <w:marTop w:val="0"/>
          <w:marBottom w:val="0"/>
          <w:divBdr>
            <w:top w:val="none" w:sz="0" w:space="0" w:color="auto"/>
            <w:left w:val="none" w:sz="0" w:space="0" w:color="auto"/>
            <w:bottom w:val="none" w:sz="0" w:space="0" w:color="auto"/>
            <w:right w:val="none" w:sz="0" w:space="0" w:color="auto"/>
          </w:divBdr>
          <w:divsChild>
            <w:div w:id="333994604">
              <w:marLeft w:val="0"/>
              <w:marRight w:val="0"/>
              <w:marTop w:val="0"/>
              <w:marBottom w:val="0"/>
              <w:divBdr>
                <w:top w:val="none" w:sz="0" w:space="0" w:color="auto"/>
                <w:left w:val="none" w:sz="0" w:space="0" w:color="auto"/>
                <w:bottom w:val="none" w:sz="0" w:space="0" w:color="auto"/>
                <w:right w:val="none" w:sz="0" w:space="0" w:color="auto"/>
              </w:divBdr>
              <w:divsChild>
                <w:div w:id="1140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1821472">
          <w:marLeft w:val="0"/>
          <w:marRight w:val="0"/>
          <w:marTop w:val="0"/>
          <w:marBottom w:val="0"/>
          <w:divBdr>
            <w:top w:val="none" w:sz="0" w:space="0" w:color="auto"/>
            <w:left w:val="none" w:sz="0" w:space="0" w:color="auto"/>
            <w:bottom w:val="none" w:sz="0" w:space="0" w:color="auto"/>
            <w:right w:val="none" w:sz="0" w:space="0" w:color="auto"/>
          </w:divBdr>
          <w:divsChild>
            <w:div w:id="857501971">
              <w:marLeft w:val="0"/>
              <w:marRight w:val="0"/>
              <w:marTop w:val="0"/>
              <w:marBottom w:val="0"/>
              <w:divBdr>
                <w:top w:val="none" w:sz="0" w:space="0" w:color="auto"/>
                <w:left w:val="none" w:sz="0" w:space="0" w:color="auto"/>
                <w:bottom w:val="none" w:sz="0" w:space="0" w:color="auto"/>
                <w:right w:val="none" w:sz="0" w:space="0" w:color="auto"/>
              </w:divBdr>
              <w:divsChild>
                <w:div w:id="15038601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6416747">
          <w:marLeft w:val="0"/>
          <w:marRight w:val="0"/>
          <w:marTop w:val="0"/>
          <w:marBottom w:val="0"/>
          <w:divBdr>
            <w:top w:val="none" w:sz="0" w:space="0" w:color="auto"/>
            <w:left w:val="none" w:sz="0" w:space="0" w:color="auto"/>
            <w:bottom w:val="none" w:sz="0" w:space="0" w:color="auto"/>
            <w:right w:val="none" w:sz="0" w:space="0" w:color="auto"/>
          </w:divBdr>
          <w:divsChild>
            <w:div w:id="1845237931">
              <w:marLeft w:val="0"/>
              <w:marRight w:val="0"/>
              <w:marTop w:val="0"/>
              <w:marBottom w:val="0"/>
              <w:divBdr>
                <w:top w:val="none" w:sz="0" w:space="0" w:color="auto"/>
                <w:left w:val="none" w:sz="0" w:space="0" w:color="auto"/>
                <w:bottom w:val="none" w:sz="0" w:space="0" w:color="auto"/>
                <w:right w:val="none" w:sz="0" w:space="0" w:color="auto"/>
              </w:divBdr>
              <w:divsChild>
                <w:div w:id="1046181571">
                  <w:marLeft w:val="0"/>
                  <w:marRight w:val="0"/>
                  <w:marTop w:val="0"/>
                  <w:marBottom w:val="0"/>
                  <w:divBdr>
                    <w:top w:val="none" w:sz="0" w:space="0" w:color="auto"/>
                    <w:left w:val="none" w:sz="0" w:space="0" w:color="auto"/>
                    <w:bottom w:val="none" w:sz="0" w:space="0" w:color="auto"/>
                    <w:right w:val="none" w:sz="0" w:space="0" w:color="auto"/>
                  </w:divBdr>
                  <w:divsChild>
                    <w:div w:id="712927694">
                      <w:marLeft w:val="0"/>
                      <w:marRight w:val="0"/>
                      <w:marTop w:val="0"/>
                      <w:marBottom w:val="0"/>
                      <w:divBdr>
                        <w:top w:val="none" w:sz="0" w:space="0" w:color="auto"/>
                        <w:left w:val="none" w:sz="0" w:space="0" w:color="auto"/>
                        <w:bottom w:val="none" w:sz="0" w:space="0" w:color="auto"/>
                        <w:right w:val="none" w:sz="0" w:space="0" w:color="auto"/>
                      </w:divBdr>
                      <w:divsChild>
                        <w:div w:id="650447587">
                          <w:marLeft w:val="0"/>
                          <w:marRight w:val="0"/>
                          <w:marTop w:val="0"/>
                          <w:marBottom w:val="0"/>
                          <w:divBdr>
                            <w:top w:val="none" w:sz="0" w:space="0" w:color="auto"/>
                            <w:left w:val="none" w:sz="0" w:space="0" w:color="auto"/>
                            <w:bottom w:val="none" w:sz="0" w:space="0" w:color="auto"/>
                            <w:right w:val="none" w:sz="0" w:space="0" w:color="auto"/>
                          </w:divBdr>
                          <w:divsChild>
                            <w:div w:id="1802532228">
                              <w:marLeft w:val="0"/>
                              <w:marRight w:val="0"/>
                              <w:marTop w:val="0"/>
                              <w:marBottom w:val="0"/>
                              <w:divBdr>
                                <w:top w:val="none" w:sz="0" w:space="0" w:color="auto"/>
                                <w:left w:val="none" w:sz="0" w:space="0" w:color="auto"/>
                                <w:bottom w:val="none" w:sz="0" w:space="0" w:color="auto"/>
                                <w:right w:val="none" w:sz="0" w:space="0" w:color="auto"/>
                              </w:divBdr>
                            </w:div>
                            <w:div w:id="89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696">
                  <w:marLeft w:val="0"/>
                  <w:marRight w:val="0"/>
                  <w:marTop w:val="0"/>
                  <w:marBottom w:val="0"/>
                  <w:divBdr>
                    <w:top w:val="none" w:sz="0" w:space="0" w:color="auto"/>
                    <w:left w:val="none" w:sz="0" w:space="0" w:color="auto"/>
                    <w:bottom w:val="none" w:sz="0" w:space="0" w:color="auto"/>
                    <w:right w:val="none" w:sz="0" w:space="0" w:color="auto"/>
                  </w:divBdr>
                  <w:divsChild>
                    <w:div w:id="1789159485">
                      <w:marLeft w:val="0"/>
                      <w:marRight w:val="0"/>
                      <w:marTop w:val="0"/>
                      <w:marBottom w:val="0"/>
                      <w:divBdr>
                        <w:top w:val="none" w:sz="0" w:space="0" w:color="auto"/>
                        <w:left w:val="none" w:sz="0" w:space="0" w:color="auto"/>
                        <w:bottom w:val="none" w:sz="0" w:space="0" w:color="auto"/>
                        <w:right w:val="none" w:sz="0" w:space="0" w:color="auto"/>
                      </w:divBdr>
                      <w:divsChild>
                        <w:div w:id="1258946863">
                          <w:marLeft w:val="0"/>
                          <w:marRight w:val="0"/>
                          <w:marTop w:val="0"/>
                          <w:marBottom w:val="0"/>
                          <w:divBdr>
                            <w:top w:val="none" w:sz="0" w:space="0" w:color="auto"/>
                            <w:left w:val="none" w:sz="0" w:space="0" w:color="auto"/>
                            <w:bottom w:val="none" w:sz="0" w:space="0" w:color="auto"/>
                            <w:right w:val="none" w:sz="0" w:space="0" w:color="auto"/>
                          </w:divBdr>
                          <w:divsChild>
                            <w:div w:id="1217156453">
                              <w:marLeft w:val="0"/>
                              <w:marRight w:val="0"/>
                              <w:marTop w:val="0"/>
                              <w:marBottom w:val="0"/>
                              <w:divBdr>
                                <w:top w:val="none" w:sz="0" w:space="0" w:color="auto"/>
                                <w:left w:val="none" w:sz="0" w:space="0" w:color="auto"/>
                                <w:bottom w:val="none" w:sz="0" w:space="0" w:color="auto"/>
                                <w:right w:val="none" w:sz="0" w:space="0" w:color="auto"/>
                              </w:divBdr>
                            </w:div>
                            <w:div w:id="7789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6702">
                  <w:marLeft w:val="0"/>
                  <w:marRight w:val="0"/>
                  <w:marTop w:val="0"/>
                  <w:marBottom w:val="0"/>
                  <w:divBdr>
                    <w:top w:val="none" w:sz="0" w:space="0" w:color="auto"/>
                    <w:left w:val="none" w:sz="0" w:space="0" w:color="auto"/>
                    <w:bottom w:val="none" w:sz="0" w:space="0" w:color="auto"/>
                    <w:right w:val="none" w:sz="0" w:space="0" w:color="auto"/>
                  </w:divBdr>
                  <w:divsChild>
                    <w:div w:id="1448351444">
                      <w:marLeft w:val="0"/>
                      <w:marRight w:val="0"/>
                      <w:marTop w:val="0"/>
                      <w:marBottom w:val="0"/>
                      <w:divBdr>
                        <w:top w:val="none" w:sz="0" w:space="0" w:color="auto"/>
                        <w:left w:val="none" w:sz="0" w:space="0" w:color="auto"/>
                        <w:bottom w:val="none" w:sz="0" w:space="0" w:color="auto"/>
                        <w:right w:val="none" w:sz="0" w:space="0" w:color="auto"/>
                      </w:divBdr>
                      <w:divsChild>
                        <w:div w:id="1049954684">
                          <w:marLeft w:val="0"/>
                          <w:marRight w:val="0"/>
                          <w:marTop w:val="0"/>
                          <w:marBottom w:val="0"/>
                          <w:divBdr>
                            <w:top w:val="none" w:sz="0" w:space="0" w:color="auto"/>
                            <w:left w:val="none" w:sz="0" w:space="0" w:color="auto"/>
                            <w:bottom w:val="none" w:sz="0" w:space="0" w:color="auto"/>
                            <w:right w:val="none" w:sz="0" w:space="0" w:color="auto"/>
                          </w:divBdr>
                          <w:divsChild>
                            <w:div w:id="1911889220">
                              <w:marLeft w:val="0"/>
                              <w:marRight w:val="0"/>
                              <w:marTop w:val="0"/>
                              <w:marBottom w:val="0"/>
                              <w:divBdr>
                                <w:top w:val="none" w:sz="0" w:space="0" w:color="auto"/>
                                <w:left w:val="none" w:sz="0" w:space="0" w:color="auto"/>
                                <w:bottom w:val="none" w:sz="0" w:space="0" w:color="auto"/>
                                <w:right w:val="none" w:sz="0" w:space="0" w:color="auto"/>
                              </w:divBdr>
                            </w:div>
                            <w:div w:id="12840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2568">
                  <w:marLeft w:val="0"/>
                  <w:marRight w:val="0"/>
                  <w:marTop w:val="0"/>
                  <w:marBottom w:val="0"/>
                  <w:divBdr>
                    <w:top w:val="none" w:sz="0" w:space="0" w:color="auto"/>
                    <w:left w:val="none" w:sz="0" w:space="0" w:color="auto"/>
                    <w:bottom w:val="none" w:sz="0" w:space="0" w:color="auto"/>
                    <w:right w:val="none" w:sz="0" w:space="0" w:color="auto"/>
                  </w:divBdr>
                  <w:divsChild>
                    <w:div w:id="1386414673">
                      <w:marLeft w:val="0"/>
                      <w:marRight w:val="0"/>
                      <w:marTop w:val="0"/>
                      <w:marBottom w:val="0"/>
                      <w:divBdr>
                        <w:top w:val="none" w:sz="0" w:space="0" w:color="auto"/>
                        <w:left w:val="none" w:sz="0" w:space="0" w:color="auto"/>
                        <w:bottom w:val="none" w:sz="0" w:space="0" w:color="auto"/>
                        <w:right w:val="none" w:sz="0" w:space="0" w:color="auto"/>
                      </w:divBdr>
                      <w:divsChild>
                        <w:div w:id="1075781690">
                          <w:marLeft w:val="0"/>
                          <w:marRight w:val="0"/>
                          <w:marTop w:val="0"/>
                          <w:marBottom w:val="0"/>
                          <w:divBdr>
                            <w:top w:val="none" w:sz="0" w:space="0" w:color="auto"/>
                            <w:left w:val="none" w:sz="0" w:space="0" w:color="auto"/>
                            <w:bottom w:val="none" w:sz="0" w:space="0" w:color="auto"/>
                            <w:right w:val="none" w:sz="0" w:space="0" w:color="auto"/>
                          </w:divBdr>
                          <w:divsChild>
                            <w:div w:id="570123224">
                              <w:marLeft w:val="0"/>
                              <w:marRight w:val="0"/>
                              <w:marTop w:val="0"/>
                              <w:marBottom w:val="0"/>
                              <w:divBdr>
                                <w:top w:val="none" w:sz="0" w:space="0" w:color="auto"/>
                                <w:left w:val="none" w:sz="0" w:space="0" w:color="auto"/>
                                <w:bottom w:val="none" w:sz="0" w:space="0" w:color="auto"/>
                                <w:right w:val="none" w:sz="0" w:space="0" w:color="auto"/>
                              </w:divBdr>
                            </w:div>
                            <w:div w:id="20804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8582">
                  <w:marLeft w:val="0"/>
                  <w:marRight w:val="0"/>
                  <w:marTop w:val="0"/>
                  <w:marBottom w:val="0"/>
                  <w:divBdr>
                    <w:top w:val="none" w:sz="0" w:space="0" w:color="auto"/>
                    <w:left w:val="none" w:sz="0" w:space="0" w:color="auto"/>
                    <w:bottom w:val="none" w:sz="0" w:space="0" w:color="auto"/>
                    <w:right w:val="none" w:sz="0" w:space="0" w:color="auto"/>
                  </w:divBdr>
                  <w:divsChild>
                    <w:div w:id="495654723">
                      <w:marLeft w:val="0"/>
                      <w:marRight w:val="0"/>
                      <w:marTop w:val="0"/>
                      <w:marBottom w:val="0"/>
                      <w:divBdr>
                        <w:top w:val="none" w:sz="0" w:space="0" w:color="auto"/>
                        <w:left w:val="none" w:sz="0" w:space="0" w:color="auto"/>
                        <w:bottom w:val="none" w:sz="0" w:space="0" w:color="auto"/>
                        <w:right w:val="none" w:sz="0" w:space="0" w:color="auto"/>
                      </w:divBdr>
                      <w:divsChild>
                        <w:div w:id="772482698">
                          <w:marLeft w:val="0"/>
                          <w:marRight w:val="0"/>
                          <w:marTop w:val="0"/>
                          <w:marBottom w:val="0"/>
                          <w:divBdr>
                            <w:top w:val="none" w:sz="0" w:space="0" w:color="auto"/>
                            <w:left w:val="none" w:sz="0" w:space="0" w:color="auto"/>
                            <w:bottom w:val="none" w:sz="0" w:space="0" w:color="auto"/>
                            <w:right w:val="none" w:sz="0" w:space="0" w:color="auto"/>
                          </w:divBdr>
                          <w:divsChild>
                            <w:div w:id="933441806">
                              <w:marLeft w:val="0"/>
                              <w:marRight w:val="0"/>
                              <w:marTop w:val="0"/>
                              <w:marBottom w:val="0"/>
                              <w:divBdr>
                                <w:top w:val="none" w:sz="0" w:space="0" w:color="auto"/>
                                <w:left w:val="none" w:sz="0" w:space="0" w:color="auto"/>
                                <w:bottom w:val="none" w:sz="0" w:space="0" w:color="auto"/>
                                <w:right w:val="none" w:sz="0" w:space="0" w:color="auto"/>
                              </w:divBdr>
                            </w:div>
                            <w:div w:id="19449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7152">
          <w:marLeft w:val="0"/>
          <w:marRight w:val="0"/>
          <w:marTop w:val="0"/>
          <w:marBottom w:val="0"/>
          <w:divBdr>
            <w:top w:val="none" w:sz="0" w:space="0" w:color="auto"/>
            <w:left w:val="none" w:sz="0" w:space="0" w:color="auto"/>
            <w:bottom w:val="none" w:sz="0" w:space="0" w:color="auto"/>
            <w:right w:val="none" w:sz="0" w:space="0" w:color="auto"/>
          </w:divBdr>
          <w:divsChild>
            <w:div w:id="1658193765">
              <w:marLeft w:val="0"/>
              <w:marRight w:val="0"/>
              <w:marTop w:val="0"/>
              <w:marBottom w:val="0"/>
              <w:divBdr>
                <w:top w:val="none" w:sz="0" w:space="0" w:color="auto"/>
                <w:left w:val="none" w:sz="0" w:space="0" w:color="auto"/>
                <w:bottom w:val="none" w:sz="0" w:space="0" w:color="auto"/>
                <w:right w:val="none" w:sz="0" w:space="0" w:color="auto"/>
              </w:divBdr>
              <w:divsChild>
                <w:div w:id="5135691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0605494">
          <w:marLeft w:val="0"/>
          <w:marRight w:val="0"/>
          <w:marTop w:val="0"/>
          <w:marBottom w:val="0"/>
          <w:divBdr>
            <w:top w:val="none" w:sz="0" w:space="0" w:color="auto"/>
            <w:left w:val="none" w:sz="0" w:space="0" w:color="auto"/>
            <w:bottom w:val="none" w:sz="0" w:space="0" w:color="auto"/>
            <w:right w:val="none" w:sz="0" w:space="0" w:color="auto"/>
          </w:divBdr>
          <w:divsChild>
            <w:div w:id="1926453815">
              <w:marLeft w:val="0"/>
              <w:marRight w:val="0"/>
              <w:marTop w:val="0"/>
              <w:marBottom w:val="0"/>
              <w:divBdr>
                <w:top w:val="none" w:sz="0" w:space="0" w:color="auto"/>
                <w:left w:val="none" w:sz="0" w:space="0" w:color="auto"/>
                <w:bottom w:val="none" w:sz="0" w:space="0" w:color="auto"/>
                <w:right w:val="none" w:sz="0" w:space="0" w:color="auto"/>
              </w:divBdr>
              <w:divsChild>
                <w:div w:id="527067108">
                  <w:marLeft w:val="0"/>
                  <w:marRight w:val="0"/>
                  <w:marTop w:val="0"/>
                  <w:marBottom w:val="0"/>
                  <w:divBdr>
                    <w:top w:val="none" w:sz="0" w:space="0" w:color="auto"/>
                    <w:left w:val="none" w:sz="0" w:space="0" w:color="auto"/>
                    <w:bottom w:val="none" w:sz="0" w:space="0" w:color="auto"/>
                    <w:right w:val="none" w:sz="0" w:space="0" w:color="auto"/>
                  </w:divBdr>
                  <w:divsChild>
                    <w:div w:id="774131275">
                      <w:marLeft w:val="0"/>
                      <w:marRight w:val="0"/>
                      <w:marTop w:val="0"/>
                      <w:marBottom w:val="0"/>
                      <w:divBdr>
                        <w:top w:val="none" w:sz="0" w:space="0" w:color="auto"/>
                        <w:left w:val="none" w:sz="0" w:space="0" w:color="auto"/>
                        <w:bottom w:val="none" w:sz="0" w:space="0" w:color="auto"/>
                        <w:right w:val="none" w:sz="0" w:space="0" w:color="auto"/>
                      </w:divBdr>
                      <w:divsChild>
                        <w:div w:id="274098208">
                          <w:marLeft w:val="0"/>
                          <w:marRight w:val="0"/>
                          <w:marTop w:val="0"/>
                          <w:marBottom w:val="0"/>
                          <w:divBdr>
                            <w:top w:val="none" w:sz="0" w:space="0" w:color="auto"/>
                            <w:left w:val="none" w:sz="0" w:space="0" w:color="auto"/>
                            <w:bottom w:val="none" w:sz="0" w:space="0" w:color="auto"/>
                            <w:right w:val="none" w:sz="0" w:space="0" w:color="auto"/>
                          </w:divBdr>
                          <w:divsChild>
                            <w:div w:id="80102289">
                              <w:marLeft w:val="0"/>
                              <w:marRight w:val="0"/>
                              <w:marTop w:val="0"/>
                              <w:marBottom w:val="0"/>
                              <w:divBdr>
                                <w:top w:val="none" w:sz="0" w:space="0" w:color="auto"/>
                                <w:left w:val="none" w:sz="0" w:space="0" w:color="auto"/>
                                <w:bottom w:val="none" w:sz="0" w:space="0" w:color="auto"/>
                                <w:right w:val="none" w:sz="0" w:space="0" w:color="auto"/>
                              </w:divBdr>
                            </w:div>
                            <w:div w:id="861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3485">
                  <w:marLeft w:val="0"/>
                  <w:marRight w:val="0"/>
                  <w:marTop w:val="0"/>
                  <w:marBottom w:val="0"/>
                  <w:divBdr>
                    <w:top w:val="none" w:sz="0" w:space="0" w:color="auto"/>
                    <w:left w:val="none" w:sz="0" w:space="0" w:color="auto"/>
                    <w:bottom w:val="none" w:sz="0" w:space="0" w:color="auto"/>
                    <w:right w:val="none" w:sz="0" w:space="0" w:color="auto"/>
                  </w:divBdr>
                  <w:divsChild>
                    <w:div w:id="853613619">
                      <w:marLeft w:val="0"/>
                      <w:marRight w:val="0"/>
                      <w:marTop w:val="0"/>
                      <w:marBottom w:val="0"/>
                      <w:divBdr>
                        <w:top w:val="none" w:sz="0" w:space="0" w:color="auto"/>
                        <w:left w:val="none" w:sz="0" w:space="0" w:color="auto"/>
                        <w:bottom w:val="none" w:sz="0" w:space="0" w:color="auto"/>
                        <w:right w:val="none" w:sz="0" w:space="0" w:color="auto"/>
                      </w:divBdr>
                      <w:divsChild>
                        <w:div w:id="864950518">
                          <w:marLeft w:val="0"/>
                          <w:marRight w:val="0"/>
                          <w:marTop w:val="0"/>
                          <w:marBottom w:val="0"/>
                          <w:divBdr>
                            <w:top w:val="none" w:sz="0" w:space="0" w:color="auto"/>
                            <w:left w:val="none" w:sz="0" w:space="0" w:color="auto"/>
                            <w:bottom w:val="none" w:sz="0" w:space="0" w:color="auto"/>
                            <w:right w:val="none" w:sz="0" w:space="0" w:color="auto"/>
                          </w:divBdr>
                          <w:divsChild>
                            <w:div w:id="987629915">
                              <w:marLeft w:val="0"/>
                              <w:marRight w:val="0"/>
                              <w:marTop w:val="0"/>
                              <w:marBottom w:val="0"/>
                              <w:divBdr>
                                <w:top w:val="none" w:sz="0" w:space="0" w:color="auto"/>
                                <w:left w:val="none" w:sz="0" w:space="0" w:color="auto"/>
                                <w:bottom w:val="none" w:sz="0" w:space="0" w:color="auto"/>
                                <w:right w:val="none" w:sz="0" w:space="0" w:color="auto"/>
                              </w:divBdr>
                            </w:div>
                            <w:div w:id="17513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2632">
                  <w:marLeft w:val="0"/>
                  <w:marRight w:val="0"/>
                  <w:marTop w:val="0"/>
                  <w:marBottom w:val="0"/>
                  <w:divBdr>
                    <w:top w:val="none" w:sz="0" w:space="0" w:color="auto"/>
                    <w:left w:val="none" w:sz="0" w:space="0" w:color="auto"/>
                    <w:bottom w:val="none" w:sz="0" w:space="0" w:color="auto"/>
                    <w:right w:val="none" w:sz="0" w:space="0" w:color="auto"/>
                  </w:divBdr>
                  <w:divsChild>
                    <w:div w:id="1696731712">
                      <w:marLeft w:val="0"/>
                      <w:marRight w:val="0"/>
                      <w:marTop w:val="0"/>
                      <w:marBottom w:val="0"/>
                      <w:divBdr>
                        <w:top w:val="none" w:sz="0" w:space="0" w:color="auto"/>
                        <w:left w:val="none" w:sz="0" w:space="0" w:color="auto"/>
                        <w:bottom w:val="none" w:sz="0" w:space="0" w:color="auto"/>
                        <w:right w:val="none" w:sz="0" w:space="0" w:color="auto"/>
                      </w:divBdr>
                      <w:divsChild>
                        <w:div w:id="461654841">
                          <w:marLeft w:val="0"/>
                          <w:marRight w:val="0"/>
                          <w:marTop w:val="0"/>
                          <w:marBottom w:val="0"/>
                          <w:divBdr>
                            <w:top w:val="none" w:sz="0" w:space="0" w:color="auto"/>
                            <w:left w:val="none" w:sz="0" w:space="0" w:color="auto"/>
                            <w:bottom w:val="none" w:sz="0" w:space="0" w:color="auto"/>
                            <w:right w:val="none" w:sz="0" w:space="0" w:color="auto"/>
                          </w:divBdr>
                          <w:divsChild>
                            <w:div w:id="1998653917">
                              <w:marLeft w:val="0"/>
                              <w:marRight w:val="0"/>
                              <w:marTop w:val="0"/>
                              <w:marBottom w:val="0"/>
                              <w:divBdr>
                                <w:top w:val="none" w:sz="0" w:space="0" w:color="auto"/>
                                <w:left w:val="none" w:sz="0" w:space="0" w:color="auto"/>
                                <w:bottom w:val="none" w:sz="0" w:space="0" w:color="auto"/>
                                <w:right w:val="none" w:sz="0" w:space="0" w:color="auto"/>
                              </w:divBdr>
                            </w:div>
                            <w:div w:id="1898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673">
                  <w:marLeft w:val="0"/>
                  <w:marRight w:val="0"/>
                  <w:marTop w:val="0"/>
                  <w:marBottom w:val="0"/>
                  <w:divBdr>
                    <w:top w:val="none" w:sz="0" w:space="0" w:color="auto"/>
                    <w:left w:val="none" w:sz="0" w:space="0" w:color="auto"/>
                    <w:bottom w:val="none" w:sz="0" w:space="0" w:color="auto"/>
                    <w:right w:val="none" w:sz="0" w:space="0" w:color="auto"/>
                  </w:divBdr>
                  <w:divsChild>
                    <w:div w:id="984162589">
                      <w:marLeft w:val="0"/>
                      <w:marRight w:val="0"/>
                      <w:marTop w:val="0"/>
                      <w:marBottom w:val="0"/>
                      <w:divBdr>
                        <w:top w:val="none" w:sz="0" w:space="0" w:color="auto"/>
                        <w:left w:val="none" w:sz="0" w:space="0" w:color="auto"/>
                        <w:bottom w:val="none" w:sz="0" w:space="0" w:color="auto"/>
                        <w:right w:val="none" w:sz="0" w:space="0" w:color="auto"/>
                      </w:divBdr>
                      <w:divsChild>
                        <w:div w:id="30225790">
                          <w:marLeft w:val="0"/>
                          <w:marRight w:val="0"/>
                          <w:marTop w:val="0"/>
                          <w:marBottom w:val="0"/>
                          <w:divBdr>
                            <w:top w:val="none" w:sz="0" w:space="0" w:color="auto"/>
                            <w:left w:val="none" w:sz="0" w:space="0" w:color="auto"/>
                            <w:bottom w:val="none" w:sz="0" w:space="0" w:color="auto"/>
                            <w:right w:val="none" w:sz="0" w:space="0" w:color="auto"/>
                          </w:divBdr>
                          <w:divsChild>
                            <w:div w:id="1792241205">
                              <w:marLeft w:val="0"/>
                              <w:marRight w:val="0"/>
                              <w:marTop w:val="0"/>
                              <w:marBottom w:val="0"/>
                              <w:divBdr>
                                <w:top w:val="none" w:sz="0" w:space="0" w:color="auto"/>
                                <w:left w:val="none" w:sz="0" w:space="0" w:color="auto"/>
                                <w:bottom w:val="none" w:sz="0" w:space="0" w:color="auto"/>
                                <w:right w:val="none" w:sz="0" w:space="0" w:color="auto"/>
                              </w:divBdr>
                            </w:div>
                            <w:div w:id="14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0727">
          <w:marLeft w:val="0"/>
          <w:marRight w:val="0"/>
          <w:marTop w:val="0"/>
          <w:marBottom w:val="0"/>
          <w:divBdr>
            <w:top w:val="none" w:sz="0" w:space="0" w:color="auto"/>
            <w:left w:val="none" w:sz="0" w:space="0" w:color="auto"/>
            <w:bottom w:val="none" w:sz="0" w:space="0" w:color="auto"/>
            <w:right w:val="none" w:sz="0" w:space="0" w:color="auto"/>
          </w:divBdr>
          <w:divsChild>
            <w:div w:id="516578064">
              <w:marLeft w:val="0"/>
              <w:marRight w:val="0"/>
              <w:marTop w:val="0"/>
              <w:marBottom w:val="0"/>
              <w:divBdr>
                <w:top w:val="none" w:sz="0" w:space="0" w:color="auto"/>
                <w:left w:val="none" w:sz="0" w:space="0" w:color="auto"/>
                <w:bottom w:val="none" w:sz="0" w:space="0" w:color="auto"/>
                <w:right w:val="none" w:sz="0" w:space="0" w:color="auto"/>
              </w:divBdr>
              <w:divsChild>
                <w:div w:id="11444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258853">
          <w:marLeft w:val="0"/>
          <w:marRight w:val="0"/>
          <w:marTop w:val="0"/>
          <w:marBottom w:val="0"/>
          <w:divBdr>
            <w:top w:val="none" w:sz="0" w:space="0" w:color="auto"/>
            <w:left w:val="none" w:sz="0" w:space="0" w:color="auto"/>
            <w:bottom w:val="none" w:sz="0" w:space="0" w:color="auto"/>
            <w:right w:val="none" w:sz="0" w:space="0" w:color="auto"/>
          </w:divBdr>
          <w:divsChild>
            <w:div w:id="1893298754">
              <w:marLeft w:val="0"/>
              <w:marRight w:val="0"/>
              <w:marTop w:val="0"/>
              <w:marBottom w:val="0"/>
              <w:divBdr>
                <w:top w:val="none" w:sz="0" w:space="0" w:color="auto"/>
                <w:left w:val="none" w:sz="0" w:space="0" w:color="auto"/>
                <w:bottom w:val="none" w:sz="0" w:space="0" w:color="auto"/>
                <w:right w:val="none" w:sz="0" w:space="0" w:color="auto"/>
              </w:divBdr>
              <w:divsChild>
                <w:div w:id="2037736080">
                  <w:marLeft w:val="0"/>
                  <w:marRight w:val="0"/>
                  <w:marTop w:val="0"/>
                  <w:marBottom w:val="0"/>
                  <w:divBdr>
                    <w:top w:val="none" w:sz="0" w:space="0" w:color="auto"/>
                    <w:left w:val="none" w:sz="0" w:space="0" w:color="auto"/>
                    <w:bottom w:val="none" w:sz="0" w:space="0" w:color="auto"/>
                    <w:right w:val="none" w:sz="0" w:space="0" w:color="auto"/>
                  </w:divBdr>
                  <w:divsChild>
                    <w:div w:id="600340708">
                      <w:marLeft w:val="0"/>
                      <w:marRight w:val="0"/>
                      <w:marTop w:val="0"/>
                      <w:marBottom w:val="0"/>
                      <w:divBdr>
                        <w:top w:val="none" w:sz="0" w:space="0" w:color="auto"/>
                        <w:left w:val="none" w:sz="0" w:space="0" w:color="auto"/>
                        <w:bottom w:val="none" w:sz="0" w:space="0" w:color="auto"/>
                        <w:right w:val="none" w:sz="0" w:space="0" w:color="auto"/>
                      </w:divBdr>
                      <w:divsChild>
                        <w:div w:id="662196584">
                          <w:marLeft w:val="0"/>
                          <w:marRight w:val="0"/>
                          <w:marTop w:val="0"/>
                          <w:marBottom w:val="0"/>
                          <w:divBdr>
                            <w:top w:val="none" w:sz="0" w:space="0" w:color="auto"/>
                            <w:left w:val="none" w:sz="0" w:space="0" w:color="auto"/>
                            <w:bottom w:val="none" w:sz="0" w:space="0" w:color="auto"/>
                            <w:right w:val="none" w:sz="0" w:space="0" w:color="auto"/>
                          </w:divBdr>
                          <w:divsChild>
                            <w:div w:id="778373638">
                              <w:marLeft w:val="0"/>
                              <w:marRight w:val="0"/>
                              <w:marTop w:val="0"/>
                              <w:marBottom w:val="0"/>
                              <w:divBdr>
                                <w:top w:val="none" w:sz="0" w:space="0" w:color="auto"/>
                                <w:left w:val="none" w:sz="0" w:space="0" w:color="auto"/>
                                <w:bottom w:val="none" w:sz="0" w:space="0" w:color="auto"/>
                                <w:right w:val="none" w:sz="0" w:space="0" w:color="auto"/>
                              </w:divBdr>
                            </w:div>
                            <w:div w:id="4969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5443">
                  <w:marLeft w:val="0"/>
                  <w:marRight w:val="0"/>
                  <w:marTop w:val="0"/>
                  <w:marBottom w:val="0"/>
                  <w:divBdr>
                    <w:top w:val="none" w:sz="0" w:space="0" w:color="auto"/>
                    <w:left w:val="none" w:sz="0" w:space="0" w:color="auto"/>
                    <w:bottom w:val="none" w:sz="0" w:space="0" w:color="auto"/>
                    <w:right w:val="none" w:sz="0" w:space="0" w:color="auto"/>
                  </w:divBdr>
                  <w:divsChild>
                    <w:div w:id="290325855">
                      <w:marLeft w:val="0"/>
                      <w:marRight w:val="0"/>
                      <w:marTop w:val="0"/>
                      <w:marBottom w:val="0"/>
                      <w:divBdr>
                        <w:top w:val="none" w:sz="0" w:space="0" w:color="auto"/>
                        <w:left w:val="none" w:sz="0" w:space="0" w:color="auto"/>
                        <w:bottom w:val="none" w:sz="0" w:space="0" w:color="auto"/>
                        <w:right w:val="none" w:sz="0" w:space="0" w:color="auto"/>
                      </w:divBdr>
                      <w:divsChild>
                        <w:div w:id="25446739">
                          <w:marLeft w:val="0"/>
                          <w:marRight w:val="0"/>
                          <w:marTop w:val="0"/>
                          <w:marBottom w:val="0"/>
                          <w:divBdr>
                            <w:top w:val="none" w:sz="0" w:space="0" w:color="auto"/>
                            <w:left w:val="none" w:sz="0" w:space="0" w:color="auto"/>
                            <w:bottom w:val="none" w:sz="0" w:space="0" w:color="auto"/>
                            <w:right w:val="none" w:sz="0" w:space="0" w:color="auto"/>
                          </w:divBdr>
                          <w:divsChild>
                            <w:div w:id="1476557934">
                              <w:marLeft w:val="0"/>
                              <w:marRight w:val="0"/>
                              <w:marTop w:val="0"/>
                              <w:marBottom w:val="0"/>
                              <w:divBdr>
                                <w:top w:val="none" w:sz="0" w:space="0" w:color="auto"/>
                                <w:left w:val="none" w:sz="0" w:space="0" w:color="auto"/>
                                <w:bottom w:val="none" w:sz="0" w:space="0" w:color="auto"/>
                                <w:right w:val="none" w:sz="0" w:space="0" w:color="auto"/>
                              </w:divBdr>
                            </w:div>
                            <w:div w:id="952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00248">
                  <w:marLeft w:val="0"/>
                  <w:marRight w:val="0"/>
                  <w:marTop w:val="0"/>
                  <w:marBottom w:val="0"/>
                  <w:divBdr>
                    <w:top w:val="none" w:sz="0" w:space="0" w:color="auto"/>
                    <w:left w:val="none" w:sz="0" w:space="0" w:color="auto"/>
                    <w:bottom w:val="none" w:sz="0" w:space="0" w:color="auto"/>
                    <w:right w:val="none" w:sz="0" w:space="0" w:color="auto"/>
                  </w:divBdr>
                  <w:divsChild>
                    <w:div w:id="2145270553">
                      <w:marLeft w:val="0"/>
                      <w:marRight w:val="0"/>
                      <w:marTop w:val="0"/>
                      <w:marBottom w:val="0"/>
                      <w:divBdr>
                        <w:top w:val="none" w:sz="0" w:space="0" w:color="auto"/>
                        <w:left w:val="none" w:sz="0" w:space="0" w:color="auto"/>
                        <w:bottom w:val="none" w:sz="0" w:space="0" w:color="auto"/>
                        <w:right w:val="none" w:sz="0" w:space="0" w:color="auto"/>
                      </w:divBdr>
                      <w:divsChild>
                        <w:div w:id="561985073">
                          <w:marLeft w:val="0"/>
                          <w:marRight w:val="0"/>
                          <w:marTop w:val="0"/>
                          <w:marBottom w:val="0"/>
                          <w:divBdr>
                            <w:top w:val="none" w:sz="0" w:space="0" w:color="auto"/>
                            <w:left w:val="none" w:sz="0" w:space="0" w:color="auto"/>
                            <w:bottom w:val="none" w:sz="0" w:space="0" w:color="auto"/>
                            <w:right w:val="none" w:sz="0" w:space="0" w:color="auto"/>
                          </w:divBdr>
                          <w:divsChild>
                            <w:div w:id="1424303792">
                              <w:marLeft w:val="0"/>
                              <w:marRight w:val="0"/>
                              <w:marTop w:val="0"/>
                              <w:marBottom w:val="0"/>
                              <w:divBdr>
                                <w:top w:val="none" w:sz="0" w:space="0" w:color="auto"/>
                                <w:left w:val="none" w:sz="0" w:space="0" w:color="auto"/>
                                <w:bottom w:val="none" w:sz="0" w:space="0" w:color="auto"/>
                                <w:right w:val="none" w:sz="0" w:space="0" w:color="auto"/>
                              </w:divBdr>
                            </w:div>
                            <w:div w:id="950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2689">
      <w:bodyDiv w:val="1"/>
      <w:marLeft w:val="0"/>
      <w:marRight w:val="0"/>
      <w:marTop w:val="0"/>
      <w:marBottom w:val="0"/>
      <w:divBdr>
        <w:top w:val="none" w:sz="0" w:space="0" w:color="auto"/>
        <w:left w:val="none" w:sz="0" w:space="0" w:color="auto"/>
        <w:bottom w:val="none" w:sz="0" w:space="0" w:color="auto"/>
        <w:right w:val="none" w:sz="0" w:space="0" w:color="auto"/>
      </w:divBdr>
      <w:divsChild>
        <w:div w:id="948972073">
          <w:marLeft w:val="0"/>
          <w:marRight w:val="0"/>
          <w:marTop w:val="0"/>
          <w:marBottom w:val="0"/>
          <w:divBdr>
            <w:top w:val="none" w:sz="0" w:space="0" w:color="auto"/>
            <w:left w:val="none" w:sz="0" w:space="0" w:color="auto"/>
            <w:bottom w:val="none" w:sz="0" w:space="0" w:color="auto"/>
            <w:right w:val="none" w:sz="0" w:space="0" w:color="auto"/>
          </w:divBdr>
          <w:divsChild>
            <w:div w:id="1485899835">
              <w:marLeft w:val="0"/>
              <w:marRight w:val="0"/>
              <w:marTop w:val="0"/>
              <w:marBottom w:val="0"/>
              <w:divBdr>
                <w:top w:val="none" w:sz="0" w:space="0" w:color="auto"/>
                <w:left w:val="none" w:sz="0" w:space="0" w:color="auto"/>
                <w:bottom w:val="none" w:sz="0" w:space="0" w:color="auto"/>
                <w:right w:val="none" w:sz="0" w:space="0" w:color="auto"/>
              </w:divBdr>
              <w:divsChild>
                <w:div w:id="1367488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6891619">
          <w:marLeft w:val="0"/>
          <w:marRight w:val="0"/>
          <w:marTop w:val="0"/>
          <w:marBottom w:val="0"/>
          <w:divBdr>
            <w:top w:val="none" w:sz="0" w:space="0" w:color="auto"/>
            <w:left w:val="none" w:sz="0" w:space="0" w:color="auto"/>
            <w:bottom w:val="none" w:sz="0" w:space="0" w:color="auto"/>
            <w:right w:val="none" w:sz="0" w:space="0" w:color="auto"/>
          </w:divBdr>
          <w:divsChild>
            <w:div w:id="1381710945">
              <w:marLeft w:val="0"/>
              <w:marRight w:val="0"/>
              <w:marTop w:val="0"/>
              <w:marBottom w:val="0"/>
              <w:divBdr>
                <w:top w:val="none" w:sz="0" w:space="0" w:color="auto"/>
                <w:left w:val="none" w:sz="0" w:space="0" w:color="auto"/>
                <w:bottom w:val="none" w:sz="0" w:space="0" w:color="auto"/>
                <w:right w:val="none" w:sz="0" w:space="0" w:color="auto"/>
              </w:divBdr>
              <w:divsChild>
                <w:div w:id="171383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449586">
          <w:marLeft w:val="0"/>
          <w:marRight w:val="0"/>
          <w:marTop w:val="0"/>
          <w:marBottom w:val="0"/>
          <w:divBdr>
            <w:top w:val="none" w:sz="0" w:space="0" w:color="auto"/>
            <w:left w:val="none" w:sz="0" w:space="0" w:color="auto"/>
            <w:bottom w:val="none" w:sz="0" w:space="0" w:color="auto"/>
            <w:right w:val="none" w:sz="0" w:space="0" w:color="auto"/>
          </w:divBdr>
          <w:divsChild>
            <w:div w:id="1048148782">
              <w:marLeft w:val="0"/>
              <w:marRight w:val="0"/>
              <w:marTop w:val="0"/>
              <w:marBottom w:val="0"/>
              <w:divBdr>
                <w:top w:val="none" w:sz="0" w:space="0" w:color="auto"/>
                <w:left w:val="none" w:sz="0" w:space="0" w:color="auto"/>
                <w:bottom w:val="none" w:sz="0" w:space="0" w:color="auto"/>
                <w:right w:val="none" w:sz="0" w:space="0" w:color="auto"/>
              </w:divBdr>
              <w:divsChild>
                <w:div w:id="645401137">
                  <w:marLeft w:val="0"/>
                  <w:marRight w:val="0"/>
                  <w:marTop w:val="0"/>
                  <w:marBottom w:val="0"/>
                  <w:divBdr>
                    <w:top w:val="none" w:sz="0" w:space="0" w:color="auto"/>
                    <w:left w:val="none" w:sz="0" w:space="0" w:color="auto"/>
                    <w:bottom w:val="none" w:sz="0" w:space="0" w:color="auto"/>
                    <w:right w:val="none" w:sz="0" w:space="0" w:color="auto"/>
                  </w:divBdr>
                  <w:divsChild>
                    <w:div w:id="854151682">
                      <w:marLeft w:val="0"/>
                      <w:marRight w:val="0"/>
                      <w:marTop w:val="0"/>
                      <w:marBottom w:val="0"/>
                      <w:divBdr>
                        <w:top w:val="none" w:sz="0" w:space="0" w:color="auto"/>
                        <w:left w:val="none" w:sz="0" w:space="0" w:color="auto"/>
                        <w:bottom w:val="none" w:sz="0" w:space="0" w:color="auto"/>
                        <w:right w:val="none" w:sz="0" w:space="0" w:color="auto"/>
                      </w:divBdr>
                      <w:divsChild>
                        <w:div w:id="326518703">
                          <w:marLeft w:val="0"/>
                          <w:marRight w:val="0"/>
                          <w:marTop w:val="0"/>
                          <w:marBottom w:val="0"/>
                          <w:divBdr>
                            <w:top w:val="none" w:sz="0" w:space="0" w:color="auto"/>
                            <w:left w:val="none" w:sz="0" w:space="0" w:color="auto"/>
                            <w:bottom w:val="none" w:sz="0" w:space="0" w:color="auto"/>
                            <w:right w:val="none" w:sz="0" w:space="0" w:color="auto"/>
                          </w:divBdr>
                          <w:divsChild>
                            <w:div w:id="962885932">
                              <w:marLeft w:val="0"/>
                              <w:marRight w:val="0"/>
                              <w:marTop w:val="0"/>
                              <w:marBottom w:val="0"/>
                              <w:divBdr>
                                <w:top w:val="none" w:sz="0" w:space="0" w:color="auto"/>
                                <w:left w:val="none" w:sz="0" w:space="0" w:color="auto"/>
                                <w:bottom w:val="none" w:sz="0" w:space="0" w:color="auto"/>
                                <w:right w:val="none" w:sz="0" w:space="0" w:color="auto"/>
                              </w:divBdr>
                            </w:div>
                            <w:div w:id="1189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8839">
                  <w:marLeft w:val="0"/>
                  <w:marRight w:val="0"/>
                  <w:marTop w:val="0"/>
                  <w:marBottom w:val="0"/>
                  <w:divBdr>
                    <w:top w:val="none" w:sz="0" w:space="0" w:color="auto"/>
                    <w:left w:val="none" w:sz="0" w:space="0" w:color="auto"/>
                    <w:bottom w:val="none" w:sz="0" w:space="0" w:color="auto"/>
                    <w:right w:val="none" w:sz="0" w:space="0" w:color="auto"/>
                  </w:divBdr>
                  <w:divsChild>
                    <w:div w:id="795563682">
                      <w:marLeft w:val="0"/>
                      <w:marRight w:val="0"/>
                      <w:marTop w:val="0"/>
                      <w:marBottom w:val="0"/>
                      <w:divBdr>
                        <w:top w:val="none" w:sz="0" w:space="0" w:color="auto"/>
                        <w:left w:val="none" w:sz="0" w:space="0" w:color="auto"/>
                        <w:bottom w:val="none" w:sz="0" w:space="0" w:color="auto"/>
                        <w:right w:val="none" w:sz="0" w:space="0" w:color="auto"/>
                      </w:divBdr>
                      <w:divsChild>
                        <w:div w:id="1838880968">
                          <w:marLeft w:val="0"/>
                          <w:marRight w:val="0"/>
                          <w:marTop w:val="0"/>
                          <w:marBottom w:val="0"/>
                          <w:divBdr>
                            <w:top w:val="none" w:sz="0" w:space="0" w:color="auto"/>
                            <w:left w:val="none" w:sz="0" w:space="0" w:color="auto"/>
                            <w:bottom w:val="none" w:sz="0" w:space="0" w:color="auto"/>
                            <w:right w:val="none" w:sz="0" w:space="0" w:color="auto"/>
                          </w:divBdr>
                          <w:divsChild>
                            <w:div w:id="2050061961">
                              <w:marLeft w:val="0"/>
                              <w:marRight w:val="0"/>
                              <w:marTop w:val="0"/>
                              <w:marBottom w:val="0"/>
                              <w:divBdr>
                                <w:top w:val="none" w:sz="0" w:space="0" w:color="auto"/>
                                <w:left w:val="none" w:sz="0" w:space="0" w:color="auto"/>
                                <w:bottom w:val="none" w:sz="0" w:space="0" w:color="auto"/>
                                <w:right w:val="none" w:sz="0" w:space="0" w:color="auto"/>
                              </w:divBdr>
                            </w:div>
                            <w:div w:id="445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699">
                  <w:marLeft w:val="0"/>
                  <w:marRight w:val="0"/>
                  <w:marTop w:val="0"/>
                  <w:marBottom w:val="0"/>
                  <w:divBdr>
                    <w:top w:val="none" w:sz="0" w:space="0" w:color="auto"/>
                    <w:left w:val="none" w:sz="0" w:space="0" w:color="auto"/>
                    <w:bottom w:val="none" w:sz="0" w:space="0" w:color="auto"/>
                    <w:right w:val="none" w:sz="0" w:space="0" w:color="auto"/>
                  </w:divBdr>
                  <w:divsChild>
                    <w:div w:id="985087939">
                      <w:marLeft w:val="0"/>
                      <w:marRight w:val="0"/>
                      <w:marTop w:val="0"/>
                      <w:marBottom w:val="0"/>
                      <w:divBdr>
                        <w:top w:val="none" w:sz="0" w:space="0" w:color="auto"/>
                        <w:left w:val="none" w:sz="0" w:space="0" w:color="auto"/>
                        <w:bottom w:val="none" w:sz="0" w:space="0" w:color="auto"/>
                        <w:right w:val="none" w:sz="0" w:space="0" w:color="auto"/>
                      </w:divBdr>
                      <w:divsChild>
                        <w:div w:id="903100068">
                          <w:marLeft w:val="0"/>
                          <w:marRight w:val="0"/>
                          <w:marTop w:val="0"/>
                          <w:marBottom w:val="0"/>
                          <w:divBdr>
                            <w:top w:val="none" w:sz="0" w:space="0" w:color="auto"/>
                            <w:left w:val="none" w:sz="0" w:space="0" w:color="auto"/>
                            <w:bottom w:val="none" w:sz="0" w:space="0" w:color="auto"/>
                            <w:right w:val="none" w:sz="0" w:space="0" w:color="auto"/>
                          </w:divBdr>
                          <w:divsChild>
                            <w:div w:id="1744064315">
                              <w:marLeft w:val="0"/>
                              <w:marRight w:val="0"/>
                              <w:marTop w:val="0"/>
                              <w:marBottom w:val="0"/>
                              <w:divBdr>
                                <w:top w:val="none" w:sz="0" w:space="0" w:color="auto"/>
                                <w:left w:val="none" w:sz="0" w:space="0" w:color="auto"/>
                                <w:bottom w:val="none" w:sz="0" w:space="0" w:color="auto"/>
                                <w:right w:val="none" w:sz="0" w:space="0" w:color="auto"/>
                              </w:divBdr>
                            </w:div>
                            <w:div w:id="844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368">
                  <w:marLeft w:val="0"/>
                  <w:marRight w:val="0"/>
                  <w:marTop w:val="0"/>
                  <w:marBottom w:val="0"/>
                  <w:divBdr>
                    <w:top w:val="none" w:sz="0" w:space="0" w:color="auto"/>
                    <w:left w:val="none" w:sz="0" w:space="0" w:color="auto"/>
                    <w:bottom w:val="none" w:sz="0" w:space="0" w:color="auto"/>
                    <w:right w:val="none" w:sz="0" w:space="0" w:color="auto"/>
                  </w:divBdr>
                  <w:divsChild>
                    <w:div w:id="2009550714">
                      <w:marLeft w:val="0"/>
                      <w:marRight w:val="0"/>
                      <w:marTop w:val="0"/>
                      <w:marBottom w:val="0"/>
                      <w:divBdr>
                        <w:top w:val="none" w:sz="0" w:space="0" w:color="auto"/>
                        <w:left w:val="none" w:sz="0" w:space="0" w:color="auto"/>
                        <w:bottom w:val="none" w:sz="0" w:space="0" w:color="auto"/>
                        <w:right w:val="none" w:sz="0" w:space="0" w:color="auto"/>
                      </w:divBdr>
                      <w:divsChild>
                        <w:div w:id="1170221709">
                          <w:marLeft w:val="0"/>
                          <w:marRight w:val="0"/>
                          <w:marTop w:val="0"/>
                          <w:marBottom w:val="0"/>
                          <w:divBdr>
                            <w:top w:val="none" w:sz="0" w:space="0" w:color="auto"/>
                            <w:left w:val="none" w:sz="0" w:space="0" w:color="auto"/>
                            <w:bottom w:val="none" w:sz="0" w:space="0" w:color="auto"/>
                            <w:right w:val="none" w:sz="0" w:space="0" w:color="auto"/>
                          </w:divBdr>
                          <w:divsChild>
                            <w:div w:id="86199081">
                              <w:marLeft w:val="0"/>
                              <w:marRight w:val="0"/>
                              <w:marTop w:val="0"/>
                              <w:marBottom w:val="0"/>
                              <w:divBdr>
                                <w:top w:val="none" w:sz="0" w:space="0" w:color="auto"/>
                                <w:left w:val="none" w:sz="0" w:space="0" w:color="auto"/>
                                <w:bottom w:val="none" w:sz="0" w:space="0" w:color="auto"/>
                                <w:right w:val="none" w:sz="0" w:space="0" w:color="auto"/>
                              </w:divBdr>
                            </w:div>
                            <w:div w:id="2094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9340">
                  <w:marLeft w:val="0"/>
                  <w:marRight w:val="0"/>
                  <w:marTop w:val="0"/>
                  <w:marBottom w:val="0"/>
                  <w:divBdr>
                    <w:top w:val="none" w:sz="0" w:space="0" w:color="auto"/>
                    <w:left w:val="none" w:sz="0" w:space="0" w:color="auto"/>
                    <w:bottom w:val="none" w:sz="0" w:space="0" w:color="auto"/>
                    <w:right w:val="none" w:sz="0" w:space="0" w:color="auto"/>
                  </w:divBdr>
                  <w:divsChild>
                    <w:div w:id="1822846953">
                      <w:marLeft w:val="0"/>
                      <w:marRight w:val="0"/>
                      <w:marTop w:val="0"/>
                      <w:marBottom w:val="0"/>
                      <w:divBdr>
                        <w:top w:val="none" w:sz="0" w:space="0" w:color="auto"/>
                        <w:left w:val="none" w:sz="0" w:space="0" w:color="auto"/>
                        <w:bottom w:val="none" w:sz="0" w:space="0" w:color="auto"/>
                        <w:right w:val="none" w:sz="0" w:space="0" w:color="auto"/>
                      </w:divBdr>
                      <w:divsChild>
                        <w:div w:id="1310329960">
                          <w:marLeft w:val="0"/>
                          <w:marRight w:val="0"/>
                          <w:marTop w:val="0"/>
                          <w:marBottom w:val="0"/>
                          <w:divBdr>
                            <w:top w:val="none" w:sz="0" w:space="0" w:color="auto"/>
                            <w:left w:val="none" w:sz="0" w:space="0" w:color="auto"/>
                            <w:bottom w:val="none" w:sz="0" w:space="0" w:color="auto"/>
                            <w:right w:val="none" w:sz="0" w:space="0" w:color="auto"/>
                          </w:divBdr>
                          <w:divsChild>
                            <w:div w:id="161090553">
                              <w:marLeft w:val="0"/>
                              <w:marRight w:val="0"/>
                              <w:marTop w:val="0"/>
                              <w:marBottom w:val="0"/>
                              <w:divBdr>
                                <w:top w:val="none" w:sz="0" w:space="0" w:color="auto"/>
                                <w:left w:val="none" w:sz="0" w:space="0" w:color="auto"/>
                                <w:bottom w:val="none" w:sz="0" w:space="0" w:color="auto"/>
                                <w:right w:val="none" w:sz="0" w:space="0" w:color="auto"/>
                              </w:divBdr>
                            </w:div>
                            <w:div w:id="13578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2779">
          <w:marLeft w:val="0"/>
          <w:marRight w:val="0"/>
          <w:marTop w:val="0"/>
          <w:marBottom w:val="0"/>
          <w:divBdr>
            <w:top w:val="none" w:sz="0" w:space="0" w:color="auto"/>
            <w:left w:val="none" w:sz="0" w:space="0" w:color="auto"/>
            <w:bottom w:val="none" w:sz="0" w:space="0" w:color="auto"/>
            <w:right w:val="none" w:sz="0" w:space="0" w:color="auto"/>
          </w:divBdr>
          <w:divsChild>
            <w:div w:id="893272922">
              <w:marLeft w:val="0"/>
              <w:marRight w:val="0"/>
              <w:marTop w:val="0"/>
              <w:marBottom w:val="0"/>
              <w:divBdr>
                <w:top w:val="none" w:sz="0" w:space="0" w:color="auto"/>
                <w:left w:val="none" w:sz="0" w:space="0" w:color="auto"/>
                <w:bottom w:val="none" w:sz="0" w:space="0" w:color="auto"/>
                <w:right w:val="none" w:sz="0" w:space="0" w:color="auto"/>
              </w:divBdr>
              <w:divsChild>
                <w:div w:id="442385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4405328">
          <w:marLeft w:val="0"/>
          <w:marRight w:val="0"/>
          <w:marTop w:val="0"/>
          <w:marBottom w:val="0"/>
          <w:divBdr>
            <w:top w:val="none" w:sz="0" w:space="0" w:color="auto"/>
            <w:left w:val="none" w:sz="0" w:space="0" w:color="auto"/>
            <w:bottom w:val="none" w:sz="0" w:space="0" w:color="auto"/>
            <w:right w:val="none" w:sz="0" w:space="0" w:color="auto"/>
          </w:divBdr>
          <w:divsChild>
            <w:div w:id="345522816">
              <w:marLeft w:val="0"/>
              <w:marRight w:val="0"/>
              <w:marTop w:val="0"/>
              <w:marBottom w:val="0"/>
              <w:divBdr>
                <w:top w:val="none" w:sz="0" w:space="0" w:color="auto"/>
                <w:left w:val="none" w:sz="0" w:space="0" w:color="auto"/>
                <w:bottom w:val="none" w:sz="0" w:space="0" w:color="auto"/>
                <w:right w:val="none" w:sz="0" w:space="0" w:color="auto"/>
              </w:divBdr>
              <w:divsChild>
                <w:div w:id="1036083418">
                  <w:marLeft w:val="0"/>
                  <w:marRight w:val="0"/>
                  <w:marTop w:val="0"/>
                  <w:marBottom w:val="0"/>
                  <w:divBdr>
                    <w:top w:val="none" w:sz="0" w:space="0" w:color="auto"/>
                    <w:left w:val="none" w:sz="0" w:space="0" w:color="auto"/>
                    <w:bottom w:val="none" w:sz="0" w:space="0" w:color="auto"/>
                    <w:right w:val="none" w:sz="0" w:space="0" w:color="auto"/>
                  </w:divBdr>
                  <w:divsChild>
                    <w:div w:id="22439881">
                      <w:marLeft w:val="0"/>
                      <w:marRight w:val="0"/>
                      <w:marTop w:val="0"/>
                      <w:marBottom w:val="0"/>
                      <w:divBdr>
                        <w:top w:val="none" w:sz="0" w:space="0" w:color="auto"/>
                        <w:left w:val="none" w:sz="0" w:space="0" w:color="auto"/>
                        <w:bottom w:val="none" w:sz="0" w:space="0" w:color="auto"/>
                        <w:right w:val="none" w:sz="0" w:space="0" w:color="auto"/>
                      </w:divBdr>
                      <w:divsChild>
                        <w:div w:id="1378238902">
                          <w:marLeft w:val="0"/>
                          <w:marRight w:val="0"/>
                          <w:marTop w:val="0"/>
                          <w:marBottom w:val="0"/>
                          <w:divBdr>
                            <w:top w:val="none" w:sz="0" w:space="0" w:color="auto"/>
                            <w:left w:val="none" w:sz="0" w:space="0" w:color="auto"/>
                            <w:bottom w:val="none" w:sz="0" w:space="0" w:color="auto"/>
                            <w:right w:val="none" w:sz="0" w:space="0" w:color="auto"/>
                          </w:divBdr>
                          <w:divsChild>
                            <w:div w:id="1630741054">
                              <w:marLeft w:val="0"/>
                              <w:marRight w:val="0"/>
                              <w:marTop w:val="0"/>
                              <w:marBottom w:val="0"/>
                              <w:divBdr>
                                <w:top w:val="none" w:sz="0" w:space="0" w:color="auto"/>
                                <w:left w:val="none" w:sz="0" w:space="0" w:color="auto"/>
                                <w:bottom w:val="none" w:sz="0" w:space="0" w:color="auto"/>
                                <w:right w:val="none" w:sz="0" w:space="0" w:color="auto"/>
                              </w:divBdr>
                            </w:div>
                            <w:div w:id="10145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4227">
                  <w:marLeft w:val="0"/>
                  <w:marRight w:val="0"/>
                  <w:marTop w:val="0"/>
                  <w:marBottom w:val="0"/>
                  <w:divBdr>
                    <w:top w:val="none" w:sz="0" w:space="0" w:color="auto"/>
                    <w:left w:val="none" w:sz="0" w:space="0" w:color="auto"/>
                    <w:bottom w:val="none" w:sz="0" w:space="0" w:color="auto"/>
                    <w:right w:val="none" w:sz="0" w:space="0" w:color="auto"/>
                  </w:divBdr>
                  <w:divsChild>
                    <w:div w:id="828643115">
                      <w:marLeft w:val="0"/>
                      <w:marRight w:val="0"/>
                      <w:marTop w:val="0"/>
                      <w:marBottom w:val="0"/>
                      <w:divBdr>
                        <w:top w:val="none" w:sz="0" w:space="0" w:color="auto"/>
                        <w:left w:val="none" w:sz="0" w:space="0" w:color="auto"/>
                        <w:bottom w:val="none" w:sz="0" w:space="0" w:color="auto"/>
                        <w:right w:val="none" w:sz="0" w:space="0" w:color="auto"/>
                      </w:divBdr>
                      <w:divsChild>
                        <w:div w:id="1946033622">
                          <w:marLeft w:val="0"/>
                          <w:marRight w:val="0"/>
                          <w:marTop w:val="0"/>
                          <w:marBottom w:val="0"/>
                          <w:divBdr>
                            <w:top w:val="none" w:sz="0" w:space="0" w:color="auto"/>
                            <w:left w:val="none" w:sz="0" w:space="0" w:color="auto"/>
                            <w:bottom w:val="none" w:sz="0" w:space="0" w:color="auto"/>
                            <w:right w:val="none" w:sz="0" w:space="0" w:color="auto"/>
                          </w:divBdr>
                          <w:divsChild>
                            <w:div w:id="659504813">
                              <w:marLeft w:val="0"/>
                              <w:marRight w:val="0"/>
                              <w:marTop w:val="0"/>
                              <w:marBottom w:val="0"/>
                              <w:divBdr>
                                <w:top w:val="none" w:sz="0" w:space="0" w:color="auto"/>
                                <w:left w:val="none" w:sz="0" w:space="0" w:color="auto"/>
                                <w:bottom w:val="none" w:sz="0" w:space="0" w:color="auto"/>
                                <w:right w:val="none" w:sz="0" w:space="0" w:color="auto"/>
                              </w:divBdr>
                            </w:div>
                            <w:div w:id="1468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6239">
                  <w:marLeft w:val="0"/>
                  <w:marRight w:val="0"/>
                  <w:marTop w:val="0"/>
                  <w:marBottom w:val="0"/>
                  <w:divBdr>
                    <w:top w:val="none" w:sz="0" w:space="0" w:color="auto"/>
                    <w:left w:val="none" w:sz="0" w:space="0" w:color="auto"/>
                    <w:bottom w:val="none" w:sz="0" w:space="0" w:color="auto"/>
                    <w:right w:val="none" w:sz="0" w:space="0" w:color="auto"/>
                  </w:divBdr>
                  <w:divsChild>
                    <w:div w:id="488330437">
                      <w:marLeft w:val="0"/>
                      <w:marRight w:val="0"/>
                      <w:marTop w:val="0"/>
                      <w:marBottom w:val="0"/>
                      <w:divBdr>
                        <w:top w:val="none" w:sz="0" w:space="0" w:color="auto"/>
                        <w:left w:val="none" w:sz="0" w:space="0" w:color="auto"/>
                        <w:bottom w:val="none" w:sz="0" w:space="0" w:color="auto"/>
                        <w:right w:val="none" w:sz="0" w:space="0" w:color="auto"/>
                      </w:divBdr>
                      <w:divsChild>
                        <w:div w:id="1452943363">
                          <w:marLeft w:val="0"/>
                          <w:marRight w:val="0"/>
                          <w:marTop w:val="0"/>
                          <w:marBottom w:val="0"/>
                          <w:divBdr>
                            <w:top w:val="none" w:sz="0" w:space="0" w:color="auto"/>
                            <w:left w:val="none" w:sz="0" w:space="0" w:color="auto"/>
                            <w:bottom w:val="none" w:sz="0" w:space="0" w:color="auto"/>
                            <w:right w:val="none" w:sz="0" w:space="0" w:color="auto"/>
                          </w:divBdr>
                          <w:divsChild>
                            <w:div w:id="1664040328">
                              <w:marLeft w:val="0"/>
                              <w:marRight w:val="0"/>
                              <w:marTop w:val="0"/>
                              <w:marBottom w:val="0"/>
                              <w:divBdr>
                                <w:top w:val="none" w:sz="0" w:space="0" w:color="auto"/>
                                <w:left w:val="none" w:sz="0" w:space="0" w:color="auto"/>
                                <w:bottom w:val="none" w:sz="0" w:space="0" w:color="auto"/>
                                <w:right w:val="none" w:sz="0" w:space="0" w:color="auto"/>
                              </w:divBdr>
                            </w:div>
                            <w:div w:id="460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1781">
                  <w:marLeft w:val="0"/>
                  <w:marRight w:val="0"/>
                  <w:marTop w:val="0"/>
                  <w:marBottom w:val="0"/>
                  <w:divBdr>
                    <w:top w:val="none" w:sz="0" w:space="0" w:color="auto"/>
                    <w:left w:val="none" w:sz="0" w:space="0" w:color="auto"/>
                    <w:bottom w:val="none" w:sz="0" w:space="0" w:color="auto"/>
                    <w:right w:val="none" w:sz="0" w:space="0" w:color="auto"/>
                  </w:divBdr>
                  <w:divsChild>
                    <w:div w:id="188836993">
                      <w:marLeft w:val="0"/>
                      <w:marRight w:val="0"/>
                      <w:marTop w:val="0"/>
                      <w:marBottom w:val="0"/>
                      <w:divBdr>
                        <w:top w:val="none" w:sz="0" w:space="0" w:color="auto"/>
                        <w:left w:val="none" w:sz="0" w:space="0" w:color="auto"/>
                        <w:bottom w:val="none" w:sz="0" w:space="0" w:color="auto"/>
                        <w:right w:val="none" w:sz="0" w:space="0" w:color="auto"/>
                      </w:divBdr>
                      <w:divsChild>
                        <w:div w:id="1960381568">
                          <w:marLeft w:val="0"/>
                          <w:marRight w:val="0"/>
                          <w:marTop w:val="0"/>
                          <w:marBottom w:val="0"/>
                          <w:divBdr>
                            <w:top w:val="none" w:sz="0" w:space="0" w:color="auto"/>
                            <w:left w:val="none" w:sz="0" w:space="0" w:color="auto"/>
                            <w:bottom w:val="none" w:sz="0" w:space="0" w:color="auto"/>
                            <w:right w:val="none" w:sz="0" w:space="0" w:color="auto"/>
                          </w:divBdr>
                          <w:divsChild>
                            <w:div w:id="54814810">
                              <w:marLeft w:val="0"/>
                              <w:marRight w:val="0"/>
                              <w:marTop w:val="0"/>
                              <w:marBottom w:val="0"/>
                              <w:divBdr>
                                <w:top w:val="none" w:sz="0" w:space="0" w:color="auto"/>
                                <w:left w:val="none" w:sz="0" w:space="0" w:color="auto"/>
                                <w:bottom w:val="none" w:sz="0" w:space="0" w:color="auto"/>
                                <w:right w:val="none" w:sz="0" w:space="0" w:color="auto"/>
                              </w:divBdr>
                            </w:div>
                            <w:div w:id="17940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16148">
          <w:marLeft w:val="0"/>
          <w:marRight w:val="0"/>
          <w:marTop w:val="0"/>
          <w:marBottom w:val="0"/>
          <w:divBdr>
            <w:top w:val="none" w:sz="0" w:space="0" w:color="auto"/>
            <w:left w:val="none" w:sz="0" w:space="0" w:color="auto"/>
            <w:bottom w:val="none" w:sz="0" w:space="0" w:color="auto"/>
            <w:right w:val="none" w:sz="0" w:space="0" w:color="auto"/>
          </w:divBdr>
          <w:divsChild>
            <w:div w:id="1832089951">
              <w:marLeft w:val="0"/>
              <w:marRight w:val="0"/>
              <w:marTop w:val="0"/>
              <w:marBottom w:val="0"/>
              <w:divBdr>
                <w:top w:val="none" w:sz="0" w:space="0" w:color="auto"/>
                <w:left w:val="none" w:sz="0" w:space="0" w:color="auto"/>
                <w:bottom w:val="none" w:sz="0" w:space="0" w:color="auto"/>
                <w:right w:val="none" w:sz="0" w:space="0" w:color="auto"/>
              </w:divBdr>
              <w:divsChild>
                <w:div w:id="10916634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5387014">
          <w:marLeft w:val="0"/>
          <w:marRight w:val="0"/>
          <w:marTop w:val="0"/>
          <w:marBottom w:val="0"/>
          <w:divBdr>
            <w:top w:val="none" w:sz="0" w:space="0" w:color="auto"/>
            <w:left w:val="none" w:sz="0" w:space="0" w:color="auto"/>
            <w:bottom w:val="none" w:sz="0" w:space="0" w:color="auto"/>
            <w:right w:val="none" w:sz="0" w:space="0" w:color="auto"/>
          </w:divBdr>
          <w:divsChild>
            <w:div w:id="1143498127">
              <w:marLeft w:val="0"/>
              <w:marRight w:val="0"/>
              <w:marTop w:val="0"/>
              <w:marBottom w:val="0"/>
              <w:divBdr>
                <w:top w:val="none" w:sz="0" w:space="0" w:color="auto"/>
                <w:left w:val="none" w:sz="0" w:space="0" w:color="auto"/>
                <w:bottom w:val="none" w:sz="0" w:space="0" w:color="auto"/>
                <w:right w:val="none" w:sz="0" w:space="0" w:color="auto"/>
              </w:divBdr>
              <w:divsChild>
                <w:div w:id="1655258971">
                  <w:marLeft w:val="0"/>
                  <w:marRight w:val="0"/>
                  <w:marTop w:val="0"/>
                  <w:marBottom w:val="0"/>
                  <w:divBdr>
                    <w:top w:val="none" w:sz="0" w:space="0" w:color="auto"/>
                    <w:left w:val="none" w:sz="0" w:space="0" w:color="auto"/>
                    <w:bottom w:val="none" w:sz="0" w:space="0" w:color="auto"/>
                    <w:right w:val="none" w:sz="0" w:space="0" w:color="auto"/>
                  </w:divBdr>
                  <w:divsChild>
                    <w:div w:id="32124143">
                      <w:marLeft w:val="0"/>
                      <w:marRight w:val="0"/>
                      <w:marTop w:val="0"/>
                      <w:marBottom w:val="0"/>
                      <w:divBdr>
                        <w:top w:val="none" w:sz="0" w:space="0" w:color="auto"/>
                        <w:left w:val="none" w:sz="0" w:space="0" w:color="auto"/>
                        <w:bottom w:val="none" w:sz="0" w:space="0" w:color="auto"/>
                        <w:right w:val="none" w:sz="0" w:space="0" w:color="auto"/>
                      </w:divBdr>
                      <w:divsChild>
                        <w:div w:id="291062475">
                          <w:marLeft w:val="0"/>
                          <w:marRight w:val="0"/>
                          <w:marTop w:val="0"/>
                          <w:marBottom w:val="0"/>
                          <w:divBdr>
                            <w:top w:val="none" w:sz="0" w:space="0" w:color="auto"/>
                            <w:left w:val="none" w:sz="0" w:space="0" w:color="auto"/>
                            <w:bottom w:val="none" w:sz="0" w:space="0" w:color="auto"/>
                            <w:right w:val="none" w:sz="0" w:space="0" w:color="auto"/>
                          </w:divBdr>
                          <w:divsChild>
                            <w:div w:id="216477475">
                              <w:marLeft w:val="0"/>
                              <w:marRight w:val="0"/>
                              <w:marTop w:val="0"/>
                              <w:marBottom w:val="0"/>
                              <w:divBdr>
                                <w:top w:val="none" w:sz="0" w:space="0" w:color="auto"/>
                                <w:left w:val="none" w:sz="0" w:space="0" w:color="auto"/>
                                <w:bottom w:val="none" w:sz="0" w:space="0" w:color="auto"/>
                                <w:right w:val="none" w:sz="0" w:space="0" w:color="auto"/>
                              </w:divBdr>
                            </w:div>
                            <w:div w:id="16690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6576">
                  <w:marLeft w:val="0"/>
                  <w:marRight w:val="0"/>
                  <w:marTop w:val="0"/>
                  <w:marBottom w:val="0"/>
                  <w:divBdr>
                    <w:top w:val="none" w:sz="0" w:space="0" w:color="auto"/>
                    <w:left w:val="none" w:sz="0" w:space="0" w:color="auto"/>
                    <w:bottom w:val="none" w:sz="0" w:space="0" w:color="auto"/>
                    <w:right w:val="none" w:sz="0" w:space="0" w:color="auto"/>
                  </w:divBdr>
                  <w:divsChild>
                    <w:div w:id="1756702577">
                      <w:marLeft w:val="0"/>
                      <w:marRight w:val="0"/>
                      <w:marTop w:val="0"/>
                      <w:marBottom w:val="0"/>
                      <w:divBdr>
                        <w:top w:val="none" w:sz="0" w:space="0" w:color="auto"/>
                        <w:left w:val="none" w:sz="0" w:space="0" w:color="auto"/>
                        <w:bottom w:val="none" w:sz="0" w:space="0" w:color="auto"/>
                        <w:right w:val="none" w:sz="0" w:space="0" w:color="auto"/>
                      </w:divBdr>
                      <w:divsChild>
                        <w:div w:id="1114132969">
                          <w:marLeft w:val="0"/>
                          <w:marRight w:val="0"/>
                          <w:marTop w:val="0"/>
                          <w:marBottom w:val="0"/>
                          <w:divBdr>
                            <w:top w:val="none" w:sz="0" w:space="0" w:color="auto"/>
                            <w:left w:val="none" w:sz="0" w:space="0" w:color="auto"/>
                            <w:bottom w:val="none" w:sz="0" w:space="0" w:color="auto"/>
                            <w:right w:val="none" w:sz="0" w:space="0" w:color="auto"/>
                          </w:divBdr>
                          <w:divsChild>
                            <w:div w:id="353457462">
                              <w:marLeft w:val="0"/>
                              <w:marRight w:val="0"/>
                              <w:marTop w:val="0"/>
                              <w:marBottom w:val="0"/>
                              <w:divBdr>
                                <w:top w:val="none" w:sz="0" w:space="0" w:color="auto"/>
                                <w:left w:val="none" w:sz="0" w:space="0" w:color="auto"/>
                                <w:bottom w:val="none" w:sz="0" w:space="0" w:color="auto"/>
                                <w:right w:val="none" w:sz="0" w:space="0" w:color="auto"/>
                              </w:divBdr>
                            </w:div>
                            <w:div w:id="5855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100">
                  <w:marLeft w:val="0"/>
                  <w:marRight w:val="0"/>
                  <w:marTop w:val="0"/>
                  <w:marBottom w:val="0"/>
                  <w:divBdr>
                    <w:top w:val="none" w:sz="0" w:space="0" w:color="auto"/>
                    <w:left w:val="none" w:sz="0" w:space="0" w:color="auto"/>
                    <w:bottom w:val="none" w:sz="0" w:space="0" w:color="auto"/>
                    <w:right w:val="none" w:sz="0" w:space="0" w:color="auto"/>
                  </w:divBdr>
                  <w:divsChild>
                    <w:div w:id="1484152668">
                      <w:marLeft w:val="0"/>
                      <w:marRight w:val="0"/>
                      <w:marTop w:val="0"/>
                      <w:marBottom w:val="0"/>
                      <w:divBdr>
                        <w:top w:val="none" w:sz="0" w:space="0" w:color="auto"/>
                        <w:left w:val="none" w:sz="0" w:space="0" w:color="auto"/>
                        <w:bottom w:val="none" w:sz="0" w:space="0" w:color="auto"/>
                        <w:right w:val="none" w:sz="0" w:space="0" w:color="auto"/>
                      </w:divBdr>
                      <w:divsChild>
                        <w:div w:id="123621013">
                          <w:marLeft w:val="0"/>
                          <w:marRight w:val="0"/>
                          <w:marTop w:val="0"/>
                          <w:marBottom w:val="0"/>
                          <w:divBdr>
                            <w:top w:val="none" w:sz="0" w:space="0" w:color="auto"/>
                            <w:left w:val="none" w:sz="0" w:space="0" w:color="auto"/>
                            <w:bottom w:val="none" w:sz="0" w:space="0" w:color="auto"/>
                            <w:right w:val="none" w:sz="0" w:space="0" w:color="auto"/>
                          </w:divBdr>
                          <w:divsChild>
                            <w:div w:id="543568520">
                              <w:marLeft w:val="0"/>
                              <w:marRight w:val="0"/>
                              <w:marTop w:val="0"/>
                              <w:marBottom w:val="0"/>
                              <w:divBdr>
                                <w:top w:val="none" w:sz="0" w:space="0" w:color="auto"/>
                                <w:left w:val="none" w:sz="0" w:space="0" w:color="auto"/>
                                <w:bottom w:val="none" w:sz="0" w:space="0" w:color="auto"/>
                                <w:right w:val="none" w:sz="0" w:space="0" w:color="auto"/>
                              </w:divBdr>
                            </w:div>
                            <w:div w:id="323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2461</Words>
  <Characters>13540</Characters>
  <Application>Microsoft Office Word</Application>
  <DocSecurity>0</DocSecurity>
  <Lines>112</Lines>
  <Paragraphs>31</Paragraphs>
  <ScaleCrop>false</ScaleCrop>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 Tecnologia</dc:creator>
  <cp:keywords/>
  <dc:description/>
  <cp:lastModifiedBy>david garcia</cp:lastModifiedBy>
  <cp:revision>18</cp:revision>
  <dcterms:created xsi:type="dcterms:W3CDTF">2023-06-26T20:41:00Z</dcterms:created>
  <dcterms:modified xsi:type="dcterms:W3CDTF">2025-09-19T00:23:00Z</dcterms:modified>
</cp:coreProperties>
</file>