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68A3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Reporte del Consumo Energético Mensual del Inmueble</w:t>
      </w:r>
    </w:p>
    <w:p w14:paraId="40A22981" w14:textId="77777777" w:rsidR="000E1C2A" w:rsidRPr="000E1C2A" w:rsidRDefault="000E1C2A" w:rsidP="000E1C2A">
      <w:pPr>
        <w:rPr>
          <w:rFonts w:ascii="Arial" w:hAnsi="Arial" w:cs="Arial"/>
        </w:rPr>
      </w:pPr>
      <w:r>
        <w:t>Inmueble: Prueba inmueble</w:t>
      </w:r>
      <w:r>
        <w:br/>
        <w:t>Tipo de inmueble: Oficinas</w:t>
      </w:r>
      <w:r>
        <w:br/>
        <w:t>Dependencia o Entidad: Dependencia de prueba</w:t>
      </w:r>
      <w:r>
        <w:br/>
        <w:t>Fecha de elaboración: 19/12/2025</w:t>
      </w:r>
    </w:p>
    <w:p w14:paraId="281F101C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1DC3B5BE">
          <v:rect id="_x0000_i1025" style="width:0;height:1.5pt" o:hralign="center" o:hrstd="t" o:hr="t" fillcolor="#a0a0a0" stroked="f"/>
        </w:pict>
      </w:r>
    </w:p>
    <w:p w14:paraId="4AB9B845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1. Resultados generales del diagnóstico</w:t>
      </w:r>
    </w:p>
    <w:p w14:paraId="51DF0E73" w14:textId="7E1F110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Derivado d</w:t>
      </w:r>
      <w:r w:rsidR="00A567C1">
        <w:rPr>
          <w:rFonts w:ascii="Arial" w:hAnsi="Arial" w:cs="Arial"/>
        </w:rPr>
        <w:t xml:space="preserve">el levantamiento de cargas </w:t>
      </w:r>
      <w:r w:rsidRPr="000E1C2A">
        <w:rPr>
          <w:rFonts w:ascii="Arial" w:hAnsi="Arial" w:cs="Arial"/>
        </w:rPr>
        <w:t>simplificado realizado mediante la herramienta de estimación de consumos eléctricos, se reporta un consumo mensual aproximado de:</w:t>
      </w:r>
    </w:p>
    <w:p w14:paraId="753A3461" w14:textId="77777777" w:rsidR="000E1C2A" w:rsidRPr="000E1C2A" w:rsidRDefault="000E1C2A" w:rsidP="000E1C2A">
      <w:pPr>
        <w:rPr>
          <w:rFonts w:ascii="Arial" w:hAnsi="Arial" w:cs="Arial"/>
        </w:rPr>
      </w:pPr>
      <w:r>
        <w:t>Consumo total: 12345 kWh/mes</w:t>
      </w:r>
    </w:p>
    <w:p w14:paraId="54F86EF0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Los servicios y equipos identificados dentro del inmueble, así como su consumo energético estimado, se presentan en la siguiente tabla resumen.</w:t>
      </w:r>
    </w:p>
    <w:p w14:paraId="59C4D736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Tabla resumen de consumos energéticos (kWh/mes)</w:t>
      </w:r>
      <w:r w:rsidRPr="000E1C2A">
        <w:rPr>
          <w:rFonts w:ascii="Arial" w:hAnsi="Arial" w:cs="Arial"/>
        </w:rPr>
        <w:br/>
        <w:t>{{TABLA_RESUMEN}}</w:t>
      </w:r>
    </w:p>
    <w:p w14:paraId="6F810D47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781FF178">
          <v:rect id="_x0000_i1026" style="width:0;height:1.5pt" o:hralign="center" o:hrstd="t" o:hr="t" fillcolor="#a0a0a0" stroked="f"/>
        </w:pict>
      </w:r>
    </w:p>
    <w:p w14:paraId="25289FC8" w14:textId="2049E942" w:rsidR="000E1C2A" w:rsidRPr="000E1C2A" w:rsidRDefault="001C3962" w:rsidP="000E1C2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="000E1C2A" w:rsidRPr="000E1C2A">
        <w:rPr>
          <w:rFonts w:ascii="Arial" w:hAnsi="Arial" w:cs="Arial"/>
          <w:b/>
          <w:bCs/>
        </w:rPr>
        <w:t>. Análisis global del inmueble</w:t>
      </w:r>
    </w:p>
    <w:p w14:paraId="22867F2B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A nivel general del inmueble, se identificó como </w:t>
      </w:r>
      <w:r w:rsidRPr="000E1C2A">
        <w:rPr>
          <w:rFonts w:ascii="Arial" w:hAnsi="Arial" w:cs="Arial"/>
          <w:b/>
          <w:bCs/>
        </w:rPr>
        <w:t>Uso Significativo de la Energía (</w:t>
      </w:r>
      <w:proofErr w:type="spellStart"/>
      <w:r w:rsidRPr="000E1C2A">
        <w:rPr>
          <w:rFonts w:ascii="Arial" w:hAnsi="Arial" w:cs="Arial"/>
          <w:b/>
          <w:bCs/>
        </w:rPr>
        <w:t>USEn</w:t>
      </w:r>
      <w:proofErr w:type="spellEnd"/>
      <w:r w:rsidRPr="000E1C2A">
        <w:rPr>
          <w:rFonts w:ascii="Arial" w:hAnsi="Arial" w:cs="Arial"/>
          <w:b/>
          <w:bCs/>
        </w:rPr>
        <w:t>)</w:t>
      </w:r>
      <w:r w:rsidRPr="000E1C2A">
        <w:rPr>
          <w:rFonts w:ascii="Arial" w:hAnsi="Arial" w:cs="Arial"/>
        </w:rPr>
        <w:t xml:space="preserve"> el siguiente:</w:t>
      </w:r>
    </w:p>
    <w:p w14:paraId="79AC1C91" w14:textId="77777777" w:rsidR="00EF76DF" w:rsidRDefault="000E1C2A" w:rsidP="000E1C2A">
      <w:pPr>
        <w:numPr>
          <w:ilvl w:val="0"/>
          <w:numId w:val="24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Servicio:</w:t>
      </w:r>
      <w:r w:rsidRPr="000E1C2A">
        <w:rPr>
          <w:rFonts w:ascii="Arial" w:hAnsi="Arial" w:cs="Arial"/>
        </w:rPr>
        <w:t xml:space="preserve"> {{SERVICIO_GLOBAL_MAYOR}}</w:t>
      </w:r>
    </w:p>
    <w:p w14:paraId="1CC9615A" w14:textId="39DE4E76" w:rsidR="000E1C2A" w:rsidRDefault="00EF76DF" w:rsidP="000E1C2A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Consumo:</w:t>
      </w:r>
      <w:r>
        <w:rPr>
          <w:rFonts w:ascii="Arial" w:hAnsi="Arial" w:cs="Arial"/>
        </w:rPr>
        <w:t xml:space="preserve"> {{CONSUMO_</w:t>
      </w:r>
      <w:r w:rsidRPr="000E1C2A">
        <w:rPr>
          <w:rFonts w:ascii="Arial" w:hAnsi="Arial" w:cs="Arial"/>
        </w:rPr>
        <w:t>SERVICIO_GLOBAL_MAYOR}}</w:t>
      </w:r>
    </w:p>
    <w:p w14:paraId="2AFCD06E" w14:textId="3FD4D278" w:rsidR="00EF76DF" w:rsidRPr="000E1C2A" w:rsidRDefault="00EF76DF" w:rsidP="00EF76DF">
      <w:pPr>
        <w:rPr>
          <w:rFonts w:ascii="Arial" w:hAnsi="Arial" w:cs="Arial"/>
        </w:rPr>
      </w:pPr>
      <w:r>
        <w:rPr>
          <w:rFonts w:ascii="Arial" w:hAnsi="Arial" w:cs="Arial"/>
        </w:rPr>
        <w:t>y</w:t>
      </w:r>
    </w:p>
    <w:p w14:paraId="74A86D2B" w14:textId="77777777" w:rsidR="000E1C2A" w:rsidRDefault="000E1C2A" w:rsidP="000E1C2A">
      <w:pPr>
        <w:numPr>
          <w:ilvl w:val="0"/>
          <w:numId w:val="24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Equipo:</w:t>
      </w:r>
      <w:r w:rsidRPr="000E1C2A">
        <w:rPr>
          <w:rFonts w:ascii="Arial" w:hAnsi="Arial" w:cs="Arial"/>
        </w:rPr>
        <w:t xml:space="preserve"> {{EQUIPO_GLOBAL_MAYOR}}</w:t>
      </w:r>
    </w:p>
    <w:p w14:paraId="73A19C09" w14:textId="2074C8D4" w:rsidR="00EF76DF" w:rsidRPr="000E1C2A" w:rsidRDefault="00EF76DF" w:rsidP="000E1C2A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Consumo:</w:t>
      </w:r>
      <w:r>
        <w:rPr>
          <w:rFonts w:ascii="Arial" w:hAnsi="Arial" w:cs="Arial"/>
        </w:rPr>
        <w:t xml:space="preserve"> {{CONSUMO_</w:t>
      </w:r>
      <w:r w:rsidRPr="000E1C2A">
        <w:rPr>
          <w:rFonts w:ascii="Arial" w:hAnsi="Arial" w:cs="Arial"/>
        </w:rPr>
        <w:t>EQUIPO_GLOBAL_MAYOR}}</w:t>
      </w:r>
    </w:p>
    <w:p w14:paraId="7C7102A7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Por lo anterior, se recomienda priorizar las acciones de eficiencia energética, inversión y mantenimiento considerando el siguiente alcance:</w:t>
      </w:r>
    </w:p>
    <w:p w14:paraId="167FC093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Límite:</w:t>
      </w:r>
    </w:p>
    <w:p w14:paraId="3E0B7D47" w14:textId="77777777" w:rsidR="000E1C2A" w:rsidRPr="000E1C2A" w:rsidRDefault="000E1C2A" w:rsidP="000E1C2A">
      <w:pPr>
        <w:numPr>
          <w:ilvl w:val="0"/>
          <w:numId w:val="25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lastRenderedPageBreak/>
        <w:t>Edificio</w:t>
      </w:r>
    </w:p>
    <w:p w14:paraId="59D1D745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Alcance:</w:t>
      </w:r>
    </w:p>
    <w:p w14:paraId="623C6109" w14:textId="77777777" w:rsidR="000E1C2A" w:rsidRPr="000E1C2A" w:rsidRDefault="000E1C2A" w:rsidP="000E1C2A">
      <w:pPr>
        <w:numPr>
          <w:ilvl w:val="0"/>
          <w:numId w:val="26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Servicio: {{SERVICIO_GLOBAL_MAYOR}}</w:t>
      </w:r>
    </w:p>
    <w:p w14:paraId="4163707C" w14:textId="77777777" w:rsidR="000E1C2A" w:rsidRPr="000E1C2A" w:rsidRDefault="000E1C2A" w:rsidP="000E1C2A">
      <w:pPr>
        <w:numPr>
          <w:ilvl w:val="0"/>
          <w:numId w:val="26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Equipo: {{EQUIPO_GLOBAL_MAYOR}}</w:t>
      </w:r>
    </w:p>
    <w:p w14:paraId="1EDF1333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En caso de que no sea posible implementar medidas operativas en el servicio o equipo debido a su criticidad, se sugiere enfocar las acciones en el </w:t>
      </w:r>
      <w:r w:rsidRPr="000E1C2A">
        <w:rPr>
          <w:rFonts w:ascii="Arial" w:hAnsi="Arial" w:cs="Arial"/>
          <w:b/>
          <w:bCs/>
        </w:rPr>
        <w:t>segundo Uso Significativo de la Energía</w:t>
      </w:r>
      <w:r w:rsidRPr="000E1C2A">
        <w:rPr>
          <w:rFonts w:ascii="Arial" w:hAnsi="Arial" w:cs="Arial"/>
        </w:rPr>
        <w:t>, identificado de la siguiente manera:</w:t>
      </w:r>
    </w:p>
    <w:p w14:paraId="6EF0504F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Límite:</w:t>
      </w:r>
    </w:p>
    <w:p w14:paraId="1445DD2A" w14:textId="77777777" w:rsidR="000E1C2A" w:rsidRPr="000E1C2A" w:rsidRDefault="000E1C2A" w:rsidP="000E1C2A">
      <w:pPr>
        <w:numPr>
          <w:ilvl w:val="0"/>
          <w:numId w:val="27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Edificio</w:t>
      </w:r>
    </w:p>
    <w:p w14:paraId="57424E7A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Alcance:</w:t>
      </w:r>
    </w:p>
    <w:p w14:paraId="25C97D55" w14:textId="77777777" w:rsidR="000E1C2A" w:rsidRPr="000E1C2A" w:rsidRDefault="000E1C2A" w:rsidP="000E1C2A">
      <w:pPr>
        <w:numPr>
          <w:ilvl w:val="0"/>
          <w:numId w:val="28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Servicio: {{SERVICIO_GLOBAL_SEGUNDO}}</w:t>
      </w:r>
    </w:p>
    <w:p w14:paraId="3DD9E5A5" w14:textId="77777777" w:rsidR="000E1C2A" w:rsidRPr="000E1C2A" w:rsidRDefault="000E1C2A" w:rsidP="000E1C2A">
      <w:pPr>
        <w:numPr>
          <w:ilvl w:val="0"/>
          <w:numId w:val="28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Equipo: {{EQUIPO_GLOBAL_SEGUNDO}}</w:t>
      </w:r>
    </w:p>
    <w:p w14:paraId="6B4BB485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405172A7">
          <v:rect id="_x0000_i1028" style="width:0;height:1.5pt" o:hralign="center" o:hrstd="t" o:hr="t" fillcolor="#a0a0a0" stroked="f"/>
        </w:pict>
      </w:r>
    </w:p>
    <w:p w14:paraId="52593A64" w14:textId="13FCE3F0" w:rsidR="000E1C2A" w:rsidRPr="000E1C2A" w:rsidRDefault="001C3962" w:rsidP="000E1C2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0E1C2A" w:rsidRPr="000E1C2A">
        <w:rPr>
          <w:rFonts w:ascii="Arial" w:hAnsi="Arial" w:cs="Arial"/>
          <w:b/>
          <w:bCs/>
        </w:rPr>
        <w:t>. Visualización de los Usos Significativos de la Energía</w:t>
      </w:r>
    </w:p>
    <w:p w14:paraId="4421F3B5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Con la finalidad de facilitar la comprensión de la distribución del consumo energético del inmueble y apoyar la identificación de oportunidades de ahorro, se presentan los siguientes diagramas:</w:t>
      </w:r>
    </w:p>
    <w:p w14:paraId="658F3760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 xml:space="preserve">Diagrama de </w:t>
      </w:r>
      <w:proofErr w:type="spellStart"/>
      <w:r w:rsidRPr="000E1C2A">
        <w:rPr>
          <w:rFonts w:ascii="Arial" w:hAnsi="Arial" w:cs="Arial"/>
          <w:b/>
          <w:bCs/>
        </w:rPr>
        <w:t>Sankey</w:t>
      </w:r>
      <w:proofErr w:type="spellEnd"/>
      <w:r w:rsidRPr="000E1C2A">
        <w:rPr>
          <w:rFonts w:ascii="Arial" w:hAnsi="Arial" w:cs="Arial"/>
        </w:rPr>
        <w:br/>
        <w:t>{{DIAGRAMA_SANKEY}}</w:t>
      </w:r>
    </w:p>
    <w:p w14:paraId="424C48CC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Diagrama de Pareto</w:t>
      </w:r>
      <w:r w:rsidRPr="000E1C2A">
        <w:rPr>
          <w:rFonts w:ascii="Arial" w:hAnsi="Arial" w:cs="Arial"/>
        </w:rPr>
        <w:br/>
        <w:t>{{DIAGRAMA_PARETO}}</w:t>
      </w:r>
    </w:p>
    <w:p w14:paraId="03919BAC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0FA859CC">
          <v:rect id="_x0000_i1029" style="width:0;height:1.5pt" o:hralign="center" o:hrstd="t" o:hr="t" fillcolor="#a0a0a0" stroked="f"/>
        </w:pict>
      </w:r>
    </w:p>
    <w:p w14:paraId="040DB5A2" w14:textId="78A817BE" w:rsidR="000E1C2A" w:rsidRPr="000E1C2A" w:rsidRDefault="001C3962" w:rsidP="000E1C2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0E1C2A" w:rsidRPr="000E1C2A">
        <w:rPr>
          <w:rFonts w:ascii="Arial" w:hAnsi="Arial" w:cs="Arial"/>
          <w:b/>
          <w:bCs/>
        </w:rPr>
        <w:t>. Recomendaciones de eficiencia energética</w:t>
      </w:r>
    </w:p>
    <w:p w14:paraId="1CFDB868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Con base en los servicios, equipos y Usos Significativos de la Energía identificados, se presentan a continuación recomendaciones de eficiencia energética enfocadas a las actividades y condiciones operativas del inmueble.</w:t>
      </w:r>
    </w:p>
    <w:p w14:paraId="4C983C3B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lastRenderedPageBreak/>
        <w:t>{{RECOMENDACIONES}}</w:t>
      </w:r>
    </w:p>
    <w:p w14:paraId="074B8418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48899484">
          <v:rect id="_x0000_i1030" style="width:0;height:1.5pt" o:hralign="center" o:hrstd="t" o:hr="t" fillcolor="#a0a0a0" stroked="f"/>
        </w:pict>
      </w:r>
    </w:p>
    <w:p w14:paraId="77174C54" w14:textId="1FD21E3B" w:rsidR="000E1C2A" w:rsidRPr="000E1C2A" w:rsidRDefault="001C3962" w:rsidP="000E1C2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0E1C2A" w:rsidRPr="000E1C2A">
        <w:rPr>
          <w:rFonts w:ascii="Arial" w:hAnsi="Arial" w:cs="Arial"/>
          <w:b/>
          <w:bCs/>
        </w:rPr>
        <w:t>. Nota metodológica</w:t>
      </w:r>
    </w:p>
    <w:p w14:paraId="53D83AE2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El presente reporte corresponde a un </w:t>
      </w:r>
      <w:r w:rsidRPr="000E1C2A">
        <w:rPr>
          <w:rFonts w:ascii="Arial" w:hAnsi="Arial" w:cs="Arial"/>
          <w:b/>
          <w:bCs/>
        </w:rPr>
        <w:t>diagnóstico energético simplificado</w:t>
      </w:r>
      <w:r w:rsidRPr="000E1C2A">
        <w:rPr>
          <w:rFonts w:ascii="Arial" w:hAnsi="Arial" w:cs="Arial"/>
        </w:rPr>
        <w:t>, elaborado a partir de información declarativa proporcionada por el usuario y valores de referencia de potencia y operación. Los resultados obtenidos representan estimaciones del consumo energético y no sustituyen mediciones en sitio ni auditorías energéticas formales.</w:t>
      </w:r>
    </w:p>
    <w:p w14:paraId="2CA3F4B4" w14:textId="3D4FA697" w:rsidR="00AD4F2E" w:rsidRPr="000E1C2A" w:rsidRDefault="00AD4F2E" w:rsidP="000E1C2A"/>
    <w:sectPr w:rsidR="00AD4F2E" w:rsidRPr="000E1C2A" w:rsidSect="0016505E">
      <w:headerReference w:type="default" r:id="rId7"/>
      <w:pgSz w:w="12240" w:h="15840"/>
      <w:pgMar w:top="2268" w:right="1077" w:bottom="226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C067F" w14:textId="77777777" w:rsidR="00D77728" w:rsidRDefault="00D77728" w:rsidP="00AD4F2E">
      <w:pPr>
        <w:spacing w:after="0" w:line="240" w:lineRule="auto"/>
      </w:pPr>
      <w:r>
        <w:separator/>
      </w:r>
    </w:p>
  </w:endnote>
  <w:endnote w:type="continuationSeparator" w:id="0">
    <w:p w14:paraId="65D6F8D5" w14:textId="77777777" w:rsidR="00D77728" w:rsidRDefault="00D77728" w:rsidP="00AD4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21058" w14:textId="77777777" w:rsidR="00D77728" w:rsidRDefault="00D77728" w:rsidP="00AD4F2E">
      <w:pPr>
        <w:spacing w:after="0" w:line="240" w:lineRule="auto"/>
      </w:pPr>
      <w:r>
        <w:separator/>
      </w:r>
    </w:p>
  </w:footnote>
  <w:footnote w:type="continuationSeparator" w:id="0">
    <w:p w14:paraId="74B569BA" w14:textId="77777777" w:rsidR="00D77728" w:rsidRDefault="00D77728" w:rsidP="00AD4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FEF1" w14:textId="10CF6DD7" w:rsidR="00AD4F2E" w:rsidRPr="00AD4F2E" w:rsidRDefault="00AD4F2E">
    <w:pPr>
      <w:pStyle w:val="Encabezado"/>
      <w:rPr>
        <w:b/>
        <w:bCs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0B59A64" wp14:editId="241E5A31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772680" cy="10058400"/>
          <wp:effectExtent l="0" t="0" r="0" b="0"/>
          <wp:wrapNone/>
          <wp:docPr id="10722511" name="Imagen 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2511" name="Imagen 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68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F6D"/>
    <w:multiLevelType w:val="multilevel"/>
    <w:tmpl w:val="C284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85C59"/>
    <w:multiLevelType w:val="multilevel"/>
    <w:tmpl w:val="F5B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1180E"/>
    <w:multiLevelType w:val="multilevel"/>
    <w:tmpl w:val="0C2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83F5B"/>
    <w:multiLevelType w:val="multilevel"/>
    <w:tmpl w:val="ADC0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86AA8"/>
    <w:multiLevelType w:val="multilevel"/>
    <w:tmpl w:val="E34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C02A4"/>
    <w:multiLevelType w:val="multilevel"/>
    <w:tmpl w:val="17C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D14CC"/>
    <w:multiLevelType w:val="multilevel"/>
    <w:tmpl w:val="036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4B19"/>
    <w:multiLevelType w:val="multilevel"/>
    <w:tmpl w:val="683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F36F8"/>
    <w:multiLevelType w:val="multilevel"/>
    <w:tmpl w:val="151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D642B"/>
    <w:multiLevelType w:val="multilevel"/>
    <w:tmpl w:val="3C3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43F60"/>
    <w:multiLevelType w:val="multilevel"/>
    <w:tmpl w:val="F3C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04674"/>
    <w:multiLevelType w:val="multilevel"/>
    <w:tmpl w:val="3E2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D0C68"/>
    <w:multiLevelType w:val="multilevel"/>
    <w:tmpl w:val="48C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1448F"/>
    <w:multiLevelType w:val="multilevel"/>
    <w:tmpl w:val="B55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97D0C"/>
    <w:multiLevelType w:val="multilevel"/>
    <w:tmpl w:val="284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130AE"/>
    <w:multiLevelType w:val="multilevel"/>
    <w:tmpl w:val="5D5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969DD"/>
    <w:multiLevelType w:val="multilevel"/>
    <w:tmpl w:val="442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52C7F"/>
    <w:multiLevelType w:val="multilevel"/>
    <w:tmpl w:val="9472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00CC2"/>
    <w:multiLevelType w:val="multilevel"/>
    <w:tmpl w:val="6588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B1C4D"/>
    <w:multiLevelType w:val="multilevel"/>
    <w:tmpl w:val="E20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A6EA6"/>
    <w:multiLevelType w:val="multilevel"/>
    <w:tmpl w:val="5D0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078AF"/>
    <w:multiLevelType w:val="multilevel"/>
    <w:tmpl w:val="2B5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923B4"/>
    <w:multiLevelType w:val="multilevel"/>
    <w:tmpl w:val="F6A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24D1D"/>
    <w:multiLevelType w:val="multilevel"/>
    <w:tmpl w:val="0D6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E5554"/>
    <w:multiLevelType w:val="multilevel"/>
    <w:tmpl w:val="A22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40981"/>
    <w:multiLevelType w:val="multilevel"/>
    <w:tmpl w:val="AD2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606CA"/>
    <w:multiLevelType w:val="multilevel"/>
    <w:tmpl w:val="4D1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277CC"/>
    <w:multiLevelType w:val="multilevel"/>
    <w:tmpl w:val="52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25230">
    <w:abstractNumId w:val="2"/>
  </w:num>
  <w:num w:numId="2" w16cid:durableId="420220279">
    <w:abstractNumId w:val="25"/>
  </w:num>
  <w:num w:numId="3" w16cid:durableId="2002075695">
    <w:abstractNumId w:val="19"/>
  </w:num>
  <w:num w:numId="4" w16cid:durableId="1626348563">
    <w:abstractNumId w:val="1"/>
  </w:num>
  <w:num w:numId="5" w16cid:durableId="876701345">
    <w:abstractNumId w:val="16"/>
  </w:num>
  <w:num w:numId="6" w16cid:durableId="1811554280">
    <w:abstractNumId w:val="24"/>
  </w:num>
  <w:num w:numId="7" w16cid:durableId="1444304878">
    <w:abstractNumId w:val="11"/>
  </w:num>
  <w:num w:numId="8" w16cid:durableId="1230966884">
    <w:abstractNumId w:val="4"/>
  </w:num>
  <w:num w:numId="9" w16cid:durableId="105195801">
    <w:abstractNumId w:val="23"/>
  </w:num>
  <w:num w:numId="10" w16cid:durableId="1322461570">
    <w:abstractNumId w:val="21"/>
  </w:num>
  <w:num w:numId="11" w16cid:durableId="1710764389">
    <w:abstractNumId w:val="7"/>
  </w:num>
  <w:num w:numId="12" w16cid:durableId="1102918884">
    <w:abstractNumId w:val="10"/>
  </w:num>
  <w:num w:numId="13" w16cid:durableId="2025545022">
    <w:abstractNumId w:val="22"/>
  </w:num>
  <w:num w:numId="14" w16cid:durableId="1942638195">
    <w:abstractNumId w:val="18"/>
  </w:num>
  <w:num w:numId="15" w16cid:durableId="238294621">
    <w:abstractNumId w:val="17"/>
  </w:num>
  <w:num w:numId="16" w16cid:durableId="1338650814">
    <w:abstractNumId w:val="5"/>
  </w:num>
  <w:num w:numId="17" w16cid:durableId="29501347">
    <w:abstractNumId w:val="9"/>
  </w:num>
  <w:num w:numId="18" w16cid:durableId="720641457">
    <w:abstractNumId w:val="27"/>
  </w:num>
  <w:num w:numId="19" w16cid:durableId="222958644">
    <w:abstractNumId w:val="15"/>
  </w:num>
  <w:num w:numId="20" w16cid:durableId="402411548">
    <w:abstractNumId w:val="14"/>
  </w:num>
  <w:num w:numId="21" w16cid:durableId="439226436">
    <w:abstractNumId w:val="0"/>
  </w:num>
  <w:num w:numId="22" w16cid:durableId="85156391">
    <w:abstractNumId w:val="6"/>
  </w:num>
  <w:num w:numId="23" w16cid:durableId="1870140979">
    <w:abstractNumId w:val="13"/>
  </w:num>
  <w:num w:numId="24" w16cid:durableId="1299532245">
    <w:abstractNumId w:val="20"/>
  </w:num>
  <w:num w:numId="25" w16cid:durableId="198326052">
    <w:abstractNumId w:val="12"/>
  </w:num>
  <w:num w:numId="26" w16cid:durableId="996878949">
    <w:abstractNumId w:val="8"/>
  </w:num>
  <w:num w:numId="27" w16cid:durableId="192695717">
    <w:abstractNumId w:val="3"/>
  </w:num>
  <w:num w:numId="28" w16cid:durableId="13875354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2E"/>
    <w:rsid w:val="00000051"/>
    <w:rsid w:val="000458D7"/>
    <w:rsid w:val="00061D26"/>
    <w:rsid w:val="000D1B7B"/>
    <w:rsid w:val="000E1C2A"/>
    <w:rsid w:val="0016505E"/>
    <w:rsid w:val="001C3962"/>
    <w:rsid w:val="00356E47"/>
    <w:rsid w:val="004753C8"/>
    <w:rsid w:val="006332AF"/>
    <w:rsid w:val="006A04D5"/>
    <w:rsid w:val="006B0A38"/>
    <w:rsid w:val="0073425E"/>
    <w:rsid w:val="008264E9"/>
    <w:rsid w:val="008428A4"/>
    <w:rsid w:val="008602FB"/>
    <w:rsid w:val="00A31C29"/>
    <w:rsid w:val="00A36E42"/>
    <w:rsid w:val="00A567C1"/>
    <w:rsid w:val="00AD4F2E"/>
    <w:rsid w:val="00B2526D"/>
    <w:rsid w:val="00C81EE1"/>
    <w:rsid w:val="00D20E12"/>
    <w:rsid w:val="00D23D98"/>
    <w:rsid w:val="00D77728"/>
    <w:rsid w:val="00DB4570"/>
    <w:rsid w:val="00EF76DF"/>
    <w:rsid w:val="00F8351E"/>
    <w:rsid w:val="00FD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63C62"/>
  <w15:chartTrackingRefBased/>
  <w15:docId w15:val="{F563D263-C068-4F51-B1E2-839157FB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F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F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F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F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F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F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F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F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F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F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F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D4F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4F2E"/>
  </w:style>
  <w:style w:type="paragraph" w:styleId="Piedepgina">
    <w:name w:val="footer"/>
    <w:basedOn w:val="Normal"/>
    <w:link w:val="PiedepginaCar"/>
    <w:uiPriority w:val="99"/>
    <w:unhideWhenUsed/>
    <w:rsid w:val="00AD4F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4F2E"/>
  </w:style>
  <w:style w:type="table" w:styleId="Tablaconcuadrcula">
    <w:name w:val="Table Grid"/>
    <w:basedOn w:val="Tablanormal"/>
    <w:uiPriority w:val="39"/>
    <w:rsid w:val="00165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8264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8264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8264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00005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Ruíz Martínez</dc:creator>
  <cp:keywords/>
  <dc:description/>
  <cp:lastModifiedBy>Juan Pablo Ruíz Martínez</cp:lastModifiedBy>
  <cp:revision>4</cp:revision>
  <dcterms:created xsi:type="dcterms:W3CDTF">2025-12-19T19:18:00Z</dcterms:created>
  <dcterms:modified xsi:type="dcterms:W3CDTF">2025-12-19T19:24:00Z</dcterms:modified>
</cp:coreProperties>
</file>