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pStyle w:val="Heading1"/>
        <w:spacing w:after="120" w:before="480" w:lineRule="auto"/>
        <w:jc w:val="center"/>
        <w:rPr>
          <w:color w:val="2f5496"/>
        </w:rPr>
      </w:pPr>
      <w:r w:rsidDel="00000000" w:rsidR="00000000" w:rsidRPr="00000000">
        <w:rPr>
          <w:color w:val="2f5496"/>
          <w:rtl w:val="0"/>
        </w:rPr>
        <w:t xml:space="preserve">Retrospectiva del Sprint 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 Nº1 — PP1 Salud </w:t>
      </w:r>
      <w:r w:rsidDel="00000000" w:rsidR="00000000" w:rsidRPr="00000000">
        <w:rPr>
          <w:rtl w:val="0"/>
        </w:rPr>
        <w:t xml:space="preserve">Epidemiológica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1C 2026</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Monitoreo epidemiológico del dengue en Argentina (2022–2025)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Sprint 1</w:t>
      </w:r>
      <w:r w:rsidDel="00000000" w:rsidR="00000000" w:rsidRPr="00000000">
        <w:rPr>
          <w:rtl w:val="0"/>
        </w:rPr>
      </w:r>
    </w:p>
    <w:p w:rsidR="00000000" w:rsidDel="00000000" w:rsidP="00000000" w:rsidRDefault="00000000" w:rsidRPr="00000000" w14:paraId="00000007">
      <w:pPr>
        <w:pStyle w:val="Heading2"/>
        <w:spacing w:after="80" w:before="360" w:lineRule="auto"/>
        <w:rPr>
          <w:color w:val="2f5496"/>
        </w:rPr>
      </w:pPr>
      <w:bookmarkStart w:colFirst="0" w:colLast="0" w:name="_heading=h.qahe4d9aktqo" w:id="0"/>
      <w:bookmarkEnd w:id="0"/>
      <w:r w:rsidDel="00000000" w:rsidR="00000000" w:rsidRPr="00000000">
        <w:rPr>
          <w:color w:val="2f5496"/>
          <w:sz w:val="28"/>
          <w:szCs w:val="28"/>
          <w:rtl w:val="0"/>
        </w:rPr>
        <w:t xml:space="preserve">Síntesis inicial</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Sprint 1 tuvo como objetivo establecer el enfoque del proyecto, realizar el análisis exploratorio de datos (EDA) inicial y validar la propuesta con actores del sector salud. Se buscó sentar las bases metodológicas y documentales para los siguientes sprints, asegurando que el proyecto aporte valor operativo real a la salud pública.</w:t>
      </w:r>
      <w:r w:rsidDel="00000000" w:rsidR="00000000" w:rsidRPr="00000000">
        <w:rPr>
          <w:rtl w:val="0"/>
        </w:rPr>
      </w:r>
    </w:p>
    <w:p w:rsidR="00000000" w:rsidDel="00000000" w:rsidP="00000000" w:rsidRDefault="00000000" w:rsidRPr="00000000" w14:paraId="00000009">
      <w:pPr>
        <w:pStyle w:val="Heading2"/>
        <w:spacing w:after="80" w:before="360" w:lineRule="auto"/>
        <w:rPr>
          <w:color w:val="2f5496"/>
        </w:rPr>
      </w:pPr>
      <w:r w:rsidDel="00000000" w:rsidR="00000000" w:rsidRPr="00000000">
        <w:rPr>
          <w:color w:val="2f5496"/>
          <w:sz w:val="28"/>
          <w:szCs w:val="28"/>
          <w:rtl w:val="0"/>
        </w:rPr>
        <w:t xml:space="preserve">¿Qué funcionó bien?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organización inicial del equipo fue rápida y todos los integrantes participaron activamente desde la primera reunión.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logró identificar y seleccionar un dataset oficial del Ministerio de Salud con alta granularidad temporal y geográfica, adecuado para el análisis epidemiológico propuesto.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distribución de roles permitió dividir las tareas de manera clara y mantener el avance del proyecto.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herramientas colaborativas (Drive, Trello y Notion) facilitaron la organización y el seguimiento de actividades.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completaron correctamente los principales entregables del Sprint 1: EDA inicial, diccionario de datos, ficha de dominio y documentación (minutas).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equipo logró redefinir el enfoque del proyecto a partir de la devolución de los docentes, pivotando hacia un análisis con valor operativo real.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realizó una reunión de validación con la Dra. Alejandra Aguilera, Jefa de Epidemiología Provincial, quien confirmó que el análisis temporal por semana epidemiológica es el de mayor valor operativo para la toma de decisiones sanitarias.</w:t>
      </w:r>
    </w:p>
    <w:p w:rsidR="00000000" w:rsidDel="00000000" w:rsidP="00000000" w:rsidRDefault="00000000" w:rsidRPr="00000000" w14:paraId="00000011">
      <w:pPr>
        <w:pStyle w:val="Heading2"/>
        <w:spacing w:after="80" w:before="360" w:lineRule="auto"/>
        <w:rPr>
          <w:rFonts w:ascii="Times New Roman" w:cs="Times New Roman" w:eastAsia="Times New Roman" w:hAnsi="Times New Roman"/>
          <w:color w:val="000000"/>
          <w:sz w:val="36"/>
          <w:szCs w:val="36"/>
        </w:rPr>
      </w:pPr>
      <w:r w:rsidDel="00000000" w:rsidR="00000000" w:rsidRPr="00000000">
        <w:rPr>
          <w:color w:val="000000"/>
          <w:sz w:val="34"/>
          <w:szCs w:val="34"/>
          <w:rtl w:val="0"/>
        </w:rPr>
        <w:t xml:space="preserve"> </w:t>
      </w:r>
      <w:r w:rsidDel="00000000" w:rsidR="00000000" w:rsidRPr="00000000">
        <w:rPr>
          <w:color w:val="2f5496"/>
          <w:sz w:val="28"/>
          <w:szCs w:val="28"/>
          <w:rtl w:val="0"/>
        </w:rPr>
        <w:t xml:space="preserve">¿Qué no funcionó?</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enfoque inicial estuvo orientado a un análisis descriptivo-histórico que no respondía con claridad la pregunta de valor. Fue necesario reencuadrarlo tras la devolución docente.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Algunas tareas requirieron más tiempo del esperado debido al volumen de documentación solicitada.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coordinación de horarios entre los integrantes fue limitada en algunos momentos, afectando la sincronización del equipo.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Algunas herramientas, como Notion, presentaron limitaciones para el formato académico requerido.</w:t>
      </w:r>
    </w:p>
    <w:p w:rsidR="00000000" w:rsidDel="00000000" w:rsidP="00000000" w:rsidRDefault="00000000" w:rsidRPr="00000000" w14:paraId="00000016">
      <w:pPr>
        <w:pStyle w:val="Heading2"/>
        <w:spacing w:after="80" w:before="360" w:lineRule="auto"/>
        <w:rPr>
          <w:rFonts w:ascii="Times New Roman" w:cs="Times New Roman" w:eastAsia="Times New Roman" w:hAnsi="Times New Roman"/>
          <w:color w:val="2f5496"/>
          <w:sz w:val="36"/>
          <w:szCs w:val="36"/>
        </w:rPr>
      </w:pPr>
      <w:r w:rsidDel="00000000" w:rsidR="00000000" w:rsidRPr="00000000">
        <w:rPr>
          <w:color w:val="2f5496"/>
          <w:sz w:val="28"/>
          <w:szCs w:val="28"/>
          <w:rtl w:val="0"/>
        </w:rPr>
        <w:t xml:space="preserve">Dificultades encontradas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con precisión la propuesta de valor del proyecto: la pregunta inicial no era lo suficientemente concreta.</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Comprender la estructura y las inconsistencias de los datasets: diferencias de nomenclatura, BOM en 2023 y registros “desconocidos” en 2024.</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cuatro datasets con estructuras parcialmente distintas en un análisis unificado.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la documentación solicitada manteniendo coherencia entre todos los archivos y el nuevo enfoque.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Adaptar el trabajo colaborativo entre integrantes con disponibilidades horarias diferentes.</w:t>
      </w:r>
    </w:p>
    <w:p w:rsidR="00000000" w:rsidDel="00000000" w:rsidP="00000000" w:rsidRDefault="00000000" w:rsidRPr="00000000" w14:paraId="0000001C">
      <w:pPr>
        <w:pStyle w:val="Heading2"/>
        <w:spacing w:after="80" w:before="360" w:lineRule="auto"/>
        <w:rPr>
          <w:rFonts w:ascii="Times New Roman" w:cs="Times New Roman" w:eastAsia="Times New Roman" w:hAnsi="Times New Roman"/>
          <w:color w:val="2f5496"/>
          <w:sz w:val="36"/>
          <w:szCs w:val="36"/>
        </w:rPr>
      </w:pPr>
      <w:r w:rsidDel="00000000" w:rsidR="00000000" w:rsidRPr="00000000">
        <w:rPr>
          <w:color w:val="2f5496"/>
          <w:sz w:val="28"/>
          <w:szCs w:val="28"/>
          <w:rtl w:val="0"/>
        </w:rPr>
        <w:t xml:space="preserve">¿Qué mejoraríamos?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la propuesta de valor desde el inicio del sprint, antes de seleccionar el dataset, para evitar reencuadres tardíos.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Planificar las tareas con mayor anticipación para evitar acumulación cerca de la entrega.</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reuniones de seguimiento más frecuentes para detectar desviaciones a tiempo.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 la distribución de tiempos entre documentación y análisis, priorizando el análisis como eje central.</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Alinear la nomenclatura de los documentos entre la consigna y los archivos reales.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una convención estándar de nombres para los archivos del repositorio desde el inicio.</w:t>
      </w:r>
    </w:p>
    <w:p w:rsidR="00000000" w:rsidDel="00000000" w:rsidP="00000000" w:rsidRDefault="00000000" w:rsidRPr="00000000" w14:paraId="00000023">
      <w:pPr>
        <w:pStyle w:val="Heading2"/>
        <w:spacing w:after="80" w:before="360" w:lineRule="auto"/>
        <w:rPr>
          <w:rFonts w:ascii="Times New Roman" w:cs="Times New Roman" w:eastAsia="Times New Roman" w:hAnsi="Times New Roman"/>
          <w:color w:val="000000"/>
          <w:sz w:val="36"/>
          <w:szCs w:val="36"/>
        </w:rPr>
      </w:pPr>
      <w:r w:rsidDel="00000000" w:rsidR="00000000" w:rsidRPr="00000000">
        <w:rPr>
          <w:color w:val="000000"/>
          <w:sz w:val="34"/>
          <w:szCs w:val="34"/>
          <w:rtl w:val="0"/>
        </w:rPr>
        <w:t xml:space="preserve"> </w:t>
      </w:r>
      <w:r w:rsidDel="00000000" w:rsidR="00000000" w:rsidRPr="00000000">
        <w:rPr>
          <w:color w:val="2f5496"/>
          <w:sz w:val="28"/>
          <w:szCs w:val="28"/>
          <w:rtl w:val="0"/>
        </w:rPr>
        <w:t xml:space="preserve">Aprendizajes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valor de un proyecto de Ciencia de Datos no está en describir lo que ya es público, sino en producir hallazgos que orienten decisiones concretas.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del EDA antes de cualquier visualización, y cómo los problemas de calidad condicionan todas las etapas siguientes.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documentar datasets mediante diccionario de datos y fichas de dominio, registrando decisiones metodológicas de preprocesamiento.</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análisis temporal por semana epidemiológica —y en particular el corredor epidemiológico— es la herramienta de mayor valor operativo en vigilancia sanitaria.</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uso de herramientas colaborativas como Trello, Drive y Notion para la gestión del proyecto.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 validar el enfoque con actores del sector antes de avanzar en el análisis.</w:t>
      </w:r>
    </w:p>
    <w:p w:rsidR="00000000" w:rsidDel="00000000" w:rsidP="00000000" w:rsidRDefault="00000000" w:rsidRPr="00000000" w14:paraId="0000002A">
      <w:pPr>
        <w:pStyle w:val="Heading2"/>
        <w:spacing w:after="80" w:before="360" w:lineRule="auto"/>
        <w:rPr>
          <w:rFonts w:ascii="Times New Roman" w:cs="Times New Roman" w:eastAsia="Times New Roman" w:hAnsi="Times New Roman"/>
          <w:color w:val="2f5496"/>
          <w:sz w:val="36"/>
          <w:szCs w:val="36"/>
        </w:rPr>
      </w:pPr>
      <w:r w:rsidDel="00000000" w:rsidR="00000000" w:rsidRPr="00000000">
        <w:rPr>
          <w:color w:val="2f5496"/>
          <w:sz w:val="28"/>
          <w:szCs w:val="28"/>
          <w:rtl w:val="0"/>
        </w:rPr>
        <w:t xml:space="preserve">Conclusión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Sprint 1 permitió al equipo comprender que el verdadero valor del proyecto está en transformar datos en decisiones sanitarias. La validación externa con la Dra. Aguilera reforzó que el análisis temporal y el corredor epidemiológico son los instrumentos clave para el </w:t>
      </w:r>
      <w:r w:rsidDel="00000000" w:rsidR="00000000" w:rsidRPr="00000000">
        <w:rPr>
          <w:rtl w:val="0"/>
        </w:rPr>
        <w:t xml:space="preserve">monitoreo temprano de brotes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activar respuestas preventivas.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la experiencia adquirida, el equipo confía en que los siguientes sprints fluirán con mayor soltura, dedicando más tiempo al análisis, las visualizaciones en Power BI y las conclusiones operativas del proyecto.</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jc w:val="right"/>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 Año 1° Cuatrimestre - 2026                                                                                                                                                              </w:t>
    </w:r>
  </w:p>
  <w:p w:rsidR="00000000" w:rsidDel="00000000" w:rsidP="00000000" w:rsidRDefault="00000000" w:rsidRPr="00000000" w14:paraId="00000032">
    <w:pPr>
      <w:jc w:val="right"/>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 Página </w:t>
    </w:r>
    <w:r w:rsidDel="00000000" w:rsidR="00000000" w:rsidRPr="00000000">
      <w:rPr>
        <w:rFonts w:ascii="Roboto" w:cs="Roboto" w:eastAsia="Roboto" w:hAnsi="Roboto"/>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rFonts w:ascii="Roboto" w:cs="Roboto" w:eastAsia="Roboto" w:hAnsi="Roboto"/>
        <w:color w:val="666666"/>
        <w:sz w:val="23"/>
        <w:szCs w:val="23"/>
      </w:rPr>
    </w:pPr>
    <w:r w:rsidDel="00000000" w:rsidR="00000000" w:rsidRPr="00000000">
      <w:rPr>
        <w:color w:val="666666"/>
        <w:rtl w:val="0"/>
      </w:rPr>
      <w:t xml:space="preserve">   </w:t>
    </w:r>
    <w:r w:rsidDel="00000000" w:rsidR="00000000" w:rsidRPr="00000000">
      <w:rPr>
        <w:rFonts w:ascii="Roboto" w:cs="Roboto" w:eastAsia="Roboto" w:hAnsi="Roboto"/>
        <w:color w:val="666666"/>
        <w:rtl w:val="0"/>
      </w:rPr>
      <w:t xml:space="preserve"> </w:t>
    </w:r>
    <w:hyperlink r:id="rId1">
      <w:r w:rsidDel="00000000" w:rsidR="00000000" w:rsidRPr="00000000">
        <w:rPr>
          <w:rFonts w:ascii="Roboto" w:cs="Roboto" w:eastAsia="Roboto" w:hAnsi="Roboto"/>
          <w:color w:val="666666"/>
          <w:sz w:val="23"/>
          <w:szCs w:val="23"/>
          <w:rtl w:val="0"/>
        </w:rPr>
        <w:t xml:space="preserve">Ciencia de Datos en el Sector de Salud Pública en Argentina</w:t>
      </w:r>
    </w:hyperlink>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-684821</wp:posOffset>
          </wp:positionH>
          <wp:positionV relativeFrom="paragraph">
            <wp:posOffset>-320978</wp:posOffset>
          </wp:positionV>
          <wp:extent cx="720000" cy="72000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20000" cy="720000"/>
                  </a:xfrm>
                  <a:prstGeom prst="rect"/>
                  <a:ln/>
                </pic:spPr>
              </pic:pic>
            </a:graphicData>
          </a:graphic>
        </wp:anchor>
      </w:drawing>
    </w:r>
  </w:p>
  <w:p w:rsidR="00000000" w:rsidDel="00000000" w:rsidP="00000000" w:rsidRDefault="00000000" w:rsidRPr="00000000" w14:paraId="0000002E">
    <w:pPr>
      <w:jc w:val="center"/>
      <w:rPr>
        <w:rFonts w:ascii="Roboto" w:cs="Roboto" w:eastAsia="Roboto" w:hAnsi="Roboto"/>
        <w:color w:val="666666"/>
        <w:sz w:val="23"/>
        <w:szCs w:val="23"/>
      </w:rPr>
    </w:pPr>
    <w:r w:rsidDel="00000000" w:rsidR="00000000" w:rsidRPr="00000000">
      <w:rPr>
        <w:rFonts w:ascii="Roboto" w:cs="Roboto" w:eastAsia="Roboto" w:hAnsi="Roboto"/>
        <w:color w:val="666666"/>
        <w:sz w:val="23"/>
        <w:szCs w:val="23"/>
        <w:rtl w:val="0"/>
      </w:rPr>
      <w:t xml:space="preserve">Equipo 1 - Prácticas Profesionalizantes 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s://docs.google.com/document/d/1vtiLRDYTAJrs_jAE6OjgCeuqpsEk1liaXg15vSPahkQ/edit?usp=drive_link"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46csfpaiDgyzkCeX7lR9bWewvA==">CgMxLjAyDmgucWFoZTRkOWFrdHFvOAByITFydl90UHI2T3R5MndqTnJFczFhcWJ5VExnTDNYaTkwQw==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