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A0CE" w14:textId="01038050" w:rsidR="0053423C" w:rsidRPr="00175270" w:rsidRDefault="00000000">
      <w:pPr>
        <w:pStyle w:val="Ttulo"/>
        <w:rPr>
          <w:lang w:val="es-AR"/>
        </w:rPr>
      </w:pPr>
      <w:r w:rsidRPr="00175270">
        <w:rPr>
          <w:lang w:val="es-AR"/>
        </w:rPr>
        <w:t xml:space="preserve">Guía de </w:t>
      </w:r>
      <w:proofErr w:type="spellStart"/>
      <w:r w:rsidRPr="00175270">
        <w:rPr>
          <w:lang w:val="es-AR"/>
        </w:rPr>
        <w:t>Indentación</w:t>
      </w:r>
      <w:proofErr w:type="spellEnd"/>
      <w:r w:rsidRPr="00175270">
        <w:rPr>
          <w:lang w:val="es-AR"/>
        </w:rPr>
        <w:t xml:space="preserve"> (Lexer)</w:t>
      </w:r>
    </w:p>
    <w:p w14:paraId="0B2BFB98" w14:textId="1BA2B4AB" w:rsidR="0053423C" w:rsidRPr="00175270" w:rsidRDefault="00175270">
      <w:pPr>
        <w:pStyle w:val="Ttulo1"/>
        <w:rPr>
          <w:lang w:val="es-AR"/>
        </w:rPr>
      </w:pPr>
      <w:r>
        <w:rPr>
          <w:lang w:val="es-AR"/>
        </w:rPr>
        <w:t xml:space="preserve">Método </w:t>
      </w:r>
      <w:proofErr w:type="spellStart"/>
      <w:proofErr w:type="gramStart"/>
      <w:r w:rsidR="00000000" w:rsidRPr="00175270">
        <w:rPr>
          <w:lang w:val="es-AR"/>
        </w:rPr>
        <w:t>yylex</w:t>
      </w:r>
      <w:proofErr w:type="spellEnd"/>
      <w:r w:rsidR="00000000" w:rsidRPr="00175270">
        <w:rPr>
          <w:lang w:val="es-AR"/>
        </w:rPr>
        <w:t>(</w:t>
      </w:r>
      <w:proofErr w:type="gramEnd"/>
      <w:r w:rsidR="00000000" w:rsidRPr="00175270">
        <w:rPr>
          <w:lang w:val="es-AR"/>
        </w:rPr>
        <w:t>)</w:t>
      </w:r>
      <w:r>
        <w:rPr>
          <w:lang w:val="es-AR"/>
        </w:rPr>
        <w:t xml:space="preserve"> de </w:t>
      </w:r>
      <w:proofErr w:type="spellStart"/>
      <w:r>
        <w:rPr>
          <w:lang w:val="es-AR"/>
        </w:rPr>
        <w:t>jflex</w:t>
      </w:r>
      <w:proofErr w:type="spellEnd"/>
    </w:p>
    <w:p w14:paraId="1C83F6CB" w14:textId="7506B93B" w:rsidR="009B7419" w:rsidRPr="009B7419" w:rsidRDefault="009B7419" w:rsidP="009B7419">
      <w:pPr>
        <w:pStyle w:val="Prrafodelista"/>
        <w:numPr>
          <w:ilvl w:val="0"/>
          <w:numId w:val="14"/>
        </w:numPr>
        <w:spacing w:after="0"/>
        <w:jc w:val="both"/>
        <w:rPr>
          <w:lang w:val="es-AR"/>
        </w:rPr>
      </w:pPr>
      <w:r>
        <w:rPr>
          <w:lang w:val="es-AR"/>
        </w:rPr>
        <w:t>Se llama externamente (típicamente desde el Analizador Sintáctico) y l</w:t>
      </w:r>
      <w:r w:rsidR="00000000" w:rsidRPr="009B7419">
        <w:rPr>
          <w:lang w:val="es-AR"/>
        </w:rPr>
        <w:t>ee la entrada</w:t>
      </w:r>
      <w:r>
        <w:rPr>
          <w:lang w:val="es-AR"/>
        </w:rPr>
        <w:t xml:space="preserve"> hasta devolver</w:t>
      </w:r>
      <w:r w:rsidR="00000000" w:rsidRPr="009B7419">
        <w:rPr>
          <w:lang w:val="es-AR"/>
        </w:rPr>
        <w:t xml:space="preserve"> el próximo token</w:t>
      </w:r>
      <w:r w:rsidRPr="009B7419">
        <w:rPr>
          <w:lang w:val="es-AR"/>
        </w:rPr>
        <w:t xml:space="preserve"> basándose en los estados y las reglas definidas en </w:t>
      </w:r>
      <w:proofErr w:type="spellStart"/>
      <w:proofErr w:type="gramStart"/>
      <w:r w:rsidRPr="009B7419">
        <w:rPr>
          <w:lang w:val="es-AR"/>
        </w:rPr>
        <w:t>léxico.flex</w:t>
      </w:r>
      <w:proofErr w:type="gramEnd"/>
      <w:r w:rsidR="00175270" w:rsidRPr="009B7419">
        <w:rPr>
          <w:lang w:val="es-AR"/>
        </w:rPr>
        <w:t>.</w:t>
      </w:r>
      <w:proofErr w:type="spellEnd"/>
    </w:p>
    <w:p w14:paraId="458830C4" w14:textId="5EDE9842" w:rsidR="00175270" w:rsidRPr="009B7419" w:rsidRDefault="00000000" w:rsidP="009B7419">
      <w:pPr>
        <w:pStyle w:val="Prrafodelista"/>
        <w:numPr>
          <w:ilvl w:val="0"/>
          <w:numId w:val="14"/>
        </w:numPr>
        <w:spacing w:after="0"/>
        <w:jc w:val="both"/>
        <w:rPr>
          <w:lang w:val="es-AR"/>
        </w:rPr>
      </w:pPr>
      <w:r w:rsidRPr="009B7419">
        <w:rPr>
          <w:lang w:val="es-AR"/>
        </w:rPr>
        <w:t>No puede devolver más de un token por llamada</w:t>
      </w:r>
      <w:r w:rsidR="00175270" w:rsidRPr="009B7419">
        <w:rPr>
          <w:lang w:val="es-AR"/>
        </w:rPr>
        <w:t>.</w:t>
      </w:r>
    </w:p>
    <w:p w14:paraId="0F2C41BE" w14:textId="418A7779" w:rsidR="00175270" w:rsidRPr="009B7419" w:rsidRDefault="00175270" w:rsidP="009B7419">
      <w:pPr>
        <w:pStyle w:val="Prrafodelista"/>
        <w:numPr>
          <w:ilvl w:val="0"/>
          <w:numId w:val="14"/>
        </w:numPr>
        <w:spacing w:after="0"/>
        <w:jc w:val="both"/>
        <w:rPr>
          <w:lang w:val="es-AR"/>
        </w:rPr>
      </w:pPr>
      <w:r w:rsidRPr="009B7419">
        <w:rPr>
          <w:lang w:val="es-AR"/>
        </w:rPr>
        <w:t>Si no hay nada más en la entrada, devuelve NULL</w:t>
      </w:r>
      <w:r w:rsidR="009B7419">
        <w:rPr>
          <w:lang w:val="es-AR"/>
        </w:rPr>
        <w:t>, dicho valor le indica al Analizador Sintáctico que no hay más tokens.</w:t>
      </w:r>
    </w:p>
    <w:p w14:paraId="407C06A0" w14:textId="5DE785AC" w:rsidR="0053423C" w:rsidRPr="00175270" w:rsidRDefault="009B7419">
      <w:pPr>
        <w:pStyle w:val="Ttulo1"/>
        <w:rPr>
          <w:lang w:val="es-AR"/>
        </w:rPr>
      </w:pPr>
      <w:r w:rsidRPr="00175270">
        <w:rPr>
          <w:lang w:val="es-AR"/>
        </w:rPr>
        <w:t>Problemas</w:t>
      </w:r>
      <w:r>
        <w:rPr>
          <w:lang w:val="es-AR"/>
        </w:rPr>
        <w:t xml:space="preserve"> para abordar</w:t>
      </w:r>
      <w:r w:rsidR="00175270">
        <w:rPr>
          <w:lang w:val="es-AR"/>
        </w:rPr>
        <w:t xml:space="preserve"> para implementar la </w:t>
      </w:r>
      <w:proofErr w:type="spellStart"/>
      <w:r w:rsidR="00175270">
        <w:rPr>
          <w:lang w:val="es-AR"/>
        </w:rPr>
        <w:t>indentación</w:t>
      </w:r>
      <w:proofErr w:type="spellEnd"/>
      <w:r>
        <w:rPr>
          <w:lang w:val="es-AR"/>
        </w:rPr>
        <w:t xml:space="preserve"> en el Analizador Léxico</w:t>
      </w:r>
    </w:p>
    <w:p w14:paraId="623B0760" w14:textId="77777777" w:rsidR="009B7419" w:rsidRDefault="00000000" w:rsidP="009B7419">
      <w:pPr>
        <w:pStyle w:val="Prrafodelista"/>
        <w:numPr>
          <w:ilvl w:val="0"/>
          <w:numId w:val="13"/>
        </w:numPr>
        <w:rPr>
          <w:lang w:val="es-AR"/>
        </w:rPr>
      </w:pPr>
      <w:r w:rsidRPr="009B7419">
        <w:rPr>
          <w:lang w:val="es-AR"/>
        </w:rPr>
        <w:t>Necesito producir más de un token en ciertos casos (DEDENT múltiple)</w:t>
      </w:r>
      <w:r w:rsidR="00175270" w:rsidRPr="009B7419">
        <w:rPr>
          <w:lang w:val="es-AR"/>
        </w:rPr>
        <w:t>.</w:t>
      </w:r>
    </w:p>
    <w:p w14:paraId="4D038472" w14:textId="77777777" w:rsidR="009B7419" w:rsidRDefault="00000000" w:rsidP="009B7419">
      <w:pPr>
        <w:pStyle w:val="Prrafodelista"/>
        <w:numPr>
          <w:ilvl w:val="0"/>
          <w:numId w:val="13"/>
        </w:numPr>
        <w:rPr>
          <w:lang w:val="es-AR"/>
        </w:rPr>
      </w:pPr>
      <w:r w:rsidRPr="009B7419">
        <w:rPr>
          <w:lang w:val="es-AR"/>
        </w:rPr>
        <w:t xml:space="preserve">Necesito validar que la </w:t>
      </w:r>
      <w:proofErr w:type="spellStart"/>
      <w:r w:rsidRPr="009B7419">
        <w:rPr>
          <w:lang w:val="es-AR"/>
        </w:rPr>
        <w:t>indentación</w:t>
      </w:r>
      <w:proofErr w:type="spellEnd"/>
      <w:r w:rsidRPr="009B7419">
        <w:rPr>
          <w:lang w:val="es-AR"/>
        </w:rPr>
        <w:t xml:space="preserve"> sea consistente</w:t>
      </w:r>
      <w:r w:rsidR="00175270" w:rsidRPr="009B7419">
        <w:rPr>
          <w:lang w:val="es-AR"/>
        </w:rPr>
        <w:t>.</w:t>
      </w:r>
    </w:p>
    <w:p w14:paraId="7117075B" w14:textId="1AFCD984" w:rsidR="0053423C" w:rsidRPr="009B7419" w:rsidRDefault="00000000" w:rsidP="009B7419">
      <w:pPr>
        <w:pStyle w:val="Prrafodelista"/>
        <w:numPr>
          <w:ilvl w:val="0"/>
          <w:numId w:val="13"/>
        </w:numPr>
        <w:rPr>
          <w:lang w:val="es-AR"/>
        </w:rPr>
      </w:pPr>
      <w:r w:rsidRPr="009B7419">
        <w:rPr>
          <w:lang w:val="es-AR"/>
        </w:rPr>
        <w:t xml:space="preserve">Necesito cerrar </w:t>
      </w:r>
      <w:r w:rsidR="00175270" w:rsidRPr="009B7419">
        <w:rPr>
          <w:lang w:val="es-AR"/>
        </w:rPr>
        <w:t>IDENT abiertos (si los hay) cuando no hay nada más por leer en la entrada.</w:t>
      </w:r>
    </w:p>
    <w:p w14:paraId="1B822918" w14:textId="07A596FB" w:rsidR="0053423C" w:rsidRPr="00175270" w:rsidRDefault="00000000">
      <w:pPr>
        <w:pStyle w:val="Ttulo1"/>
        <w:rPr>
          <w:lang w:val="es-AR"/>
        </w:rPr>
      </w:pPr>
      <w:r w:rsidRPr="00175270">
        <w:rPr>
          <w:lang w:val="es-AR"/>
        </w:rPr>
        <w:t>Soluciones</w:t>
      </w:r>
      <w:r w:rsidR="005E29FE">
        <w:rPr>
          <w:lang w:val="es-AR"/>
        </w:rPr>
        <w:t xml:space="preserve"> a cada problema</w:t>
      </w:r>
    </w:p>
    <w:p w14:paraId="073E3A23" w14:textId="77777777" w:rsidR="00175270" w:rsidRDefault="00000000" w:rsidP="00175270">
      <w:pPr>
        <w:pStyle w:val="Prrafodelista"/>
        <w:numPr>
          <w:ilvl w:val="0"/>
          <w:numId w:val="10"/>
        </w:numPr>
        <w:rPr>
          <w:lang w:val="es-AR"/>
        </w:rPr>
      </w:pPr>
      <w:r w:rsidRPr="00175270">
        <w:rPr>
          <w:lang w:val="es-AR"/>
        </w:rPr>
        <w:t>Usar una cola de tokens pendientes (</w:t>
      </w:r>
      <w:proofErr w:type="spellStart"/>
      <w:r w:rsidRPr="00175270">
        <w:rPr>
          <w:lang w:val="es-AR"/>
        </w:rPr>
        <w:t>pendingTokens</w:t>
      </w:r>
      <w:proofErr w:type="spellEnd"/>
      <w:r w:rsidRPr="00175270">
        <w:rPr>
          <w:lang w:val="es-AR"/>
        </w:rPr>
        <w:t>)</w:t>
      </w:r>
    </w:p>
    <w:p w14:paraId="4C813AA9" w14:textId="77777777" w:rsidR="00175270" w:rsidRDefault="00000000" w:rsidP="00175270">
      <w:pPr>
        <w:pStyle w:val="Prrafodelista"/>
        <w:numPr>
          <w:ilvl w:val="0"/>
          <w:numId w:val="11"/>
        </w:numPr>
        <w:rPr>
          <w:lang w:val="es-AR"/>
        </w:rPr>
      </w:pPr>
      <w:r w:rsidRPr="00175270">
        <w:rPr>
          <w:lang w:val="es-AR"/>
        </w:rPr>
        <w:t>Se almacenan tokens generados</w:t>
      </w:r>
      <w:r w:rsidR="00175270" w:rsidRPr="00175270">
        <w:rPr>
          <w:lang w:val="es-AR"/>
        </w:rPr>
        <w:t>.</w:t>
      </w:r>
    </w:p>
    <w:p w14:paraId="0710113E" w14:textId="52EF9703" w:rsidR="00175270" w:rsidRDefault="00000000" w:rsidP="00175270">
      <w:pPr>
        <w:pStyle w:val="Prrafodelista"/>
        <w:numPr>
          <w:ilvl w:val="0"/>
          <w:numId w:val="11"/>
        </w:numPr>
        <w:rPr>
          <w:lang w:val="es-AR"/>
        </w:rPr>
      </w:pPr>
      <w:r w:rsidRPr="00175270">
        <w:rPr>
          <w:lang w:val="es-AR"/>
        </w:rPr>
        <w:t>Cada llamada retorna solo uno</w:t>
      </w:r>
      <w:r w:rsidR="00175270" w:rsidRPr="00175270">
        <w:rPr>
          <w:lang w:val="es-AR"/>
        </w:rPr>
        <w:t xml:space="preserve"> (el primero que se encoló).</w:t>
      </w:r>
    </w:p>
    <w:p w14:paraId="4ED9BA4C" w14:textId="77777777" w:rsidR="00175270" w:rsidRDefault="00175270" w:rsidP="00175270">
      <w:pPr>
        <w:pStyle w:val="Prrafodelista"/>
        <w:ind w:left="768"/>
        <w:rPr>
          <w:lang w:val="es-AR"/>
        </w:rPr>
      </w:pPr>
    </w:p>
    <w:p w14:paraId="2EF12A34" w14:textId="77777777" w:rsidR="00175270" w:rsidRDefault="00000000" w:rsidP="00175270">
      <w:pPr>
        <w:pStyle w:val="Prrafodelista"/>
        <w:numPr>
          <w:ilvl w:val="0"/>
          <w:numId w:val="10"/>
        </w:numPr>
        <w:rPr>
          <w:lang w:val="es-AR"/>
        </w:rPr>
      </w:pPr>
      <w:r w:rsidRPr="00175270">
        <w:rPr>
          <w:lang w:val="es-AR"/>
        </w:rPr>
        <w:t xml:space="preserve">Mantener un </w:t>
      </w:r>
      <w:proofErr w:type="spellStart"/>
      <w:r w:rsidRPr="00175270">
        <w:rPr>
          <w:lang w:val="es-AR"/>
        </w:rPr>
        <w:t>stack</w:t>
      </w:r>
      <w:proofErr w:type="spellEnd"/>
      <w:r w:rsidRPr="00175270">
        <w:rPr>
          <w:lang w:val="es-AR"/>
        </w:rPr>
        <w:t xml:space="preserve"> de </w:t>
      </w:r>
      <w:proofErr w:type="spellStart"/>
      <w:r w:rsidRPr="00175270">
        <w:rPr>
          <w:lang w:val="es-AR"/>
        </w:rPr>
        <w:t>indentación</w:t>
      </w:r>
      <w:proofErr w:type="spellEnd"/>
      <w:r w:rsidRPr="00175270">
        <w:rPr>
          <w:lang w:val="es-AR"/>
        </w:rPr>
        <w:t xml:space="preserve"> (</w:t>
      </w:r>
      <w:proofErr w:type="spellStart"/>
      <w:r w:rsidRPr="00175270">
        <w:rPr>
          <w:lang w:val="es-AR"/>
        </w:rPr>
        <w:t>indentStack</w:t>
      </w:r>
      <w:proofErr w:type="spellEnd"/>
      <w:r w:rsidRPr="00175270">
        <w:rPr>
          <w:lang w:val="es-AR"/>
        </w:rPr>
        <w:t>)</w:t>
      </w:r>
    </w:p>
    <w:p w14:paraId="5BEF15F7" w14:textId="649122CE" w:rsidR="00175270" w:rsidRDefault="00000000" w:rsidP="00175270">
      <w:pPr>
        <w:pStyle w:val="Prrafodelista"/>
        <w:numPr>
          <w:ilvl w:val="0"/>
          <w:numId w:val="12"/>
        </w:numPr>
        <w:jc w:val="both"/>
        <w:rPr>
          <w:lang w:val="es-AR"/>
        </w:rPr>
      </w:pPr>
      <w:r w:rsidRPr="00175270">
        <w:rPr>
          <w:lang w:val="es-AR"/>
        </w:rPr>
        <w:t>Permite validar consistencia</w:t>
      </w:r>
      <w:r w:rsidR="00175270" w:rsidRPr="00175270">
        <w:rPr>
          <w:lang w:val="es-AR"/>
        </w:rPr>
        <w:t xml:space="preserve">, ya que cuando detecto un nivel de </w:t>
      </w:r>
      <w:proofErr w:type="spellStart"/>
      <w:r w:rsidR="00175270" w:rsidRPr="00175270">
        <w:rPr>
          <w:lang w:val="es-AR"/>
        </w:rPr>
        <w:t>indentación</w:t>
      </w:r>
      <w:proofErr w:type="spellEnd"/>
      <w:r w:rsidR="00175270" w:rsidRPr="00175270">
        <w:rPr>
          <w:lang w:val="es-AR"/>
        </w:rPr>
        <w:t xml:space="preserve"> menor, </w:t>
      </w:r>
      <w:proofErr w:type="spellStart"/>
      <w:r w:rsidR="00175270" w:rsidRPr="00175270">
        <w:rPr>
          <w:lang w:val="es-AR"/>
        </w:rPr>
        <w:t>desapilo</w:t>
      </w:r>
      <w:proofErr w:type="spellEnd"/>
      <w:r w:rsidR="00175270" w:rsidRPr="00175270">
        <w:rPr>
          <w:lang w:val="es-AR"/>
        </w:rPr>
        <w:t xml:space="preserve"> niveles hasta encontrarlo en la pila. Si dicho nivel no se encuentra en la pila, entonces tengo una </w:t>
      </w:r>
      <w:proofErr w:type="spellStart"/>
      <w:r w:rsidR="00175270" w:rsidRPr="00175270">
        <w:rPr>
          <w:lang w:val="es-AR"/>
        </w:rPr>
        <w:t>indentación</w:t>
      </w:r>
      <w:proofErr w:type="spellEnd"/>
      <w:r w:rsidR="00175270" w:rsidRPr="00175270">
        <w:rPr>
          <w:lang w:val="es-AR"/>
        </w:rPr>
        <w:t xml:space="preserve"> inconsistente.</w:t>
      </w:r>
    </w:p>
    <w:p w14:paraId="7C50FE46" w14:textId="0EF2A622" w:rsidR="00175270" w:rsidRDefault="00175270" w:rsidP="00175270">
      <w:pPr>
        <w:pStyle w:val="Prrafodelista"/>
        <w:numPr>
          <w:ilvl w:val="0"/>
          <w:numId w:val="12"/>
        </w:numPr>
        <w:jc w:val="both"/>
        <w:rPr>
          <w:lang w:val="es-AR"/>
        </w:rPr>
      </w:pPr>
      <w:r>
        <w:rPr>
          <w:lang w:val="es-AR"/>
        </w:rPr>
        <w:t xml:space="preserve">Asimismo, para llenar esa pila necesito calcular el nivel de </w:t>
      </w:r>
      <w:proofErr w:type="spellStart"/>
      <w:r>
        <w:rPr>
          <w:lang w:val="es-AR"/>
        </w:rPr>
        <w:t>indentación</w:t>
      </w:r>
      <w:proofErr w:type="spellEnd"/>
      <w:r>
        <w:rPr>
          <w:lang w:val="es-AR"/>
        </w:rPr>
        <w:t xml:space="preserve"> luego de un salto de línea, y almacenarlo en una variable, llamémosla </w:t>
      </w:r>
      <w:proofErr w:type="spellStart"/>
      <w:r w:rsidRPr="00175270">
        <w:rPr>
          <w:lang w:val="es-AR"/>
        </w:rPr>
        <w:t>pendingIndent</w:t>
      </w:r>
      <w:proofErr w:type="spellEnd"/>
      <w:r>
        <w:rPr>
          <w:lang w:val="es-AR"/>
        </w:rPr>
        <w:t xml:space="preserve">, previo a apilarlo en </w:t>
      </w:r>
      <w:proofErr w:type="spellStart"/>
      <w:r w:rsidRPr="00175270">
        <w:rPr>
          <w:lang w:val="es-AR"/>
        </w:rPr>
        <w:t>indentStack</w:t>
      </w:r>
      <w:proofErr w:type="spellEnd"/>
      <w:r>
        <w:rPr>
          <w:lang w:val="es-AR"/>
        </w:rPr>
        <w:t>.</w:t>
      </w:r>
    </w:p>
    <w:p w14:paraId="7E2A9019" w14:textId="77777777" w:rsidR="00175270" w:rsidRPr="00175270" w:rsidRDefault="00175270" w:rsidP="00175270">
      <w:pPr>
        <w:pStyle w:val="Prrafodelista"/>
        <w:rPr>
          <w:lang w:val="es-AR"/>
        </w:rPr>
      </w:pPr>
    </w:p>
    <w:p w14:paraId="5DE96833" w14:textId="044092F9" w:rsidR="00175270" w:rsidRDefault="00000000" w:rsidP="00175270">
      <w:pPr>
        <w:pStyle w:val="Prrafodelista"/>
        <w:numPr>
          <w:ilvl w:val="0"/>
          <w:numId w:val="10"/>
        </w:numPr>
        <w:rPr>
          <w:lang w:val="es-AR"/>
        </w:rPr>
      </w:pPr>
      <w:r w:rsidRPr="00175270">
        <w:rPr>
          <w:lang w:val="es-AR"/>
        </w:rPr>
        <w:t>Al detectar EOF</w:t>
      </w:r>
      <w:r w:rsidR="00175270">
        <w:rPr>
          <w:lang w:val="es-AR"/>
        </w:rPr>
        <w:t>/ fin de entrada</w:t>
      </w:r>
      <w:r w:rsidRPr="00175270">
        <w:rPr>
          <w:lang w:val="es-AR"/>
        </w:rPr>
        <w:t>:</w:t>
      </w:r>
    </w:p>
    <w:p w14:paraId="6B6F3B15" w14:textId="2616DC62" w:rsidR="0053423C" w:rsidRPr="00175270" w:rsidRDefault="00000000" w:rsidP="005E29FE">
      <w:pPr>
        <w:pStyle w:val="Prrafodelista"/>
        <w:numPr>
          <w:ilvl w:val="0"/>
          <w:numId w:val="12"/>
        </w:numPr>
        <w:jc w:val="both"/>
        <w:rPr>
          <w:lang w:val="es-AR"/>
        </w:rPr>
      </w:pPr>
      <w:r w:rsidRPr="00175270">
        <w:rPr>
          <w:lang w:val="es-AR"/>
        </w:rPr>
        <w:t xml:space="preserve">Si </w:t>
      </w:r>
      <w:proofErr w:type="spellStart"/>
      <w:r w:rsidRPr="00175270">
        <w:rPr>
          <w:lang w:val="es-AR"/>
        </w:rPr>
        <w:t>indentStack</w:t>
      </w:r>
      <w:proofErr w:type="spellEnd"/>
      <w:r w:rsidRPr="00175270">
        <w:rPr>
          <w:lang w:val="es-AR"/>
        </w:rPr>
        <w:t xml:space="preserve"> no está vacío, generar DEDENT hasta </w:t>
      </w:r>
      <w:r w:rsidR="00175270">
        <w:rPr>
          <w:lang w:val="es-AR"/>
        </w:rPr>
        <w:t xml:space="preserve">que el tope de </w:t>
      </w:r>
      <w:proofErr w:type="spellStart"/>
      <w:r w:rsidR="00175270" w:rsidRPr="00175270">
        <w:rPr>
          <w:lang w:val="es-AR"/>
        </w:rPr>
        <w:t>indentStack</w:t>
      </w:r>
      <w:proofErr w:type="spellEnd"/>
      <w:r w:rsidR="00175270">
        <w:rPr>
          <w:lang w:val="es-AR"/>
        </w:rPr>
        <w:t xml:space="preserve"> sea 0.</w:t>
      </w:r>
    </w:p>
    <w:p w14:paraId="253A8BC4" w14:textId="77777777" w:rsidR="0053423C" w:rsidRDefault="00000000">
      <w:pPr>
        <w:pStyle w:val="Ttulo1"/>
      </w:pPr>
      <w:proofErr w:type="spellStart"/>
      <w:r>
        <w:t>Estructuras</w:t>
      </w:r>
      <w:proofErr w:type="spellEnd"/>
    </w:p>
    <w:p w14:paraId="432D2513" w14:textId="77777777" w:rsidR="005E29FE" w:rsidRPr="005E29FE" w:rsidRDefault="00000000" w:rsidP="005E29FE">
      <w:pPr>
        <w:pStyle w:val="Prrafodelista"/>
        <w:numPr>
          <w:ilvl w:val="0"/>
          <w:numId w:val="12"/>
        </w:numPr>
        <w:rPr>
          <w:lang w:val="es-AR"/>
        </w:rPr>
      </w:pPr>
      <w:proofErr w:type="spellStart"/>
      <w:r w:rsidRPr="005E29FE">
        <w:rPr>
          <w:lang w:val="es-AR"/>
        </w:rPr>
        <w:t>pendingTokens</w:t>
      </w:r>
      <w:proofErr w:type="spellEnd"/>
    </w:p>
    <w:p w14:paraId="5210B0D9" w14:textId="77DCAA17" w:rsidR="0053423C" w:rsidRPr="005E29FE" w:rsidRDefault="00000000" w:rsidP="005E29FE">
      <w:pPr>
        <w:pStyle w:val="Prrafodelista"/>
        <w:numPr>
          <w:ilvl w:val="0"/>
          <w:numId w:val="12"/>
        </w:numPr>
        <w:rPr>
          <w:lang w:val="es-AR"/>
        </w:rPr>
      </w:pPr>
      <w:proofErr w:type="spellStart"/>
      <w:r w:rsidRPr="005E29FE">
        <w:rPr>
          <w:lang w:val="es-AR"/>
        </w:rPr>
        <w:lastRenderedPageBreak/>
        <w:t>indentStack</w:t>
      </w:r>
      <w:proofErr w:type="spellEnd"/>
      <w:r w:rsidR="00175270" w:rsidRPr="005E29FE">
        <w:rPr>
          <w:lang w:val="es-AR"/>
        </w:rPr>
        <w:t xml:space="preserve"> (inicializada con el nivel 0 apilado)</w:t>
      </w:r>
      <w:r w:rsidRPr="005E29FE">
        <w:rPr>
          <w:lang w:val="es-AR"/>
        </w:rPr>
        <w:br/>
      </w:r>
      <w:proofErr w:type="spellStart"/>
      <w:r w:rsidRPr="005E29FE">
        <w:rPr>
          <w:lang w:val="es-AR"/>
        </w:rPr>
        <w:t>pendingIndent</w:t>
      </w:r>
      <w:proofErr w:type="spellEnd"/>
    </w:p>
    <w:p w14:paraId="655D5C15" w14:textId="70C9BFE3" w:rsidR="0053423C" w:rsidRPr="009B34D3" w:rsidRDefault="009B34D3">
      <w:pPr>
        <w:pStyle w:val="Ttulo1"/>
        <w:rPr>
          <w:lang w:val="es-AR"/>
        </w:rPr>
      </w:pPr>
      <w:r w:rsidRPr="009B34D3">
        <w:rPr>
          <w:lang w:val="es-AR"/>
        </w:rPr>
        <w:t xml:space="preserve">Método </w:t>
      </w:r>
      <w:proofErr w:type="spellStart"/>
      <w:r w:rsidR="00000000" w:rsidRPr="009B34D3">
        <w:rPr>
          <w:lang w:val="es-AR"/>
        </w:rPr>
        <w:t>processIndent</w:t>
      </w:r>
      <w:proofErr w:type="spellEnd"/>
    </w:p>
    <w:p w14:paraId="1C30519A" w14:textId="4696EFFB" w:rsidR="00175270" w:rsidRDefault="00175270" w:rsidP="00175270">
      <w:pPr>
        <w:jc w:val="both"/>
        <w:rPr>
          <w:lang w:val="es-AR"/>
        </w:rPr>
      </w:pPr>
      <w:r w:rsidRPr="00175270">
        <w:rPr>
          <w:lang w:val="es-AR"/>
        </w:rPr>
        <w:t xml:space="preserve">El método </w:t>
      </w:r>
      <w:proofErr w:type="spellStart"/>
      <w:r w:rsidRPr="00175270">
        <w:rPr>
          <w:lang w:val="es-AR"/>
        </w:rPr>
        <w:t>processIndent</w:t>
      </w:r>
      <w:proofErr w:type="spellEnd"/>
      <w:r w:rsidR="009B34D3">
        <w:rPr>
          <w:lang w:val="es-AR"/>
        </w:rPr>
        <w:t xml:space="preserve"> se definirá en la sección de código de nuestro </w:t>
      </w:r>
      <w:r w:rsidR="005E29FE">
        <w:rPr>
          <w:lang w:val="es-AR"/>
        </w:rPr>
        <w:t>A</w:t>
      </w:r>
      <w:r w:rsidR="009B34D3">
        <w:rPr>
          <w:lang w:val="es-AR"/>
        </w:rPr>
        <w:t xml:space="preserve">nalizador </w:t>
      </w:r>
      <w:r w:rsidR="005E29FE">
        <w:rPr>
          <w:lang w:val="es-AR"/>
        </w:rPr>
        <w:t>L</w:t>
      </w:r>
      <w:r w:rsidR="009B34D3">
        <w:rPr>
          <w:lang w:val="es-AR"/>
        </w:rPr>
        <w:t>éxico y</w:t>
      </w:r>
      <w:r w:rsidRPr="00175270">
        <w:rPr>
          <w:lang w:val="es-AR"/>
        </w:rPr>
        <w:t xml:space="preserve"> se</w:t>
      </w:r>
      <w:r w:rsidR="009B34D3">
        <w:rPr>
          <w:lang w:val="es-AR"/>
        </w:rPr>
        <w:t xml:space="preserve"> llamará</w:t>
      </w:r>
      <w:r w:rsidRPr="00175270">
        <w:rPr>
          <w:lang w:val="es-AR"/>
        </w:rPr>
        <w:t xml:space="preserve"> cad</w:t>
      </w:r>
      <w:r>
        <w:rPr>
          <w:lang w:val="es-AR"/>
        </w:rPr>
        <w:t xml:space="preserve">a vez que se deba emitir tokens DEDENT o IDENT. Este método agregará a la </w:t>
      </w:r>
      <w:proofErr w:type="spellStart"/>
      <w:r w:rsidRPr="00175270">
        <w:rPr>
          <w:lang w:val="es-AR"/>
        </w:rPr>
        <w:t>indentStack</w:t>
      </w:r>
      <w:proofErr w:type="spellEnd"/>
      <w:r w:rsidRPr="00175270">
        <w:rPr>
          <w:lang w:val="es-AR"/>
        </w:rPr>
        <w:t xml:space="preserve"> los tokens </w:t>
      </w:r>
      <w:r>
        <w:rPr>
          <w:lang w:val="es-AR"/>
        </w:rPr>
        <w:t>DEDENT o IDENT</w:t>
      </w:r>
      <w:r>
        <w:rPr>
          <w:lang w:val="es-AR"/>
        </w:rPr>
        <w:t xml:space="preserve"> y validará que la </w:t>
      </w:r>
      <w:proofErr w:type="spellStart"/>
      <w:r>
        <w:rPr>
          <w:lang w:val="es-AR"/>
        </w:rPr>
        <w:t>indentación</w:t>
      </w:r>
      <w:proofErr w:type="spellEnd"/>
      <w:r>
        <w:rPr>
          <w:lang w:val="es-AR"/>
        </w:rPr>
        <w:t xml:space="preserve"> sea consistente</w:t>
      </w:r>
    </w:p>
    <w:p w14:paraId="6575AA0F" w14:textId="71FBEC73" w:rsidR="00175270" w:rsidRPr="009B7419" w:rsidRDefault="00175270" w:rsidP="00175270">
      <w:pPr>
        <w:ind w:left="720"/>
        <w:jc w:val="both"/>
        <w:rPr>
          <w:rFonts w:ascii="Arial" w:hAnsi="Arial" w:cs="Arial"/>
          <w:b/>
          <w:bCs/>
          <w:color w:val="404040" w:themeColor="text1" w:themeTint="BF"/>
          <w:lang w:val="es-AR"/>
        </w:rPr>
      </w:pPr>
      <w:proofErr w:type="spellStart"/>
      <w:r w:rsidRPr="009B7419">
        <w:rPr>
          <w:rFonts w:ascii="Arial" w:hAnsi="Arial" w:cs="Arial"/>
          <w:b/>
          <w:bCs/>
          <w:color w:val="404040" w:themeColor="text1" w:themeTint="BF"/>
          <w:lang w:val="es-AR"/>
        </w:rPr>
        <w:t>processIndent</w:t>
      </w:r>
      <w:proofErr w:type="spellEnd"/>
      <w:r w:rsidRPr="009B7419">
        <w:rPr>
          <w:rFonts w:ascii="Arial" w:hAnsi="Arial" w:cs="Arial"/>
          <w:b/>
          <w:bCs/>
          <w:color w:val="404040" w:themeColor="text1" w:themeTint="BF"/>
          <w:lang w:val="es-AR"/>
        </w:rPr>
        <w:t>(</w:t>
      </w:r>
      <w:proofErr w:type="spellStart"/>
      <w:r w:rsidRPr="009B7419">
        <w:rPr>
          <w:rFonts w:ascii="Arial" w:hAnsi="Arial" w:cs="Arial"/>
          <w:b/>
          <w:bCs/>
          <w:color w:val="404040" w:themeColor="text1" w:themeTint="BF"/>
          <w:lang w:val="es-AR"/>
        </w:rPr>
        <w:t>indent</w:t>
      </w:r>
      <w:proofErr w:type="spellEnd"/>
      <w:r w:rsidRPr="009B7419">
        <w:rPr>
          <w:rFonts w:ascii="Arial" w:hAnsi="Arial" w:cs="Arial"/>
          <w:b/>
          <w:bCs/>
          <w:color w:val="404040" w:themeColor="text1" w:themeTint="BF"/>
          <w:lang w:val="es-AR"/>
        </w:rPr>
        <w:t>)</w:t>
      </w:r>
    </w:p>
    <w:p w14:paraId="48510E20" w14:textId="73851FB1" w:rsidR="00175270" w:rsidRPr="00175270" w:rsidRDefault="00000000" w:rsidP="00175270">
      <w:pPr>
        <w:ind w:left="1440"/>
        <w:rPr>
          <w:rFonts w:ascii="Arial" w:hAnsi="Arial" w:cs="Arial"/>
          <w:color w:val="404040" w:themeColor="text1" w:themeTint="BF"/>
        </w:rPr>
      </w:pPr>
      <w:r w:rsidRPr="00175270">
        <w:rPr>
          <w:rFonts w:ascii="Arial" w:hAnsi="Arial" w:cs="Arial"/>
          <w:color w:val="404040" w:themeColor="text1" w:themeTint="BF"/>
        </w:rPr>
        <w:t xml:space="preserve">top = </w:t>
      </w:r>
      <w:proofErr w:type="spellStart"/>
      <w:r w:rsidRPr="00175270">
        <w:rPr>
          <w:rFonts w:ascii="Arial" w:hAnsi="Arial" w:cs="Arial"/>
          <w:color w:val="404040" w:themeColor="text1" w:themeTint="BF"/>
        </w:rPr>
        <w:t>indentStack.peek</w:t>
      </w:r>
      <w:proofErr w:type="spellEnd"/>
      <w:r w:rsidRPr="00175270">
        <w:rPr>
          <w:rFonts w:ascii="Arial" w:hAnsi="Arial" w:cs="Arial"/>
          <w:color w:val="404040" w:themeColor="text1" w:themeTint="BF"/>
        </w:rPr>
        <w:t>()</w:t>
      </w:r>
    </w:p>
    <w:p w14:paraId="49A27702" w14:textId="7FADC44F" w:rsidR="0053423C" w:rsidRPr="00175270" w:rsidRDefault="00000000" w:rsidP="00175270">
      <w:pPr>
        <w:ind w:left="1440"/>
        <w:rPr>
          <w:color w:val="404040" w:themeColor="text1" w:themeTint="BF"/>
        </w:rPr>
      </w:pPr>
      <w:r w:rsidRPr="00175270">
        <w:rPr>
          <w:rFonts w:ascii="Arial" w:hAnsi="Arial" w:cs="Arial"/>
          <w:color w:val="404040" w:themeColor="text1" w:themeTint="BF"/>
        </w:rPr>
        <w:t>if indent &gt; top: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</w:t>
      </w:r>
      <w:proofErr w:type="spellStart"/>
      <w:r w:rsidRPr="00175270">
        <w:rPr>
          <w:rFonts w:ascii="Arial" w:hAnsi="Arial" w:cs="Arial"/>
          <w:color w:val="404040" w:themeColor="text1" w:themeTint="BF"/>
        </w:rPr>
        <w:t>indentStack.push</w:t>
      </w:r>
      <w:proofErr w:type="spellEnd"/>
      <w:r w:rsidRPr="00175270">
        <w:rPr>
          <w:rFonts w:ascii="Arial" w:hAnsi="Arial" w:cs="Arial"/>
          <w:color w:val="404040" w:themeColor="text1" w:themeTint="BF"/>
        </w:rPr>
        <w:t>(indent)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</w:t>
      </w:r>
      <w:proofErr w:type="gramStart"/>
      <w:r w:rsidRPr="00175270">
        <w:rPr>
          <w:rFonts w:ascii="Arial" w:hAnsi="Arial" w:cs="Arial"/>
          <w:color w:val="404040" w:themeColor="text1" w:themeTint="BF"/>
        </w:rPr>
        <w:t>pendingTokens.add(</w:t>
      </w:r>
      <w:proofErr w:type="gramEnd"/>
      <w:r w:rsidRPr="00175270">
        <w:rPr>
          <w:rFonts w:ascii="Arial" w:hAnsi="Arial" w:cs="Arial"/>
          <w:color w:val="404040" w:themeColor="text1" w:themeTint="BF"/>
        </w:rPr>
        <w:t>INDENT)</w:t>
      </w:r>
      <w:r w:rsidRPr="00175270">
        <w:rPr>
          <w:rFonts w:ascii="Arial" w:hAnsi="Arial" w:cs="Arial"/>
          <w:color w:val="404040" w:themeColor="text1" w:themeTint="BF"/>
        </w:rPr>
        <w:br/>
      </w:r>
      <w:r w:rsidRPr="00175270">
        <w:rPr>
          <w:rFonts w:ascii="Arial" w:hAnsi="Arial" w:cs="Arial"/>
          <w:color w:val="404040" w:themeColor="text1" w:themeTint="BF"/>
        </w:rPr>
        <w:br/>
        <w:t>elif indent &lt; top: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while indent &lt; indentStack.peek():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    </w:t>
      </w:r>
      <w:proofErr w:type="gramStart"/>
      <w:r w:rsidRPr="00175270">
        <w:rPr>
          <w:rFonts w:ascii="Arial" w:hAnsi="Arial" w:cs="Arial"/>
          <w:color w:val="404040" w:themeColor="text1" w:themeTint="BF"/>
        </w:rPr>
        <w:t>indentStack.pop(</w:t>
      </w:r>
      <w:proofErr w:type="gramEnd"/>
      <w:r w:rsidRPr="00175270">
        <w:rPr>
          <w:rFonts w:ascii="Arial" w:hAnsi="Arial" w:cs="Arial"/>
          <w:color w:val="404040" w:themeColor="text1" w:themeTint="BF"/>
        </w:rPr>
        <w:t>)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    </w:t>
      </w:r>
      <w:proofErr w:type="gramStart"/>
      <w:r w:rsidRPr="00175270">
        <w:rPr>
          <w:rFonts w:ascii="Arial" w:hAnsi="Arial" w:cs="Arial"/>
          <w:color w:val="404040" w:themeColor="text1" w:themeTint="BF"/>
        </w:rPr>
        <w:t>pendingTokens.add(</w:t>
      </w:r>
      <w:proofErr w:type="gramEnd"/>
      <w:r w:rsidRPr="00175270">
        <w:rPr>
          <w:rFonts w:ascii="Arial" w:hAnsi="Arial" w:cs="Arial"/>
          <w:color w:val="404040" w:themeColor="text1" w:themeTint="BF"/>
        </w:rPr>
        <w:t>DEDENT)</w:t>
      </w:r>
      <w:r w:rsidRPr="00175270">
        <w:rPr>
          <w:rFonts w:ascii="Arial" w:hAnsi="Arial" w:cs="Arial"/>
          <w:color w:val="404040" w:themeColor="text1" w:themeTint="BF"/>
        </w:rPr>
        <w:br/>
      </w:r>
      <w:r w:rsidRPr="00175270">
        <w:rPr>
          <w:rFonts w:ascii="Arial" w:hAnsi="Arial" w:cs="Arial"/>
          <w:color w:val="404040" w:themeColor="text1" w:themeTint="BF"/>
        </w:rPr>
        <w:br/>
        <w:t>if indentStack.peek(</w:t>
      </w:r>
      <w:proofErr w:type="gramStart"/>
      <w:r w:rsidRPr="00175270">
        <w:rPr>
          <w:rFonts w:ascii="Arial" w:hAnsi="Arial" w:cs="Arial"/>
          <w:color w:val="404040" w:themeColor="text1" w:themeTint="BF"/>
        </w:rPr>
        <w:t>) !</w:t>
      </w:r>
      <w:proofErr w:type="gramEnd"/>
      <w:r w:rsidRPr="00175270">
        <w:rPr>
          <w:rFonts w:ascii="Arial" w:hAnsi="Arial" w:cs="Arial"/>
          <w:color w:val="404040" w:themeColor="text1" w:themeTint="BF"/>
        </w:rPr>
        <w:t>= indent:</w:t>
      </w:r>
      <w:r w:rsidRPr="00175270">
        <w:rPr>
          <w:rFonts w:ascii="Arial" w:hAnsi="Arial" w:cs="Arial"/>
          <w:color w:val="404040" w:themeColor="text1" w:themeTint="BF"/>
        </w:rPr>
        <w:br/>
        <w:t xml:space="preserve">    error</w:t>
      </w:r>
    </w:p>
    <w:p w14:paraId="78BC5859" w14:textId="5CE79423" w:rsidR="0053423C" w:rsidRDefault="00000000">
      <w:pPr>
        <w:pStyle w:val="Ttulo1"/>
        <w:rPr>
          <w:lang w:val="es-AR"/>
        </w:rPr>
      </w:pPr>
      <w:r w:rsidRPr="00175270">
        <w:rPr>
          <w:lang w:val="es-AR"/>
        </w:rPr>
        <w:t>Estados</w:t>
      </w:r>
      <w:r w:rsidR="00175270">
        <w:rPr>
          <w:lang w:val="es-AR"/>
        </w:rPr>
        <w:t xml:space="preserve"> del leer</w:t>
      </w:r>
    </w:p>
    <w:p w14:paraId="5C524F7E" w14:textId="4AC82C3B" w:rsidR="00175270" w:rsidRPr="00175270" w:rsidRDefault="00175270" w:rsidP="00175270">
      <w:pPr>
        <w:jc w:val="both"/>
        <w:rPr>
          <w:lang w:val="es-AR"/>
        </w:rPr>
      </w:pPr>
      <w:r>
        <w:rPr>
          <w:lang w:val="es-AR"/>
        </w:rPr>
        <w:t xml:space="preserve">Para abstraernos de la complejidad del TP, en este ejemplo no consideraremos comentarios ni constantes STRING y englobaremos el código del lenguaje en el token CODE. Como resultado </w:t>
      </w:r>
      <w:r w:rsidR="005E29FE">
        <w:rPr>
          <w:lang w:val="es-AR"/>
        </w:rPr>
        <w:t>tendremos</w:t>
      </w:r>
      <w:r>
        <w:rPr>
          <w:lang w:val="es-AR"/>
        </w:rPr>
        <w:t xml:space="preserve"> dos estados</w:t>
      </w:r>
      <w:r w:rsidR="005E29FE">
        <w:rPr>
          <w:lang w:val="es-AR"/>
        </w:rPr>
        <w:t xml:space="preserve"> en el Analizador Léxico:</w:t>
      </w:r>
      <w:r>
        <w:rPr>
          <w:lang w:val="es-AR"/>
        </w:rPr>
        <w:t xml:space="preserve"> </w:t>
      </w:r>
      <w:r w:rsidRPr="00175270">
        <w:rPr>
          <w:b/>
          <w:bCs/>
          <w:lang w:val="es-AR"/>
        </w:rPr>
        <w:t>Inicial</w:t>
      </w:r>
      <w:r>
        <w:rPr>
          <w:lang w:val="es-AR"/>
        </w:rPr>
        <w:t xml:space="preserve"> e </w:t>
      </w:r>
      <w:proofErr w:type="spellStart"/>
      <w:r w:rsidRPr="00175270">
        <w:rPr>
          <w:b/>
          <w:bCs/>
          <w:lang w:val="es-AR"/>
        </w:rPr>
        <w:t>Indentación</w:t>
      </w:r>
      <w:proofErr w:type="spellEnd"/>
      <w:r>
        <w:rPr>
          <w:lang w:val="es-AR"/>
        </w:rPr>
        <w:t>.</w:t>
      </w:r>
    </w:p>
    <w:p w14:paraId="6C963941" w14:textId="7409142E" w:rsidR="0053423C" w:rsidRPr="00175270" w:rsidRDefault="00000000">
      <w:pPr>
        <w:rPr>
          <w:lang w:val="es-AR"/>
        </w:rPr>
      </w:pPr>
      <w:r w:rsidRPr="005E29FE">
        <w:rPr>
          <w:b/>
          <w:bCs/>
          <w:lang w:val="es-AR"/>
        </w:rPr>
        <w:t>Inicial:</w:t>
      </w:r>
      <w:r w:rsidRPr="00175270">
        <w:rPr>
          <w:lang w:val="es-AR"/>
        </w:rPr>
        <w:br/>
        <w:t xml:space="preserve">  - CODE → retorna token CODE</w:t>
      </w:r>
      <w:r w:rsidRPr="00175270">
        <w:rPr>
          <w:lang w:val="es-AR"/>
        </w:rPr>
        <w:br/>
        <w:t xml:space="preserve">  - Fin de línea → pasa a estado </w:t>
      </w:r>
      <w:proofErr w:type="spellStart"/>
      <w:r w:rsidRPr="00175270">
        <w:rPr>
          <w:lang w:val="es-AR"/>
        </w:rPr>
        <w:t>indentación</w:t>
      </w:r>
      <w:proofErr w:type="spellEnd"/>
      <w:r w:rsidRPr="00175270">
        <w:rPr>
          <w:lang w:val="es-AR"/>
        </w:rPr>
        <w:br/>
      </w:r>
      <w:r w:rsidRPr="00175270">
        <w:rPr>
          <w:lang w:val="es-AR"/>
        </w:rPr>
        <w:br/>
      </w:r>
      <w:proofErr w:type="spellStart"/>
      <w:r w:rsidRPr="005E29FE">
        <w:rPr>
          <w:b/>
          <w:bCs/>
          <w:lang w:val="es-AR"/>
        </w:rPr>
        <w:t>Indentación</w:t>
      </w:r>
      <w:proofErr w:type="spellEnd"/>
      <w:r w:rsidRPr="005E29FE">
        <w:rPr>
          <w:b/>
          <w:bCs/>
          <w:lang w:val="es-AR"/>
        </w:rPr>
        <w:t>:</w:t>
      </w:r>
      <w:r w:rsidRPr="00175270">
        <w:rPr>
          <w:lang w:val="es-AR"/>
        </w:rPr>
        <w:br/>
        <w:t xml:space="preserve">  - Espacios → </w:t>
      </w:r>
      <w:proofErr w:type="spellStart"/>
      <w:r w:rsidR="005E29FE" w:rsidRPr="005E29FE">
        <w:rPr>
          <w:lang w:val="es-AR"/>
        </w:rPr>
        <w:t>pendingIndent</w:t>
      </w:r>
      <w:proofErr w:type="spellEnd"/>
      <w:r w:rsidR="005E29FE">
        <w:rPr>
          <w:lang w:val="es-AR"/>
        </w:rPr>
        <w:t>++</w:t>
      </w:r>
      <w:r w:rsidRPr="00175270">
        <w:rPr>
          <w:lang w:val="es-AR"/>
        </w:rPr>
        <w:br/>
        <w:t xml:space="preserve">  - </w:t>
      </w:r>
      <w:proofErr w:type="spellStart"/>
      <w:r w:rsidRPr="00175270">
        <w:rPr>
          <w:lang w:val="es-AR"/>
        </w:rPr>
        <w:t>Tabs</w:t>
      </w:r>
      <w:proofErr w:type="spellEnd"/>
      <w:r w:rsidRPr="00175270">
        <w:rPr>
          <w:lang w:val="es-AR"/>
        </w:rPr>
        <w:t xml:space="preserve"> → </w:t>
      </w:r>
      <w:proofErr w:type="spellStart"/>
      <w:r w:rsidR="005E29FE" w:rsidRPr="005E29FE">
        <w:rPr>
          <w:lang w:val="es-AR"/>
        </w:rPr>
        <w:t>pendingIndent</w:t>
      </w:r>
      <w:proofErr w:type="spellEnd"/>
      <w:r w:rsidR="005E29FE">
        <w:rPr>
          <w:lang w:val="es-AR"/>
        </w:rPr>
        <w:t>+=</w:t>
      </w:r>
      <w:r w:rsidRPr="00175270">
        <w:rPr>
          <w:lang w:val="es-AR"/>
        </w:rPr>
        <w:t xml:space="preserve"> 4</w:t>
      </w:r>
      <w:r w:rsidRPr="00175270">
        <w:rPr>
          <w:lang w:val="es-AR"/>
        </w:rPr>
        <w:br/>
        <w:t xml:space="preserve">  - Línea en blanco → ignora</w:t>
      </w:r>
      <w:r w:rsidR="005E29FE">
        <w:rPr>
          <w:lang w:val="es-AR"/>
        </w:rPr>
        <w:t>r</w:t>
      </w:r>
      <w:r w:rsidRPr="00175270">
        <w:rPr>
          <w:lang w:val="es-AR"/>
        </w:rPr>
        <w:br/>
        <w:t xml:space="preserve">  - Otro símbolo → procesa </w:t>
      </w:r>
      <w:proofErr w:type="spellStart"/>
      <w:r w:rsidRPr="00175270">
        <w:rPr>
          <w:lang w:val="es-AR"/>
        </w:rPr>
        <w:t>indentación</w:t>
      </w:r>
      <w:proofErr w:type="spellEnd"/>
      <w:r w:rsidRPr="00175270">
        <w:rPr>
          <w:lang w:val="es-AR"/>
        </w:rPr>
        <w:t xml:space="preserve"> y vuelve a inicial</w:t>
      </w:r>
    </w:p>
    <w:p w14:paraId="5A1F543E" w14:textId="04F01BA7" w:rsidR="0053423C" w:rsidRPr="009B34D3" w:rsidRDefault="009B34D3">
      <w:pPr>
        <w:pStyle w:val="Ttulo1"/>
        <w:rPr>
          <w:lang w:val="es-AR"/>
        </w:rPr>
      </w:pPr>
      <w:r w:rsidRPr="009B34D3">
        <w:rPr>
          <w:lang w:val="es-AR"/>
        </w:rPr>
        <w:t xml:space="preserve">Método </w:t>
      </w:r>
      <w:proofErr w:type="spellStart"/>
      <w:r w:rsidR="00000000" w:rsidRPr="009B34D3">
        <w:rPr>
          <w:lang w:val="es-AR"/>
        </w:rPr>
        <w:t>next_</w:t>
      </w:r>
      <w:proofErr w:type="gramStart"/>
      <w:r w:rsidR="00000000" w:rsidRPr="009B34D3">
        <w:rPr>
          <w:lang w:val="es-AR"/>
        </w:rPr>
        <w:t>token</w:t>
      </w:r>
      <w:proofErr w:type="spellEnd"/>
      <w:r w:rsidR="00000000" w:rsidRPr="009B34D3">
        <w:rPr>
          <w:lang w:val="es-AR"/>
        </w:rPr>
        <w:t>(</w:t>
      </w:r>
      <w:proofErr w:type="gramEnd"/>
      <w:r w:rsidR="00000000" w:rsidRPr="009B34D3">
        <w:rPr>
          <w:lang w:val="es-AR"/>
        </w:rPr>
        <w:t>)</w:t>
      </w:r>
    </w:p>
    <w:p w14:paraId="389514E3" w14:textId="1B58185B" w:rsidR="009B34D3" w:rsidRPr="005E29FE" w:rsidRDefault="009B34D3" w:rsidP="005E29FE">
      <w:pPr>
        <w:jc w:val="both"/>
        <w:rPr>
          <w:lang w:val="es-AR"/>
        </w:rPr>
      </w:pPr>
      <w:r w:rsidRPr="00175270">
        <w:rPr>
          <w:lang w:val="es-AR"/>
        </w:rPr>
        <w:t xml:space="preserve">El método </w:t>
      </w:r>
      <w:proofErr w:type="spellStart"/>
      <w:r w:rsidRPr="009B34D3">
        <w:rPr>
          <w:lang w:val="es-AR"/>
        </w:rPr>
        <w:t>next_token</w:t>
      </w:r>
      <w:proofErr w:type="spellEnd"/>
      <w:r>
        <w:rPr>
          <w:lang w:val="es-AR"/>
        </w:rPr>
        <w:t xml:space="preserve"> se definirá en la sección de código de nuestro analizador léxico</w:t>
      </w:r>
      <w:r>
        <w:rPr>
          <w:lang w:val="es-AR"/>
        </w:rPr>
        <w:t xml:space="preserve"> y se llamará externamente (típicamente desde el Analizador Sintáctico), hasta que no haya más </w:t>
      </w:r>
      <w:r>
        <w:rPr>
          <w:lang w:val="es-AR"/>
        </w:rPr>
        <w:lastRenderedPageBreak/>
        <w:t xml:space="preserve">que leer en el programa de entrada, en cuyo caso retornará NULL. Este método encapsula a </w:t>
      </w:r>
      <w:proofErr w:type="spellStart"/>
      <w:r>
        <w:rPr>
          <w:lang w:val="es-AR"/>
        </w:rPr>
        <w:t>yylex</w:t>
      </w:r>
      <w:proofErr w:type="spellEnd"/>
      <w:r>
        <w:rPr>
          <w:lang w:val="es-AR"/>
        </w:rPr>
        <w:t xml:space="preserve"> y permite retornar </w:t>
      </w:r>
      <w:proofErr w:type="gramStart"/>
      <w:r>
        <w:rPr>
          <w:lang w:val="es-AR"/>
        </w:rPr>
        <w:t>tokens pendiente</w:t>
      </w:r>
      <w:proofErr w:type="gramEnd"/>
      <w:r>
        <w:rPr>
          <w:lang w:val="es-AR"/>
        </w:rPr>
        <w:t xml:space="preserve"> (si los hubiera).</w:t>
      </w:r>
    </w:p>
    <w:p w14:paraId="70EF293B" w14:textId="592DB2E1" w:rsidR="009B34D3" w:rsidRPr="009B7419" w:rsidRDefault="009B34D3" w:rsidP="009B7419">
      <w:pPr>
        <w:spacing w:after="0"/>
        <w:ind w:left="720"/>
        <w:rPr>
          <w:rFonts w:ascii="Arial" w:hAnsi="Arial" w:cs="Arial"/>
          <w:b/>
          <w:bCs/>
          <w:lang w:val="es-AR"/>
        </w:rPr>
      </w:pPr>
      <w:r w:rsidRPr="009B7419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9B7419">
        <w:rPr>
          <w:rFonts w:ascii="Arial" w:hAnsi="Arial" w:cs="Arial"/>
          <w:b/>
          <w:bCs/>
          <w:lang w:val="es-AR"/>
        </w:rPr>
        <w:t>next_</w:t>
      </w:r>
      <w:proofErr w:type="gramStart"/>
      <w:r w:rsidRPr="009B7419">
        <w:rPr>
          <w:rFonts w:ascii="Arial" w:hAnsi="Arial" w:cs="Arial"/>
          <w:b/>
          <w:bCs/>
          <w:lang w:val="es-AR"/>
        </w:rPr>
        <w:t>token</w:t>
      </w:r>
      <w:proofErr w:type="spellEnd"/>
      <w:r w:rsidRPr="009B7419">
        <w:rPr>
          <w:rFonts w:ascii="Arial" w:hAnsi="Arial" w:cs="Arial"/>
          <w:b/>
          <w:bCs/>
          <w:lang w:val="es-AR"/>
        </w:rPr>
        <w:t>(</w:t>
      </w:r>
      <w:proofErr w:type="gramEnd"/>
      <w:r w:rsidRPr="009B7419">
        <w:rPr>
          <w:rFonts w:ascii="Arial" w:hAnsi="Arial" w:cs="Arial"/>
          <w:b/>
          <w:bCs/>
          <w:lang w:val="es-AR"/>
        </w:rPr>
        <w:t>):</w:t>
      </w:r>
    </w:p>
    <w:p w14:paraId="220DB49F" w14:textId="77777777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</w:p>
    <w:p w14:paraId="02D6F8BB" w14:textId="01D53474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  <w:r w:rsidRPr="009B7419">
        <w:rPr>
          <w:rFonts w:ascii="Arial" w:hAnsi="Arial" w:cs="Arial"/>
          <w:lang w:val="es-AR"/>
        </w:rPr>
        <w:t xml:space="preserve">    # </w:t>
      </w:r>
      <w:r w:rsidRPr="009B7419">
        <w:rPr>
          <w:rFonts w:ascii="Arial" w:hAnsi="Arial" w:cs="Arial"/>
          <w:lang w:val="es-AR"/>
        </w:rPr>
        <w:t>Si tengo</w:t>
      </w:r>
      <w:r w:rsidRPr="009B7419">
        <w:rPr>
          <w:rFonts w:ascii="Arial" w:hAnsi="Arial" w:cs="Arial"/>
          <w:lang w:val="es-AR"/>
        </w:rPr>
        <w:t xml:space="preserve"> tokens pendientes</w:t>
      </w:r>
      <w:r w:rsidRPr="009B7419">
        <w:rPr>
          <w:rFonts w:ascii="Arial" w:hAnsi="Arial" w:cs="Arial"/>
          <w:lang w:val="es-AR"/>
        </w:rPr>
        <w:t xml:space="preserve"> retorno el primero</w:t>
      </w:r>
    </w:p>
    <w:p w14:paraId="0C10BD8F" w14:textId="77777777" w:rsidR="009B34D3" w:rsidRPr="009B7419" w:rsidRDefault="009B34D3" w:rsidP="009B7419">
      <w:pPr>
        <w:spacing w:after="0"/>
        <w:ind w:left="720"/>
        <w:rPr>
          <w:rFonts w:ascii="Arial" w:hAnsi="Arial" w:cs="Arial"/>
        </w:rPr>
      </w:pPr>
      <w:r w:rsidRPr="009B7419">
        <w:rPr>
          <w:rFonts w:ascii="Arial" w:hAnsi="Arial" w:cs="Arial"/>
          <w:lang w:val="es-AR"/>
        </w:rPr>
        <w:t xml:space="preserve">    </w:t>
      </w:r>
      <w:r w:rsidRPr="009B7419">
        <w:rPr>
          <w:rFonts w:ascii="Arial" w:hAnsi="Arial" w:cs="Arial"/>
        </w:rPr>
        <w:t xml:space="preserve">if not </w:t>
      </w:r>
      <w:proofErr w:type="spellStart"/>
      <w:r w:rsidRPr="009B7419">
        <w:rPr>
          <w:rFonts w:ascii="Arial" w:hAnsi="Arial" w:cs="Arial"/>
        </w:rPr>
        <w:t>pendingTokens.isEmpty</w:t>
      </w:r>
      <w:proofErr w:type="spellEnd"/>
      <w:r w:rsidRPr="009B7419">
        <w:rPr>
          <w:rFonts w:ascii="Arial" w:hAnsi="Arial" w:cs="Arial"/>
        </w:rPr>
        <w:t>():</w:t>
      </w:r>
    </w:p>
    <w:p w14:paraId="7944BD16" w14:textId="77777777" w:rsidR="009B34D3" w:rsidRPr="009B7419" w:rsidRDefault="009B34D3" w:rsidP="009B7419">
      <w:pPr>
        <w:spacing w:after="0"/>
        <w:ind w:left="720"/>
        <w:rPr>
          <w:rFonts w:ascii="Arial" w:hAnsi="Arial" w:cs="Arial"/>
        </w:rPr>
      </w:pPr>
      <w:r w:rsidRPr="009B7419">
        <w:rPr>
          <w:rFonts w:ascii="Arial" w:hAnsi="Arial" w:cs="Arial"/>
        </w:rPr>
        <w:t xml:space="preserve">        return </w:t>
      </w:r>
      <w:proofErr w:type="spellStart"/>
      <w:r w:rsidRPr="009B7419">
        <w:rPr>
          <w:rFonts w:ascii="Arial" w:hAnsi="Arial" w:cs="Arial"/>
        </w:rPr>
        <w:t>pendingTokens.poll</w:t>
      </w:r>
      <w:proofErr w:type="spellEnd"/>
      <w:r w:rsidRPr="009B7419">
        <w:rPr>
          <w:rFonts w:ascii="Arial" w:hAnsi="Arial" w:cs="Arial"/>
        </w:rPr>
        <w:t>()</w:t>
      </w:r>
    </w:p>
    <w:p w14:paraId="5D16F748" w14:textId="77777777" w:rsidR="009B34D3" w:rsidRPr="009B7419" w:rsidRDefault="009B34D3" w:rsidP="009B7419">
      <w:pPr>
        <w:spacing w:after="0"/>
        <w:ind w:left="720"/>
        <w:rPr>
          <w:rFonts w:ascii="Arial" w:hAnsi="Arial" w:cs="Arial"/>
        </w:rPr>
      </w:pPr>
    </w:p>
    <w:p w14:paraId="55197147" w14:textId="00B1C703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  <w:r w:rsidRPr="009B7419">
        <w:rPr>
          <w:rFonts w:ascii="Arial" w:hAnsi="Arial" w:cs="Arial"/>
          <w:lang w:val="es-AR"/>
        </w:rPr>
        <w:t xml:space="preserve">    # </w:t>
      </w:r>
      <w:r w:rsidRPr="009B7419">
        <w:rPr>
          <w:rFonts w:ascii="Arial" w:hAnsi="Arial" w:cs="Arial"/>
          <w:lang w:val="es-AR"/>
        </w:rPr>
        <w:t>Sino p</w:t>
      </w:r>
      <w:r w:rsidRPr="009B7419">
        <w:rPr>
          <w:rFonts w:ascii="Arial" w:hAnsi="Arial" w:cs="Arial"/>
          <w:lang w:val="es-AR"/>
        </w:rPr>
        <w:t xml:space="preserve">edir siguiente token al </w:t>
      </w:r>
      <w:proofErr w:type="spellStart"/>
      <w:r w:rsidRPr="009B7419">
        <w:rPr>
          <w:rFonts w:ascii="Arial" w:hAnsi="Arial" w:cs="Arial"/>
          <w:lang w:val="es-AR"/>
        </w:rPr>
        <w:t>lexer</w:t>
      </w:r>
      <w:proofErr w:type="spellEnd"/>
    </w:p>
    <w:p w14:paraId="4C1B8EC1" w14:textId="77777777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  <w:r w:rsidRPr="009B7419">
        <w:rPr>
          <w:rFonts w:ascii="Arial" w:hAnsi="Arial" w:cs="Arial"/>
          <w:lang w:val="es-AR"/>
        </w:rPr>
        <w:t xml:space="preserve">    t = </w:t>
      </w:r>
      <w:proofErr w:type="spellStart"/>
      <w:proofErr w:type="gramStart"/>
      <w:r w:rsidRPr="009B7419">
        <w:rPr>
          <w:rFonts w:ascii="Arial" w:hAnsi="Arial" w:cs="Arial"/>
          <w:lang w:val="es-AR"/>
        </w:rPr>
        <w:t>yylex</w:t>
      </w:r>
      <w:proofErr w:type="spellEnd"/>
      <w:r w:rsidRPr="009B7419">
        <w:rPr>
          <w:rFonts w:ascii="Arial" w:hAnsi="Arial" w:cs="Arial"/>
          <w:lang w:val="es-AR"/>
        </w:rPr>
        <w:t>(</w:t>
      </w:r>
      <w:proofErr w:type="gramEnd"/>
      <w:r w:rsidRPr="009B7419">
        <w:rPr>
          <w:rFonts w:ascii="Arial" w:hAnsi="Arial" w:cs="Arial"/>
          <w:lang w:val="es-AR"/>
        </w:rPr>
        <w:t>)</w:t>
      </w:r>
    </w:p>
    <w:p w14:paraId="58405369" w14:textId="77777777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</w:p>
    <w:p w14:paraId="36CCC00E" w14:textId="0FD72302" w:rsidR="009B34D3" w:rsidRPr="009B7419" w:rsidRDefault="009B34D3" w:rsidP="009B7419">
      <w:pPr>
        <w:spacing w:after="0"/>
        <w:ind w:left="720"/>
        <w:rPr>
          <w:rFonts w:ascii="Arial" w:hAnsi="Arial" w:cs="Arial"/>
          <w:lang w:val="es-AR"/>
        </w:rPr>
      </w:pPr>
      <w:r w:rsidRPr="009B7419">
        <w:rPr>
          <w:rFonts w:ascii="Arial" w:hAnsi="Arial" w:cs="Arial"/>
          <w:lang w:val="es-AR"/>
        </w:rPr>
        <w:t xml:space="preserve">    # Caso EOF</w:t>
      </w:r>
      <w:r w:rsidRPr="009B7419">
        <w:rPr>
          <w:rFonts w:ascii="Arial" w:hAnsi="Arial" w:cs="Arial"/>
          <w:lang w:val="es-AR"/>
        </w:rPr>
        <w:t>/fin de entrada</w:t>
      </w:r>
      <w:r w:rsidRPr="009B7419">
        <w:rPr>
          <w:rFonts w:ascii="Arial" w:hAnsi="Arial" w:cs="Arial"/>
          <w:lang w:val="es-AR"/>
        </w:rPr>
        <w:t xml:space="preserve"> cerrar bloques abiertos</w:t>
      </w:r>
    </w:p>
    <w:p w14:paraId="6E8B43E9" w14:textId="17E832EF" w:rsidR="009B7419" w:rsidRPr="009B7419" w:rsidRDefault="009B34D3" w:rsidP="009B7419">
      <w:pPr>
        <w:spacing w:after="0"/>
        <w:ind w:left="720"/>
        <w:rPr>
          <w:rFonts w:ascii="Arial" w:hAnsi="Arial" w:cs="Arial"/>
          <w:lang w:val="en-GB"/>
        </w:rPr>
      </w:pPr>
      <w:r w:rsidRPr="009B7419">
        <w:rPr>
          <w:rFonts w:ascii="Arial" w:hAnsi="Arial" w:cs="Arial"/>
          <w:lang w:val="en-GB"/>
        </w:rPr>
        <w:t xml:space="preserve">    if t == null</w:t>
      </w:r>
      <w:r w:rsidR="009B7419" w:rsidRPr="009B7419">
        <w:rPr>
          <w:rFonts w:ascii="Arial" w:hAnsi="Arial" w:cs="Arial"/>
          <w:lang w:val="en-GB"/>
        </w:rPr>
        <w:t xml:space="preserve"> </w:t>
      </w:r>
      <w:proofErr w:type="gramStart"/>
      <w:r w:rsidR="009B7419" w:rsidRPr="009B7419">
        <w:rPr>
          <w:rFonts w:ascii="Arial" w:hAnsi="Arial" w:cs="Arial"/>
          <w:lang w:val="en-GB"/>
        </w:rPr>
        <w:t xml:space="preserve">and  </w:t>
      </w:r>
      <w:proofErr w:type="spellStart"/>
      <w:r w:rsidRPr="009B7419">
        <w:rPr>
          <w:rFonts w:ascii="Arial" w:hAnsi="Arial" w:cs="Arial"/>
        </w:rPr>
        <w:t>indentStack.</w:t>
      </w:r>
      <w:r w:rsidR="009B7419" w:rsidRPr="009B7419">
        <w:rPr>
          <w:rFonts w:ascii="Arial" w:hAnsi="Arial" w:cs="Arial"/>
        </w:rPr>
        <w:t>peek</w:t>
      </w:r>
      <w:proofErr w:type="spellEnd"/>
      <w:proofErr w:type="gramEnd"/>
      <w:r w:rsidRPr="009B7419">
        <w:rPr>
          <w:rFonts w:ascii="Arial" w:hAnsi="Arial" w:cs="Arial"/>
        </w:rPr>
        <w:t>() &gt; 0:</w:t>
      </w:r>
    </w:p>
    <w:p w14:paraId="0AC67A91" w14:textId="12E7417F" w:rsidR="009B34D3" w:rsidRPr="009B7419" w:rsidRDefault="009B7419" w:rsidP="009B7419">
      <w:pPr>
        <w:spacing w:after="0"/>
        <w:ind w:left="720"/>
        <w:rPr>
          <w:rFonts w:ascii="Arial" w:hAnsi="Arial" w:cs="Arial"/>
          <w:lang w:val="es-AR"/>
        </w:rPr>
      </w:pPr>
      <w:r w:rsidRPr="009B7419"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 w:rsidR="009B34D3" w:rsidRPr="009B7419">
        <w:rPr>
          <w:rFonts w:ascii="Arial" w:hAnsi="Arial" w:cs="Arial"/>
          <w:lang w:val="es-AR"/>
        </w:rPr>
        <w:t>processIndent</w:t>
      </w:r>
      <w:proofErr w:type="spellEnd"/>
      <w:r w:rsidR="009B34D3" w:rsidRPr="009B7419">
        <w:rPr>
          <w:rFonts w:ascii="Arial" w:hAnsi="Arial" w:cs="Arial"/>
          <w:lang w:val="es-AR"/>
        </w:rPr>
        <w:t>(</w:t>
      </w:r>
      <w:proofErr w:type="gramEnd"/>
      <w:r w:rsidR="009B34D3" w:rsidRPr="009B7419">
        <w:rPr>
          <w:rFonts w:ascii="Arial" w:hAnsi="Arial" w:cs="Arial"/>
          <w:lang w:val="es-AR"/>
        </w:rPr>
        <w:t>0</w:t>
      </w:r>
      <w:proofErr w:type="gramStart"/>
      <w:r w:rsidR="009B34D3" w:rsidRPr="009B7419">
        <w:rPr>
          <w:rFonts w:ascii="Arial" w:hAnsi="Arial" w:cs="Arial"/>
          <w:lang w:val="es-AR"/>
        </w:rPr>
        <w:t>)  #</w:t>
      </w:r>
      <w:proofErr w:type="gramEnd"/>
      <w:r w:rsidR="009B34D3" w:rsidRPr="009B7419">
        <w:rPr>
          <w:rFonts w:ascii="Arial" w:hAnsi="Arial" w:cs="Arial"/>
          <w:lang w:val="es-AR"/>
        </w:rPr>
        <w:t xml:space="preserve"> fuerza DEDENT hasta nivel 0</w:t>
      </w:r>
    </w:p>
    <w:p w14:paraId="149D0331" w14:textId="70BD65D6" w:rsidR="009B34D3" w:rsidRPr="009B7419" w:rsidRDefault="009B34D3" w:rsidP="009B7419">
      <w:pPr>
        <w:spacing w:after="0"/>
        <w:ind w:left="720"/>
        <w:rPr>
          <w:rFonts w:ascii="Arial" w:hAnsi="Arial" w:cs="Arial"/>
        </w:rPr>
      </w:pPr>
      <w:r w:rsidRPr="009B7419">
        <w:rPr>
          <w:rFonts w:ascii="Arial" w:hAnsi="Arial" w:cs="Arial"/>
          <w:lang w:val="en-GB"/>
        </w:rPr>
        <w:t xml:space="preserve">        </w:t>
      </w:r>
      <w:r w:rsidR="009B7419" w:rsidRPr="009B7419">
        <w:rPr>
          <w:rFonts w:ascii="Arial" w:hAnsi="Arial" w:cs="Arial"/>
          <w:lang w:val="en-GB"/>
        </w:rPr>
        <w:t xml:space="preserve">t = </w:t>
      </w:r>
      <w:proofErr w:type="spellStart"/>
      <w:r w:rsidRPr="009B7419">
        <w:rPr>
          <w:rFonts w:ascii="Arial" w:hAnsi="Arial" w:cs="Arial"/>
        </w:rPr>
        <w:t>pendingTokens.poll</w:t>
      </w:r>
      <w:proofErr w:type="spellEnd"/>
      <w:r w:rsidRPr="009B7419">
        <w:rPr>
          <w:rFonts w:ascii="Arial" w:hAnsi="Arial" w:cs="Arial"/>
        </w:rPr>
        <w:t>()</w:t>
      </w:r>
    </w:p>
    <w:p w14:paraId="66902413" w14:textId="77777777" w:rsidR="009B34D3" w:rsidRPr="009B7419" w:rsidRDefault="009B34D3" w:rsidP="009B7419">
      <w:pPr>
        <w:spacing w:after="0"/>
        <w:ind w:left="720"/>
        <w:rPr>
          <w:rFonts w:ascii="Arial" w:hAnsi="Arial" w:cs="Arial"/>
        </w:rPr>
      </w:pPr>
    </w:p>
    <w:p w14:paraId="7EEFC26F" w14:textId="402F2369" w:rsidR="0053423C" w:rsidRDefault="009B7419" w:rsidP="009B7419">
      <w:pPr>
        <w:spacing w:after="0"/>
        <w:ind w:left="720"/>
      </w:pPr>
      <w:r w:rsidRPr="009B7419">
        <w:rPr>
          <w:rFonts w:ascii="Arial" w:hAnsi="Arial" w:cs="Arial"/>
        </w:rPr>
        <w:t xml:space="preserve">  </w:t>
      </w:r>
      <w:r w:rsidR="009B34D3" w:rsidRPr="009B7419">
        <w:rPr>
          <w:rFonts w:ascii="Arial" w:hAnsi="Arial" w:cs="Arial"/>
        </w:rPr>
        <w:t xml:space="preserve"> return t</w:t>
      </w:r>
    </w:p>
    <w:sectPr w:rsidR="00534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45CA0"/>
    <w:multiLevelType w:val="hybridMultilevel"/>
    <w:tmpl w:val="3296F83E"/>
    <w:lvl w:ilvl="0" w:tplc="2C0A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2C0C78E4"/>
    <w:multiLevelType w:val="hybridMultilevel"/>
    <w:tmpl w:val="3ED25DEA"/>
    <w:lvl w:ilvl="0" w:tplc="2C0A000F">
      <w:start w:val="1"/>
      <w:numFmt w:val="decimal"/>
      <w:lvlText w:val="%1."/>
      <w:lvlJc w:val="left"/>
      <w:pPr>
        <w:ind w:left="768" w:hanging="360"/>
      </w:pPr>
    </w:lvl>
    <w:lvl w:ilvl="1" w:tplc="2C0A0019" w:tentative="1">
      <w:start w:val="1"/>
      <w:numFmt w:val="lowerLetter"/>
      <w:lvlText w:val="%2."/>
      <w:lvlJc w:val="left"/>
      <w:pPr>
        <w:ind w:left="1488" w:hanging="360"/>
      </w:pPr>
    </w:lvl>
    <w:lvl w:ilvl="2" w:tplc="2C0A001B" w:tentative="1">
      <w:start w:val="1"/>
      <w:numFmt w:val="lowerRoman"/>
      <w:lvlText w:val="%3."/>
      <w:lvlJc w:val="right"/>
      <w:pPr>
        <w:ind w:left="2208" w:hanging="180"/>
      </w:pPr>
    </w:lvl>
    <w:lvl w:ilvl="3" w:tplc="2C0A000F" w:tentative="1">
      <w:start w:val="1"/>
      <w:numFmt w:val="decimal"/>
      <w:lvlText w:val="%4."/>
      <w:lvlJc w:val="left"/>
      <w:pPr>
        <w:ind w:left="2928" w:hanging="360"/>
      </w:pPr>
    </w:lvl>
    <w:lvl w:ilvl="4" w:tplc="2C0A0019" w:tentative="1">
      <w:start w:val="1"/>
      <w:numFmt w:val="lowerLetter"/>
      <w:lvlText w:val="%5."/>
      <w:lvlJc w:val="left"/>
      <w:pPr>
        <w:ind w:left="3648" w:hanging="360"/>
      </w:pPr>
    </w:lvl>
    <w:lvl w:ilvl="5" w:tplc="2C0A001B" w:tentative="1">
      <w:start w:val="1"/>
      <w:numFmt w:val="lowerRoman"/>
      <w:lvlText w:val="%6."/>
      <w:lvlJc w:val="right"/>
      <w:pPr>
        <w:ind w:left="4368" w:hanging="180"/>
      </w:pPr>
    </w:lvl>
    <w:lvl w:ilvl="6" w:tplc="2C0A000F" w:tentative="1">
      <w:start w:val="1"/>
      <w:numFmt w:val="decimal"/>
      <w:lvlText w:val="%7."/>
      <w:lvlJc w:val="left"/>
      <w:pPr>
        <w:ind w:left="5088" w:hanging="360"/>
      </w:pPr>
    </w:lvl>
    <w:lvl w:ilvl="7" w:tplc="2C0A0019" w:tentative="1">
      <w:start w:val="1"/>
      <w:numFmt w:val="lowerLetter"/>
      <w:lvlText w:val="%8."/>
      <w:lvlJc w:val="left"/>
      <w:pPr>
        <w:ind w:left="5808" w:hanging="360"/>
      </w:pPr>
    </w:lvl>
    <w:lvl w:ilvl="8" w:tplc="2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40A00905"/>
    <w:multiLevelType w:val="hybridMultilevel"/>
    <w:tmpl w:val="4AF4E812"/>
    <w:lvl w:ilvl="0" w:tplc="2C0A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2" w15:restartNumberingAfterBreak="0">
    <w:nsid w:val="44F95751"/>
    <w:multiLevelType w:val="hybridMultilevel"/>
    <w:tmpl w:val="0D5A81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50564"/>
    <w:multiLevelType w:val="hybridMultilevel"/>
    <w:tmpl w:val="1632F0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14514">
    <w:abstractNumId w:val="8"/>
  </w:num>
  <w:num w:numId="2" w16cid:durableId="1498499815">
    <w:abstractNumId w:val="6"/>
  </w:num>
  <w:num w:numId="3" w16cid:durableId="605625727">
    <w:abstractNumId w:val="5"/>
  </w:num>
  <w:num w:numId="4" w16cid:durableId="578370740">
    <w:abstractNumId w:val="4"/>
  </w:num>
  <w:num w:numId="5" w16cid:durableId="1507673282">
    <w:abstractNumId w:val="7"/>
  </w:num>
  <w:num w:numId="6" w16cid:durableId="1786077503">
    <w:abstractNumId w:val="3"/>
  </w:num>
  <w:num w:numId="7" w16cid:durableId="1548103097">
    <w:abstractNumId w:val="2"/>
  </w:num>
  <w:num w:numId="8" w16cid:durableId="520827123">
    <w:abstractNumId w:val="1"/>
  </w:num>
  <w:num w:numId="9" w16cid:durableId="1733456264">
    <w:abstractNumId w:val="0"/>
  </w:num>
  <w:num w:numId="10" w16cid:durableId="2132238032">
    <w:abstractNumId w:val="10"/>
  </w:num>
  <w:num w:numId="11" w16cid:durableId="1916933385">
    <w:abstractNumId w:val="11"/>
  </w:num>
  <w:num w:numId="12" w16cid:durableId="29497602">
    <w:abstractNumId w:val="9"/>
  </w:num>
  <w:num w:numId="13" w16cid:durableId="429551177">
    <w:abstractNumId w:val="12"/>
  </w:num>
  <w:num w:numId="14" w16cid:durableId="40634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270"/>
    <w:rsid w:val="0029639D"/>
    <w:rsid w:val="00326F90"/>
    <w:rsid w:val="0053423C"/>
    <w:rsid w:val="005E29FE"/>
    <w:rsid w:val="00721622"/>
    <w:rsid w:val="009B34D3"/>
    <w:rsid w:val="009B74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BC5D2"/>
  <w14:defaultImageDpi w14:val="300"/>
  <w15:docId w15:val="{A55A260F-638F-4325-821E-8E637D8F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517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Tessore</cp:lastModifiedBy>
  <cp:revision>2</cp:revision>
  <dcterms:created xsi:type="dcterms:W3CDTF">2013-12-23T23:15:00Z</dcterms:created>
  <dcterms:modified xsi:type="dcterms:W3CDTF">2026-04-01T14:50:00Z</dcterms:modified>
  <cp:category/>
</cp:coreProperties>
</file>