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03. Guía de Facilitación y Debriefing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Codificación: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[SIM-AÑO-NN]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[Título del Caso]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Puntos Clave de Aprendizaje (Key Learning Points)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GUÍA DE REDACCIÓN (BORRAR ESTE RECUADRO AL FINALIZAR):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Defina 3 lecciones principales en formato de desempeño: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Clínico: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Decisión terapéutica o regla de oro.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Habilidad no técnica de equipo o gestión de crisis.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Estrategia concreta para superar la barrera presentada.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[DESARROLLO: Puntos Clave de Aprendizaje]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Clínico: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[Ej. Reconocimiento temprano del shock e indicación inmediata de Adrenalina IM a dosis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8005" cy="2371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005" cy="23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tratamiento de primera línea].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CRM (No Técnico):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[Ej. Ejecución sostenida de comunicación en bucle cerrado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closed-loop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 designación explícita de liderazgo durante la reanimación].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[Ej. Aplicación de estrategias alternativas de comunicación no verbal y soporte gráfico ante barreras lingüísticas en emergencias].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Guía de Preguntas de Reflexión (Modelo de las 3 C's — PPI)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[DESARROLLO: Guía de Debriefing]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1: Captar Emociones (5 a 7 min)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"¿Cómo se sintieron durante el desarrollo del escenario?"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"¿En qué momento experimentaron mayor tensión o incertidumbre?"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"Líder, ¿cómo percibiste la conducción del equipo durante el punto crítico?"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2: Comprender los Hechos (15 a 18 min)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"¿Podrían resumir cronológicamente cómo evolucionó el cuadro del paciente?"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"¿Qué hallazgos clínicos determinaron la decisión de aplicar [Tratamiento X]?"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"¿Qué dinámicas del equipo funcionaron adecuadamente y cuáles podrían optimizarse?"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OBLIGATORIA DEL EJE DE INCLUSIÓN: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Seleccione y ajuste la pregunta según el eje del caso: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Interculturalidad: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"¿De qué forma influyó la barrera del idioma en la toma de decisiones? ¿Qué estrategias podemos implementar cuando no hay intérprete en emergencias?"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Género: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"¿Notaron algún sesgo en el abordaje del dolor de la paciente? ¿Habríamos actuado diferente en un paciente masculino?"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Discapacidad: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"¿Cómo impactó la condición del paciente en el proceso de comunicación durante la crisis?"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3: Concluir Aprendizajes (5 a 8 min)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"De lo analizado hoy, ¿cuál es la lección principal que integrarán a su práctica diaria?"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"¿Qué acción concreta modificarán la próxima vez que enfrenten un caso similar?"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Listas de Cotejo (Indicadores Observables de Desempeño)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GUÍA DE REDACCIÓN DE INDICADORES (BORRAR ESTE RECUADRO AL FINALIZAR):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Formule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indicadores de desempeño observables y concretos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derivándolos directamente de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Matriz Operativa del Escenario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definida en el Guion del Instructor (02):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🔗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Alineación Directa: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ítem de la lista de cotejo debe corresponder a una conducta clave observada en la matriz del escenario.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Enuncie acciones directas y verificables (Ej.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Realizó la evaluación ABCDE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Administró la dosis 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Estableció un líder explícito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Agrupación: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Mantenga la clasificación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Técnicos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Técnicos (CRM)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Inclusión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[DESARROLLO: Listas de Cotejo de Indicadores]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Competencias Técnicas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Realizó la evaluación sistemática ABCDE.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Reconoció oportunamente los signos de la patología / crisis.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Administró el tratamiento de primera línea con dosis y vía correctas (Adrenalina IM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8005" cy="2371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005" cy="23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Indicó soporte hidroelectrolítico u oxigenoterapia según correspondía.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Reevaluó los signos vitales tras cada intervención realizada.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Competencias No Técnicas (CRM)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Se estableció un liderazgo claro desde el inicio.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Se ejecutó comunicación en circuito cerrado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Closed-Loop Communication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El equipo mantuvo la conciencia situacional ante las alarmas.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Se distribuyó equitativamente la carga de trabajo.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Eje Transversal de Inclusión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Se garantizó trato digno, empático y libre de discriminación.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Se abordó estratégicamente la barrera de inclusión presente en el escenario.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Se mantuvo la confidencialidad y el respeto a los derechos del paciente.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