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55C7" w14:textId="7044F3A4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Juan Pablo de Legarreta</w:t>
      </w:r>
    </w:p>
    <w:p w14:paraId="4EC0E5B1" w14:textId="26ED9D1C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NETC 1</w:t>
      </w:r>
      <w:r w:rsidR="00B74EB8" w:rsidRPr="00B74EB8">
        <w:rPr>
          <w:rFonts w:ascii="Times New Roman" w:hAnsi="Times New Roman" w:cs="Times New Roman"/>
        </w:rPr>
        <w:t>7</w:t>
      </w:r>
      <w:r w:rsidRPr="00B74EB8">
        <w:rPr>
          <w:rFonts w:ascii="Times New Roman" w:hAnsi="Times New Roman" w:cs="Times New Roman"/>
        </w:rPr>
        <w:t xml:space="preserve">0 – </w:t>
      </w:r>
      <w:r w:rsidR="00B74EB8" w:rsidRPr="00B74EB8">
        <w:rPr>
          <w:rFonts w:ascii="Times New Roman" w:hAnsi="Times New Roman" w:cs="Times New Roman"/>
        </w:rPr>
        <w:t>IT Governance &amp; Management</w:t>
      </w:r>
    </w:p>
    <w:p w14:paraId="0A06DFAA" w14:textId="1041F561" w:rsidR="00620A11" w:rsidRPr="00B74EB8" w:rsidRDefault="00A517BE" w:rsidP="00620A11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 xml:space="preserve">Module </w:t>
      </w:r>
      <w:r w:rsidR="006F3E25">
        <w:rPr>
          <w:rFonts w:ascii="Times New Roman" w:hAnsi="Times New Roman" w:cs="Times New Roman"/>
        </w:rPr>
        <w:t>Nine</w:t>
      </w:r>
      <w:r w:rsidRPr="00B74EB8">
        <w:rPr>
          <w:rFonts w:ascii="Times New Roman" w:hAnsi="Times New Roman" w:cs="Times New Roman"/>
        </w:rPr>
        <w:t xml:space="preserve"> Assignment</w:t>
      </w:r>
    </w:p>
    <w:p w14:paraId="02E64A0D" w14:textId="4F790015" w:rsidR="00A35941" w:rsidRPr="00B74EB8" w:rsidRDefault="00796599" w:rsidP="005E6985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Business Continuity Management and Resiliency</w:t>
      </w:r>
    </w:p>
    <w:p w14:paraId="4F7123C5" w14:textId="01B9229F" w:rsidR="00796599" w:rsidRPr="00796599" w:rsidRDefault="00796599" w:rsidP="000F54D1">
      <w:pPr>
        <w:spacing w:after="0" w:line="480" w:lineRule="auto"/>
        <w:ind w:firstLine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An important component of IT Governance and Management is the resiliency of a business and the management practices for business continuity.</w:t>
      </w:r>
      <w:r w:rsidR="000F54D1">
        <w:rPr>
          <w:rFonts w:ascii="Times New Roman" w:hAnsi="Times New Roman" w:cs="Times New Roman"/>
        </w:rPr>
        <w:t xml:space="preserve"> Though similar in nature, there are some distinct differences between these two management practices. The table below shares a short description of each and includes some benefits and challenges for each practice as well.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60"/>
        <w:gridCol w:w="2591"/>
        <w:gridCol w:w="2714"/>
        <w:gridCol w:w="2700"/>
      </w:tblGrid>
      <w:tr w:rsidR="00796599" w:rsidRPr="00B3734B" w14:paraId="03C6CCDE" w14:textId="77777777" w:rsidTr="001B2D2D">
        <w:tc>
          <w:tcPr>
            <w:tcW w:w="1260" w:type="dxa"/>
            <w:shd w:val="clear" w:color="auto" w:fill="FFFFFF" w:themeFill="background1"/>
            <w:vAlign w:val="center"/>
          </w:tcPr>
          <w:p w14:paraId="42762025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Aspect</w:t>
            </w:r>
          </w:p>
        </w:tc>
        <w:tc>
          <w:tcPr>
            <w:tcW w:w="2591" w:type="dxa"/>
            <w:shd w:val="clear" w:color="auto" w:fill="D9D9D9" w:themeFill="background1" w:themeFillShade="D9"/>
            <w:vAlign w:val="center"/>
          </w:tcPr>
          <w:p w14:paraId="48BC14A4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Disaster Recovery</w:t>
            </w:r>
          </w:p>
          <w:p w14:paraId="7270B250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 xml:space="preserve">Planning </w:t>
            </w:r>
            <w:r w:rsidRPr="00B3734B">
              <w:rPr>
                <w:rFonts w:ascii="Calibri" w:hAnsi="Calibri" w:cs="Calibri"/>
              </w:rPr>
              <w:t>(example)</w:t>
            </w:r>
          </w:p>
        </w:tc>
        <w:tc>
          <w:tcPr>
            <w:tcW w:w="2714" w:type="dxa"/>
            <w:shd w:val="clear" w:color="auto" w:fill="D9D9D9" w:themeFill="background1" w:themeFillShade="D9"/>
          </w:tcPr>
          <w:p w14:paraId="6875A5FD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Business Continuity Management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046DCFBA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3734B">
              <w:rPr>
                <w:rFonts w:ascii="Calibri" w:hAnsi="Calibri" w:cs="Calibri"/>
                <w:b/>
                <w:bCs/>
              </w:rPr>
              <w:t>Business Resilience</w:t>
            </w:r>
          </w:p>
        </w:tc>
      </w:tr>
      <w:tr w:rsidR="00796599" w:rsidRPr="00B3734B" w14:paraId="20F17844" w14:textId="77777777" w:rsidTr="001B2D2D">
        <w:trPr>
          <w:trHeight w:val="1727"/>
        </w:trPr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7CAE2042" w14:textId="77777777" w:rsidR="00796599" w:rsidRPr="00B3734B" w:rsidRDefault="00796599" w:rsidP="008A6B9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591" w:type="dxa"/>
            <w:vAlign w:val="center"/>
          </w:tcPr>
          <w:p w14:paraId="71F76112" w14:textId="551558EC" w:rsidR="00796599" w:rsidRPr="00B3734B" w:rsidRDefault="00796599" w:rsidP="001B2D2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 xml:space="preserve">Focuses on restoring IT systems and data </w:t>
            </w:r>
            <w:r w:rsidRPr="005C0000">
              <w:rPr>
                <w:rFonts w:ascii="Calibri" w:hAnsi="Calibri" w:cs="Calibri"/>
                <w:i/>
                <w:iCs/>
                <w:sz w:val="22"/>
                <w:szCs w:val="22"/>
              </w:rPr>
              <w:t>after</w:t>
            </w:r>
            <w:r w:rsidRPr="00B3734B">
              <w:rPr>
                <w:rFonts w:ascii="Calibri" w:hAnsi="Calibri" w:cs="Calibri"/>
                <w:sz w:val="22"/>
                <w:szCs w:val="22"/>
              </w:rPr>
              <w:t xml:space="preserve"> a disruption.</w:t>
            </w:r>
          </w:p>
        </w:tc>
        <w:tc>
          <w:tcPr>
            <w:tcW w:w="2714" w:type="dxa"/>
            <w:vAlign w:val="center"/>
          </w:tcPr>
          <w:p w14:paraId="3A53E69A" w14:textId="0CA8B341" w:rsidR="00811DE5" w:rsidRPr="00B3734B" w:rsidRDefault="00811DE5" w:rsidP="001B2D2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</w:t>
            </w:r>
            <w:r w:rsidRPr="00811DE5">
              <w:rPr>
                <w:rFonts w:ascii="Calibri" w:hAnsi="Calibri" w:cs="Calibri"/>
                <w:sz w:val="22"/>
                <w:szCs w:val="22"/>
              </w:rPr>
              <w:t>he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proactive planning and subsequent</w:t>
            </w:r>
            <w:r w:rsidRPr="00811DE5">
              <w:rPr>
                <w:rFonts w:ascii="Calibri" w:hAnsi="Calibri" w:cs="Calibri"/>
                <w:sz w:val="22"/>
                <w:szCs w:val="22"/>
              </w:rPr>
              <w:t xml:space="preserve"> capability of an organization to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keep essential operations running </w:t>
            </w:r>
            <w:r w:rsidRPr="005C0000">
              <w:rPr>
                <w:rFonts w:ascii="Calibri" w:hAnsi="Calibri" w:cs="Calibri"/>
                <w:i/>
                <w:iCs/>
                <w:sz w:val="22"/>
                <w:szCs w:val="22"/>
              </w:rPr>
              <w:t>during</w:t>
            </w:r>
            <w:r w:rsidRPr="00811DE5">
              <w:rPr>
                <w:rFonts w:ascii="Calibri" w:hAnsi="Calibri" w:cs="Calibri"/>
                <w:sz w:val="22"/>
                <w:szCs w:val="22"/>
              </w:rPr>
              <w:t xml:space="preserve"> a disruption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700" w:type="dxa"/>
            <w:vAlign w:val="center"/>
          </w:tcPr>
          <w:p w14:paraId="3FC26D8C" w14:textId="6F6ABE42" w:rsidR="00796599" w:rsidRPr="00B3734B" w:rsidRDefault="00811DE5" w:rsidP="001B2D2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ability of an organization to absorb stress, recover critical functionality, and thrive in altered or disruptive circumstances.</w:t>
            </w:r>
          </w:p>
        </w:tc>
      </w:tr>
      <w:tr w:rsidR="000F54D1" w:rsidRPr="00B3734B" w14:paraId="58742129" w14:textId="77777777" w:rsidTr="001B2D2D"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6A9F8B76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5B62801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sz w:val="22"/>
                <w:szCs w:val="22"/>
              </w:rPr>
              <w:t>Benefits</w:t>
            </w:r>
          </w:p>
          <w:p w14:paraId="382964B0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591" w:type="dxa"/>
            <w:vAlign w:val="center"/>
          </w:tcPr>
          <w:p w14:paraId="270881DD" w14:textId="77777777" w:rsidR="000F54D1" w:rsidRPr="00B3734B" w:rsidRDefault="000F54D1" w:rsidP="001B2D2D">
            <w:p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</w:p>
          <w:p w14:paraId="0C6AD188" w14:textId="77777777" w:rsidR="000F54D1" w:rsidRPr="00B3734B" w:rsidRDefault="000F54D1" w:rsidP="001B2D2D">
            <w:pPr>
              <w:pStyle w:val="ListParagraph"/>
              <w:numPr>
                <w:ilvl w:val="0"/>
                <w:numId w:val="23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>Minimizes downtime and data loss.</w:t>
            </w:r>
          </w:p>
          <w:p w14:paraId="78F50480" w14:textId="77777777" w:rsidR="000F54D1" w:rsidRPr="00B3734B" w:rsidRDefault="000F54D1" w:rsidP="001B2D2D">
            <w:pPr>
              <w:pStyle w:val="ListParagraph"/>
              <w:numPr>
                <w:ilvl w:val="0"/>
                <w:numId w:val="23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>Ensures rapid IT recovery.</w:t>
            </w:r>
          </w:p>
          <w:p w14:paraId="6ABAA83F" w14:textId="77777777" w:rsidR="000F54D1" w:rsidRPr="00B3734B" w:rsidRDefault="000F54D1" w:rsidP="001B2D2D">
            <w:pPr>
              <w:pStyle w:val="ListParagraph"/>
              <w:numPr>
                <w:ilvl w:val="0"/>
                <w:numId w:val="23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>Protects critical data.</w:t>
            </w:r>
          </w:p>
          <w:p w14:paraId="15D55B92" w14:textId="77777777" w:rsidR="000F54D1" w:rsidRPr="00B3734B" w:rsidRDefault="000F54D1" w:rsidP="001B2D2D">
            <w:p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14" w:type="dxa"/>
            <w:vAlign w:val="center"/>
          </w:tcPr>
          <w:p w14:paraId="3A65EE53" w14:textId="58455B5A" w:rsidR="000F54D1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Keeps essential operations running during crises</w:t>
            </w:r>
          </w:p>
          <w:p w14:paraId="7374A730" w14:textId="12FBCBC9" w:rsidR="000F54D1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Enhances consumer and shareholder confidence</w:t>
            </w:r>
          </w:p>
          <w:p w14:paraId="3526ABFC" w14:textId="2818D613" w:rsidR="000F54D1" w:rsidRPr="001B2D2D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Aligns with standards and regulations</w:t>
            </w:r>
          </w:p>
        </w:tc>
        <w:tc>
          <w:tcPr>
            <w:tcW w:w="2700" w:type="dxa"/>
            <w:vAlign w:val="center"/>
          </w:tcPr>
          <w:p w14:paraId="6F9642AB" w14:textId="73C60E51" w:rsidR="000F54D1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Encourages long-term adaptability and agility</w:t>
            </w:r>
          </w:p>
          <w:p w14:paraId="728890BB" w14:textId="5F813978" w:rsidR="000F54D1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 increase competitive advantage over other companies</w:t>
            </w:r>
          </w:p>
          <w:p w14:paraId="27A0A203" w14:textId="4CC0EF86" w:rsidR="000F54D1" w:rsidRPr="001B2D2D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Improves ability to weather future unknowns</w:t>
            </w:r>
          </w:p>
        </w:tc>
      </w:tr>
      <w:tr w:rsidR="000F54D1" w:rsidRPr="00B3734B" w14:paraId="781D5C19" w14:textId="77777777" w:rsidTr="001B2D2D"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7A28F416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028FA2A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3734B">
              <w:rPr>
                <w:rFonts w:ascii="Calibri" w:hAnsi="Calibri" w:cs="Calibri"/>
                <w:b/>
                <w:bCs/>
                <w:sz w:val="22"/>
                <w:szCs w:val="22"/>
              </w:rPr>
              <w:t>Challenges</w:t>
            </w:r>
          </w:p>
          <w:p w14:paraId="0F11CEA4" w14:textId="77777777" w:rsidR="000F54D1" w:rsidRPr="00B3734B" w:rsidRDefault="000F54D1" w:rsidP="000F54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591" w:type="dxa"/>
            <w:vAlign w:val="center"/>
          </w:tcPr>
          <w:p w14:paraId="39311197" w14:textId="77777777" w:rsidR="000F54D1" w:rsidRPr="00B3734B" w:rsidRDefault="000F54D1" w:rsidP="001B2D2D">
            <w:p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</w:p>
          <w:p w14:paraId="2A7CA78C" w14:textId="77777777" w:rsidR="000F54D1" w:rsidRDefault="000F54D1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>Complex and time-consuming to develop.</w:t>
            </w:r>
          </w:p>
          <w:p w14:paraId="0B346999" w14:textId="77777777" w:rsidR="000F54D1" w:rsidRDefault="000F54D1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 w:rsidRPr="00B3734B">
              <w:rPr>
                <w:rFonts w:ascii="Calibri" w:hAnsi="Calibri" w:cs="Calibri"/>
                <w:sz w:val="22"/>
                <w:szCs w:val="22"/>
              </w:rPr>
              <w:t>Requires frequent updates.</w:t>
            </w:r>
          </w:p>
          <w:p w14:paraId="74C3CDD9" w14:textId="77777777" w:rsidR="000F54D1" w:rsidRPr="00B3734B" w:rsidRDefault="000F54D1" w:rsidP="001B2D2D">
            <w:p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14" w:type="dxa"/>
            <w:vAlign w:val="center"/>
          </w:tcPr>
          <w:p w14:paraId="1F196818" w14:textId="5853257F" w:rsidR="000F54D1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Only works if departments work well together</w:t>
            </w:r>
          </w:p>
          <w:p w14:paraId="2CBB1BFD" w14:textId="73CD252B" w:rsidR="000F54D1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Requires regular testing</w:t>
            </w:r>
          </w:p>
          <w:p w14:paraId="16BCF1AD" w14:textId="57EF0BF7" w:rsidR="000F54D1" w:rsidRPr="001B2D2D" w:rsidRDefault="001B2D2D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May be resource-intensive to maintain</w:t>
            </w:r>
          </w:p>
        </w:tc>
        <w:tc>
          <w:tcPr>
            <w:tcW w:w="2700" w:type="dxa"/>
            <w:vAlign w:val="center"/>
          </w:tcPr>
          <w:p w14:paraId="3E6BB67F" w14:textId="5739EF44" w:rsidR="000F54D1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Requires continuous improvement</w:t>
            </w:r>
          </w:p>
          <w:p w14:paraId="4544FCD4" w14:textId="649CF092" w:rsidR="000F54D1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Difficult to quantify or measure</w:t>
            </w:r>
          </w:p>
          <w:p w14:paraId="5A1F26B9" w14:textId="3F82E10C" w:rsidR="000F54D1" w:rsidRPr="001B2D2D" w:rsidRDefault="00811DE5" w:rsidP="001B2D2D">
            <w:pPr>
              <w:pStyle w:val="ListParagraph"/>
              <w:numPr>
                <w:ilvl w:val="0"/>
                <w:numId w:val="24"/>
              </w:numPr>
              <w:ind w:left="238" w:hanging="23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Needs support and buy-in at all levels</w:t>
            </w:r>
          </w:p>
        </w:tc>
      </w:tr>
    </w:tbl>
    <w:p w14:paraId="438AA2DD" w14:textId="18A98528" w:rsidR="003D3534" w:rsidRPr="00196D37" w:rsidRDefault="003D3534" w:rsidP="001B2D2D">
      <w:pPr>
        <w:spacing w:before="240"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96D37">
        <w:rPr>
          <w:rFonts w:ascii="Times New Roman" w:hAnsi="Times New Roman" w:cs="Times New Roman"/>
          <w:b/>
          <w:bCs/>
          <w:u w:val="single"/>
        </w:rPr>
        <w:t>Source</w:t>
      </w:r>
      <w:r w:rsidR="001B2D2D">
        <w:rPr>
          <w:rFonts w:ascii="Times New Roman" w:hAnsi="Times New Roman" w:cs="Times New Roman"/>
          <w:b/>
          <w:bCs/>
          <w:u w:val="single"/>
        </w:rPr>
        <w:t>s</w:t>
      </w:r>
    </w:p>
    <w:p w14:paraId="615F4C9E" w14:textId="34D164FC" w:rsidR="000F54D1" w:rsidRDefault="000F54D1" w:rsidP="000F54D1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Cisco.</w:t>
      </w:r>
      <w:r w:rsidR="00D921E9" w:rsidRPr="00196D37">
        <w:rPr>
          <w:rFonts w:ascii="Times New Roman" w:hAnsi="Times New Roman" w:cs="Times New Roman"/>
        </w:rPr>
        <w:t xml:space="preserve"> </w:t>
      </w:r>
      <w:r w:rsidRPr="000F54D1">
        <w:rPr>
          <w:rFonts w:ascii="Times New Roman" w:hAnsi="Times New Roman" w:cs="Times New Roman"/>
        </w:rPr>
        <w:t xml:space="preserve">“What is Business Resilience?” </w:t>
      </w:r>
      <w:r w:rsidRPr="000F54D1">
        <w:rPr>
          <w:rFonts w:ascii="Times New Roman" w:hAnsi="Times New Roman" w:cs="Times New Roman"/>
          <w:i/>
          <w:iCs/>
        </w:rPr>
        <w:t>Cisco</w:t>
      </w:r>
      <w:r w:rsidRPr="000F54D1">
        <w:rPr>
          <w:rFonts w:ascii="Times New Roman" w:hAnsi="Times New Roman" w:cs="Times New Roman"/>
        </w:rPr>
        <w:t xml:space="preserve">, </w:t>
      </w:r>
      <w:hyperlink r:id="rId5" w:history="1">
        <w:r w:rsidRPr="00864EED">
          <w:rPr>
            <w:rStyle w:val="Hyperlink"/>
            <w:rFonts w:ascii="Times New Roman" w:hAnsi="Times New Roman" w:cs="Times New Roman"/>
          </w:rPr>
          <w:t>https://</w:t>
        </w:r>
        <w:r w:rsidRPr="00864EED">
          <w:rPr>
            <w:rStyle w:val="Hyperlink"/>
            <w:rFonts w:ascii="Times New Roman" w:hAnsi="Times New Roman" w:cs="Times New Roman"/>
          </w:rPr>
          <w:t>www.cisco.com/site/us/en/learn/topics/general/what-is-business-resilience.html</w:t>
        </w:r>
      </w:hyperlink>
      <w:r w:rsidRPr="000F54D1">
        <w:rPr>
          <w:rFonts w:ascii="Times New Roman" w:hAnsi="Times New Roman" w:cs="Times New Roman"/>
        </w:rPr>
        <w:t>.</w:t>
      </w:r>
    </w:p>
    <w:p w14:paraId="4DAA6345" w14:textId="03ABF584" w:rsidR="001B2D2D" w:rsidRPr="001B2D2D" w:rsidRDefault="001B2D2D" w:rsidP="001B2D2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Gillis, Alexander. “Business Continuity.” </w:t>
      </w:r>
      <w:r>
        <w:rPr>
          <w:rFonts w:ascii="Times New Roman" w:hAnsi="Times New Roman" w:cs="Times New Roman"/>
          <w:i/>
          <w:iCs/>
        </w:rPr>
        <w:t>TechTarget</w:t>
      </w:r>
      <w:r>
        <w:rPr>
          <w:rFonts w:ascii="Times New Roman" w:hAnsi="Times New Roman" w:cs="Times New Roman"/>
        </w:rPr>
        <w:t xml:space="preserve">, </w:t>
      </w:r>
      <w:hyperlink r:id="rId6" w:history="1">
        <w:r w:rsidRPr="00864EED">
          <w:rPr>
            <w:rStyle w:val="Hyperlink"/>
            <w:rFonts w:ascii="Times New Roman" w:hAnsi="Times New Roman" w:cs="Times New Roman"/>
          </w:rPr>
          <w:t>https://www.techtarget.com/searchdisasterrecovery/definition/business-continuity</w:t>
        </w:r>
      </w:hyperlink>
    </w:p>
    <w:sectPr w:rsidR="001B2D2D" w:rsidRPr="001B2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AE"/>
    <w:multiLevelType w:val="hybridMultilevel"/>
    <w:tmpl w:val="C35646CC"/>
    <w:lvl w:ilvl="0" w:tplc="262CD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90C"/>
    <w:multiLevelType w:val="hybridMultilevel"/>
    <w:tmpl w:val="B9EAF8D0"/>
    <w:lvl w:ilvl="0" w:tplc="3940C8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901A0"/>
    <w:multiLevelType w:val="hybridMultilevel"/>
    <w:tmpl w:val="BAAC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925B8"/>
    <w:multiLevelType w:val="hybridMultilevel"/>
    <w:tmpl w:val="045ECDFC"/>
    <w:lvl w:ilvl="0" w:tplc="29B2D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7A2F8F"/>
    <w:multiLevelType w:val="multilevel"/>
    <w:tmpl w:val="7FC2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16359"/>
    <w:multiLevelType w:val="hybridMultilevel"/>
    <w:tmpl w:val="EC5401B8"/>
    <w:lvl w:ilvl="0" w:tplc="589844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7A7"/>
    <w:multiLevelType w:val="hybridMultilevel"/>
    <w:tmpl w:val="F91665DC"/>
    <w:lvl w:ilvl="0" w:tplc="6324B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8F2DEB"/>
    <w:multiLevelType w:val="hybridMultilevel"/>
    <w:tmpl w:val="A5C4D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1C3726"/>
    <w:multiLevelType w:val="hybridMultilevel"/>
    <w:tmpl w:val="BC9C3D58"/>
    <w:lvl w:ilvl="0" w:tplc="D64805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158EA"/>
    <w:multiLevelType w:val="hybridMultilevel"/>
    <w:tmpl w:val="877C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22D06"/>
    <w:multiLevelType w:val="hybridMultilevel"/>
    <w:tmpl w:val="7C4254BE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4301A0"/>
    <w:multiLevelType w:val="hybridMultilevel"/>
    <w:tmpl w:val="FBA6C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729E5"/>
    <w:multiLevelType w:val="hybridMultilevel"/>
    <w:tmpl w:val="A620C4C2"/>
    <w:lvl w:ilvl="0" w:tplc="31C48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515E02"/>
    <w:multiLevelType w:val="hybridMultilevel"/>
    <w:tmpl w:val="7AA2F978"/>
    <w:lvl w:ilvl="0" w:tplc="F6DCF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1E3C23"/>
    <w:multiLevelType w:val="hybridMultilevel"/>
    <w:tmpl w:val="03F8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16F3C"/>
    <w:multiLevelType w:val="hybridMultilevel"/>
    <w:tmpl w:val="815E94D0"/>
    <w:lvl w:ilvl="0" w:tplc="C4DCD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125B6E"/>
    <w:multiLevelType w:val="hybridMultilevel"/>
    <w:tmpl w:val="5B98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426A6"/>
    <w:multiLevelType w:val="hybridMultilevel"/>
    <w:tmpl w:val="52F8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400D1"/>
    <w:multiLevelType w:val="hybridMultilevel"/>
    <w:tmpl w:val="61E4EE9E"/>
    <w:lvl w:ilvl="0" w:tplc="267A61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82073"/>
    <w:multiLevelType w:val="hybridMultilevel"/>
    <w:tmpl w:val="2CCE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93914"/>
    <w:multiLevelType w:val="hybridMultilevel"/>
    <w:tmpl w:val="EDE89DF2"/>
    <w:lvl w:ilvl="0" w:tplc="FD5A29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320DCD"/>
    <w:multiLevelType w:val="hybridMultilevel"/>
    <w:tmpl w:val="C278EEDC"/>
    <w:lvl w:ilvl="0" w:tplc="34BEA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326339"/>
    <w:multiLevelType w:val="hybridMultilevel"/>
    <w:tmpl w:val="0D0E1D02"/>
    <w:lvl w:ilvl="0" w:tplc="34FC043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643D5C"/>
    <w:multiLevelType w:val="hybridMultilevel"/>
    <w:tmpl w:val="94DAD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6144813">
    <w:abstractNumId w:val="18"/>
  </w:num>
  <w:num w:numId="2" w16cid:durableId="534856096">
    <w:abstractNumId w:val="8"/>
  </w:num>
  <w:num w:numId="3" w16cid:durableId="756445842">
    <w:abstractNumId w:val="1"/>
  </w:num>
  <w:num w:numId="4" w16cid:durableId="1204755710">
    <w:abstractNumId w:val="11"/>
  </w:num>
  <w:num w:numId="5" w16cid:durableId="1935361629">
    <w:abstractNumId w:val="6"/>
  </w:num>
  <w:num w:numId="6" w16cid:durableId="300118837">
    <w:abstractNumId w:val="21"/>
  </w:num>
  <w:num w:numId="7" w16cid:durableId="164711967">
    <w:abstractNumId w:val="4"/>
  </w:num>
  <w:num w:numId="8" w16cid:durableId="2094744277">
    <w:abstractNumId w:val="3"/>
  </w:num>
  <w:num w:numId="9" w16cid:durableId="1358503794">
    <w:abstractNumId w:val="10"/>
  </w:num>
  <w:num w:numId="10" w16cid:durableId="24059641">
    <w:abstractNumId w:val="13"/>
  </w:num>
  <w:num w:numId="11" w16cid:durableId="323094424">
    <w:abstractNumId w:val="5"/>
  </w:num>
  <w:num w:numId="12" w16cid:durableId="780103801">
    <w:abstractNumId w:val="0"/>
  </w:num>
  <w:num w:numId="13" w16cid:durableId="569582016">
    <w:abstractNumId w:val="20"/>
  </w:num>
  <w:num w:numId="14" w16cid:durableId="193540422">
    <w:abstractNumId w:val="14"/>
  </w:num>
  <w:num w:numId="15" w16cid:durableId="951744670">
    <w:abstractNumId w:val="12"/>
  </w:num>
  <w:num w:numId="16" w16cid:durableId="347295048">
    <w:abstractNumId w:val="19"/>
  </w:num>
  <w:num w:numId="17" w16cid:durableId="858735551">
    <w:abstractNumId w:val="16"/>
  </w:num>
  <w:num w:numId="18" w16cid:durableId="928275164">
    <w:abstractNumId w:val="15"/>
  </w:num>
  <w:num w:numId="19" w16cid:durableId="83115928">
    <w:abstractNumId w:val="2"/>
  </w:num>
  <w:num w:numId="20" w16cid:durableId="1289625119">
    <w:abstractNumId w:val="9"/>
  </w:num>
  <w:num w:numId="21" w16cid:durableId="1245993240">
    <w:abstractNumId w:val="17"/>
  </w:num>
  <w:num w:numId="22" w16cid:durableId="1173758317">
    <w:abstractNumId w:val="22"/>
  </w:num>
  <w:num w:numId="23" w16cid:durableId="688027495">
    <w:abstractNumId w:val="23"/>
  </w:num>
  <w:num w:numId="24" w16cid:durableId="1378309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30"/>
    <w:rsid w:val="00024C04"/>
    <w:rsid w:val="00050C9C"/>
    <w:rsid w:val="0007260D"/>
    <w:rsid w:val="000743B7"/>
    <w:rsid w:val="00075374"/>
    <w:rsid w:val="00085EBD"/>
    <w:rsid w:val="000A2549"/>
    <w:rsid w:val="000A3328"/>
    <w:rsid w:val="000B1B15"/>
    <w:rsid w:val="000C1A1E"/>
    <w:rsid w:val="000C2239"/>
    <w:rsid w:val="000C29AE"/>
    <w:rsid w:val="000C2B2A"/>
    <w:rsid w:val="000F54D1"/>
    <w:rsid w:val="0010145A"/>
    <w:rsid w:val="00117C8B"/>
    <w:rsid w:val="001265A5"/>
    <w:rsid w:val="00152084"/>
    <w:rsid w:val="00154BE1"/>
    <w:rsid w:val="0015756C"/>
    <w:rsid w:val="0017227C"/>
    <w:rsid w:val="00173148"/>
    <w:rsid w:val="001931FE"/>
    <w:rsid w:val="00196D37"/>
    <w:rsid w:val="001B09A6"/>
    <w:rsid w:val="001B2D2D"/>
    <w:rsid w:val="001B5F0D"/>
    <w:rsid w:val="001D36F8"/>
    <w:rsid w:val="001D52EA"/>
    <w:rsid w:val="001F0A48"/>
    <w:rsid w:val="001F398A"/>
    <w:rsid w:val="001F590F"/>
    <w:rsid w:val="00212E07"/>
    <w:rsid w:val="00231200"/>
    <w:rsid w:val="00232F3C"/>
    <w:rsid w:val="002439E1"/>
    <w:rsid w:val="002701CC"/>
    <w:rsid w:val="002908F9"/>
    <w:rsid w:val="0029315A"/>
    <w:rsid w:val="002A7D37"/>
    <w:rsid w:val="002C35A1"/>
    <w:rsid w:val="002D248D"/>
    <w:rsid w:val="002D4BC0"/>
    <w:rsid w:val="002F58E4"/>
    <w:rsid w:val="00316E42"/>
    <w:rsid w:val="003365ED"/>
    <w:rsid w:val="003409AE"/>
    <w:rsid w:val="00342786"/>
    <w:rsid w:val="003444E5"/>
    <w:rsid w:val="003529D0"/>
    <w:rsid w:val="00353503"/>
    <w:rsid w:val="00361E19"/>
    <w:rsid w:val="0036369D"/>
    <w:rsid w:val="00366633"/>
    <w:rsid w:val="00384B84"/>
    <w:rsid w:val="00385DC2"/>
    <w:rsid w:val="0039572D"/>
    <w:rsid w:val="003B0437"/>
    <w:rsid w:val="003C7EB7"/>
    <w:rsid w:val="003D1C77"/>
    <w:rsid w:val="003D3534"/>
    <w:rsid w:val="003E1333"/>
    <w:rsid w:val="004028FB"/>
    <w:rsid w:val="004105B0"/>
    <w:rsid w:val="0041475E"/>
    <w:rsid w:val="00415A8F"/>
    <w:rsid w:val="00433A9D"/>
    <w:rsid w:val="004513DB"/>
    <w:rsid w:val="004654C7"/>
    <w:rsid w:val="00472AA9"/>
    <w:rsid w:val="004860ED"/>
    <w:rsid w:val="004A7605"/>
    <w:rsid w:val="004B1D2C"/>
    <w:rsid w:val="004B60F9"/>
    <w:rsid w:val="004D3EA3"/>
    <w:rsid w:val="004F6B20"/>
    <w:rsid w:val="004F6E30"/>
    <w:rsid w:val="00511AA3"/>
    <w:rsid w:val="005217D2"/>
    <w:rsid w:val="005221E7"/>
    <w:rsid w:val="005252C4"/>
    <w:rsid w:val="005358DA"/>
    <w:rsid w:val="00536185"/>
    <w:rsid w:val="005425B7"/>
    <w:rsid w:val="0055187F"/>
    <w:rsid w:val="00587CA7"/>
    <w:rsid w:val="00596771"/>
    <w:rsid w:val="005A15B6"/>
    <w:rsid w:val="005A7E28"/>
    <w:rsid w:val="005B0D02"/>
    <w:rsid w:val="005C0000"/>
    <w:rsid w:val="005C560D"/>
    <w:rsid w:val="005C6BBE"/>
    <w:rsid w:val="005E5FCE"/>
    <w:rsid w:val="005E6985"/>
    <w:rsid w:val="0060136F"/>
    <w:rsid w:val="00606FC2"/>
    <w:rsid w:val="00611180"/>
    <w:rsid w:val="0061584D"/>
    <w:rsid w:val="00620A11"/>
    <w:rsid w:val="0064318F"/>
    <w:rsid w:val="00684EA5"/>
    <w:rsid w:val="00692BA8"/>
    <w:rsid w:val="00695C6C"/>
    <w:rsid w:val="006A05B2"/>
    <w:rsid w:val="006A5615"/>
    <w:rsid w:val="006D267C"/>
    <w:rsid w:val="006D2BB2"/>
    <w:rsid w:val="006D3A70"/>
    <w:rsid w:val="006D63AF"/>
    <w:rsid w:val="006E0D97"/>
    <w:rsid w:val="006E5FE9"/>
    <w:rsid w:val="006F3E25"/>
    <w:rsid w:val="0070197B"/>
    <w:rsid w:val="0070270D"/>
    <w:rsid w:val="00714A82"/>
    <w:rsid w:val="00720E65"/>
    <w:rsid w:val="007214FA"/>
    <w:rsid w:val="007240F2"/>
    <w:rsid w:val="00742C09"/>
    <w:rsid w:val="00782B6C"/>
    <w:rsid w:val="00796599"/>
    <w:rsid w:val="007A4249"/>
    <w:rsid w:val="007B348D"/>
    <w:rsid w:val="007C21FF"/>
    <w:rsid w:val="007F54C9"/>
    <w:rsid w:val="00802215"/>
    <w:rsid w:val="00811DE5"/>
    <w:rsid w:val="00816E3F"/>
    <w:rsid w:val="008243C4"/>
    <w:rsid w:val="008268DF"/>
    <w:rsid w:val="00830548"/>
    <w:rsid w:val="00831876"/>
    <w:rsid w:val="008324D2"/>
    <w:rsid w:val="008411FA"/>
    <w:rsid w:val="0087500B"/>
    <w:rsid w:val="00904505"/>
    <w:rsid w:val="009077F5"/>
    <w:rsid w:val="009609F0"/>
    <w:rsid w:val="00964B6B"/>
    <w:rsid w:val="0096736E"/>
    <w:rsid w:val="00971EEE"/>
    <w:rsid w:val="00984AB1"/>
    <w:rsid w:val="00990862"/>
    <w:rsid w:val="009A326B"/>
    <w:rsid w:val="009B0A6E"/>
    <w:rsid w:val="009B7367"/>
    <w:rsid w:val="009D0376"/>
    <w:rsid w:val="009D7B3A"/>
    <w:rsid w:val="009F347C"/>
    <w:rsid w:val="00A037AD"/>
    <w:rsid w:val="00A10D64"/>
    <w:rsid w:val="00A35941"/>
    <w:rsid w:val="00A46B1A"/>
    <w:rsid w:val="00A517BE"/>
    <w:rsid w:val="00A5546E"/>
    <w:rsid w:val="00A717CD"/>
    <w:rsid w:val="00AA6CC7"/>
    <w:rsid w:val="00AB0B34"/>
    <w:rsid w:val="00AD5E96"/>
    <w:rsid w:val="00AF633E"/>
    <w:rsid w:val="00B242F5"/>
    <w:rsid w:val="00B47BB7"/>
    <w:rsid w:val="00B5070E"/>
    <w:rsid w:val="00B66901"/>
    <w:rsid w:val="00B67B6F"/>
    <w:rsid w:val="00B74EB8"/>
    <w:rsid w:val="00B860C4"/>
    <w:rsid w:val="00BD6951"/>
    <w:rsid w:val="00BD6D7B"/>
    <w:rsid w:val="00BE4CC8"/>
    <w:rsid w:val="00C040B5"/>
    <w:rsid w:val="00C16C05"/>
    <w:rsid w:val="00C70024"/>
    <w:rsid w:val="00C71106"/>
    <w:rsid w:val="00C860E5"/>
    <w:rsid w:val="00CB0BA2"/>
    <w:rsid w:val="00CD0474"/>
    <w:rsid w:val="00CD712B"/>
    <w:rsid w:val="00CE2654"/>
    <w:rsid w:val="00CF7339"/>
    <w:rsid w:val="00D04A28"/>
    <w:rsid w:val="00D06A17"/>
    <w:rsid w:val="00D1143F"/>
    <w:rsid w:val="00D12998"/>
    <w:rsid w:val="00D52854"/>
    <w:rsid w:val="00D73DE5"/>
    <w:rsid w:val="00D76AAF"/>
    <w:rsid w:val="00D76C7B"/>
    <w:rsid w:val="00D921E9"/>
    <w:rsid w:val="00D94A6E"/>
    <w:rsid w:val="00DA1085"/>
    <w:rsid w:val="00DA6790"/>
    <w:rsid w:val="00DB6D1E"/>
    <w:rsid w:val="00DF56A2"/>
    <w:rsid w:val="00DF77B3"/>
    <w:rsid w:val="00E006C6"/>
    <w:rsid w:val="00E05AD4"/>
    <w:rsid w:val="00E24449"/>
    <w:rsid w:val="00E3483C"/>
    <w:rsid w:val="00E37220"/>
    <w:rsid w:val="00E50133"/>
    <w:rsid w:val="00E738AD"/>
    <w:rsid w:val="00EB11BA"/>
    <w:rsid w:val="00EB2436"/>
    <w:rsid w:val="00ED5D73"/>
    <w:rsid w:val="00F040D4"/>
    <w:rsid w:val="00F20700"/>
    <w:rsid w:val="00F5785E"/>
    <w:rsid w:val="00F60937"/>
    <w:rsid w:val="00FB2B96"/>
    <w:rsid w:val="00FC4939"/>
    <w:rsid w:val="00FD5A6C"/>
    <w:rsid w:val="00FE1DF4"/>
    <w:rsid w:val="00FE39F3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AA4D"/>
  <w15:chartTrackingRefBased/>
  <w15:docId w15:val="{FAF50E88-5C44-4D9D-96FB-966D3E81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F77B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0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B34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7110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F54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7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1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target.com/searchdisasterrecovery/definition/business-continuity" TargetMode="External"/><Relationship Id="rId5" Type="http://schemas.openxmlformats.org/officeDocument/2006/relationships/hyperlink" Target="https://www.cisco.com/site/us/en/learn/topics/general/what-is-business-resilienc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Legarreta, Juan P</dc:creator>
  <cp:keywords/>
  <dc:description/>
  <cp:lastModifiedBy>De Legarreta, Juan P</cp:lastModifiedBy>
  <cp:revision>7</cp:revision>
  <dcterms:created xsi:type="dcterms:W3CDTF">2025-04-15T14:58:00Z</dcterms:created>
  <dcterms:modified xsi:type="dcterms:W3CDTF">2025-04-18T20:23:00Z</dcterms:modified>
</cp:coreProperties>
</file>