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C555C7" w14:textId="7044F3A4" w:rsidR="00A517BE" w:rsidRDefault="00A517BE" w:rsidP="00A517BE">
      <w:pPr>
        <w:spacing w:after="0" w:line="480" w:lineRule="auto"/>
        <w:rPr>
          <w:rFonts w:ascii="Times New Roman" w:hAnsi="Times New Roman" w:cs="Times New Roman"/>
        </w:rPr>
      </w:pPr>
      <w:r>
        <w:rPr>
          <w:rFonts w:ascii="Times New Roman" w:hAnsi="Times New Roman" w:cs="Times New Roman"/>
        </w:rPr>
        <w:t>Juan Pablo de Legarreta</w:t>
      </w:r>
    </w:p>
    <w:p w14:paraId="4EC0E5B1" w14:textId="6B8DA4C4" w:rsidR="00A517BE" w:rsidRDefault="00A517BE" w:rsidP="00A517BE">
      <w:pPr>
        <w:spacing w:after="0" w:line="480" w:lineRule="auto"/>
        <w:rPr>
          <w:rFonts w:ascii="Times New Roman" w:hAnsi="Times New Roman" w:cs="Times New Roman"/>
        </w:rPr>
      </w:pPr>
      <w:r>
        <w:rPr>
          <w:rFonts w:ascii="Times New Roman" w:hAnsi="Times New Roman" w:cs="Times New Roman"/>
        </w:rPr>
        <w:t>NETC 180 – Information Risk Management</w:t>
      </w:r>
    </w:p>
    <w:p w14:paraId="0A06DFAA" w14:textId="44193810" w:rsidR="00620A11" w:rsidRDefault="00A517BE" w:rsidP="00620A11">
      <w:pPr>
        <w:spacing w:after="0" w:line="480" w:lineRule="auto"/>
        <w:rPr>
          <w:rFonts w:ascii="Times New Roman" w:hAnsi="Times New Roman" w:cs="Times New Roman"/>
        </w:rPr>
      </w:pPr>
      <w:r>
        <w:rPr>
          <w:rFonts w:ascii="Times New Roman" w:hAnsi="Times New Roman" w:cs="Times New Roman"/>
        </w:rPr>
        <w:t xml:space="preserve">Module </w:t>
      </w:r>
      <w:r w:rsidR="00A35941">
        <w:rPr>
          <w:rFonts w:ascii="Times New Roman" w:hAnsi="Times New Roman" w:cs="Times New Roman"/>
        </w:rPr>
        <w:t>S</w:t>
      </w:r>
      <w:r w:rsidR="0070270D">
        <w:rPr>
          <w:rFonts w:ascii="Times New Roman" w:hAnsi="Times New Roman" w:cs="Times New Roman"/>
        </w:rPr>
        <w:t>even</w:t>
      </w:r>
      <w:r>
        <w:rPr>
          <w:rFonts w:ascii="Times New Roman" w:hAnsi="Times New Roman" w:cs="Times New Roman"/>
        </w:rPr>
        <w:t xml:space="preserve"> Assignment</w:t>
      </w:r>
    </w:p>
    <w:p w14:paraId="02E64A0D" w14:textId="64E8860A" w:rsidR="00A35941" w:rsidRDefault="00A35941" w:rsidP="005E6985">
      <w:pPr>
        <w:spacing w:after="0" w:line="480" w:lineRule="auto"/>
        <w:jc w:val="center"/>
        <w:rPr>
          <w:rFonts w:ascii="Times New Roman" w:hAnsi="Times New Roman" w:cs="Times New Roman"/>
          <w:b/>
          <w:bCs/>
          <w:u w:val="single"/>
        </w:rPr>
      </w:pPr>
      <w:r>
        <w:rPr>
          <w:rFonts w:ascii="Times New Roman" w:hAnsi="Times New Roman" w:cs="Times New Roman"/>
          <w:b/>
          <w:bCs/>
          <w:u w:val="single"/>
        </w:rPr>
        <w:t>Risk A</w:t>
      </w:r>
      <w:r w:rsidR="0070270D">
        <w:rPr>
          <w:rFonts w:ascii="Times New Roman" w:hAnsi="Times New Roman" w:cs="Times New Roman"/>
          <w:b/>
          <w:bCs/>
          <w:u w:val="single"/>
        </w:rPr>
        <w:t>ppeti</w:t>
      </w:r>
      <w:r>
        <w:rPr>
          <w:rFonts w:ascii="Times New Roman" w:hAnsi="Times New Roman" w:cs="Times New Roman"/>
          <w:b/>
          <w:bCs/>
          <w:u w:val="single"/>
        </w:rPr>
        <w:t>t</w:t>
      </w:r>
      <w:r w:rsidR="0070270D">
        <w:rPr>
          <w:rFonts w:ascii="Times New Roman" w:hAnsi="Times New Roman" w:cs="Times New Roman"/>
          <w:b/>
          <w:bCs/>
          <w:u w:val="single"/>
        </w:rPr>
        <w:t>e</w:t>
      </w:r>
      <w:r w:rsidR="00816E3F">
        <w:rPr>
          <w:rFonts w:ascii="Times New Roman" w:hAnsi="Times New Roman" w:cs="Times New Roman"/>
          <w:b/>
          <w:bCs/>
          <w:u w:val="single"/>
        </w:rPr>
        <w:t xml:space="preserve"> Definition</w:t>
      </w:r>
    </w:p>
    <w:p w14:paraId="0FF46719" w14:textId="6E36534F" w:rsidR="0055187F" w:rsidRPr="0055187F" w:rsidRDefault="00A35941" w:rsidP="0070270D">
      <w:pPr>
        <w:spacing w:after="0" w:line="480" w:lineRule="auto"/>
        <w:rPr>
          <w:rFonts w:ascii="Times New Roman" w:hAnsi="Times New Roman" w:cs="Times New Roman"/>
        </w:rPr>
      </w:pPr>
      <w:r>
        <w:rPr>
          <w:rFonts w:ascii="Times New Roman" w:hAnsi="Times New Roman" w:cs="Times New Roman"/>
        </w:rPr>
        <w:tab/>
      </w:r>
      <w:r w:rsidR="00816E3F">
        <w:rPr>
          <w:rFonts w:ascii="Times New Roman" w:hAnsi="Times New Roman" w:cs="Times New Roman"/>
        </w:rPr>
        <w:t xml:space="preserve">According to ISO 31000, risk appetite </w:t>
      </w:r>
      <w:r w:rsidR="00816E3F" w:rsidRPr="00816E3F">
        <w:rPr>
          <w:rFonts w:ascii="Times New Roman" w:hAnsi="Times New Roman" w:cs="Times New Roman"/>
        </w:rPr>
        <w:t xml:space="preserve">"refers to both the amount and type of risks an organization is willing to pursue, retain, or accept." </w:t>
      </w:r>
      <w:r w:rsidR="00816E3F">
        <w:rPr>
          <w:rFonts w:ascii="Times New Roman" w:hAnsi="Times New Roman" w:cs="Times New Roman"/>
        </w:rPr>
        <w:t xml:space="preserve">(RiskRecon) It is an organization’s stance on risk that dictates its strategy and overall business approach. Many professionals use risk appetite and risk tolerance interchangeably, though there are important differences between them. (RiskRecon) Risk tolerance refers to an organization’s willingness to tolerate certain specific risks, and can be measured on a situational basis, whereas risk appetite informs the organization’s culture and </w:t>
      </w:r>
      <w:r w:rsidR="0061584D">
        <w:rPr>
          <w:rFonts w:ascii="Times New Roman" w:hAnsi="Times New Roman" w:cs="Times New Roman"/>
        </w:rPr>
        <w:t xml:space="preserve">overall </w:t>
      </w:r>
      <w:r w:rsidR="00816E3F">
        <w:rPr>
          <w:rFonts w:ascii="Times New Roman" w:hAnsi="Times New Roman" w:cs="Times New Roman"/>
        </w:rPr>
        <w:t xml:space="preserve">stance on risk. To determine risk appetite, the decisions of an organization can be used to assess how comfortably it deals with risk and how willing it seems to take </w:t>
      </w:r>
      <w:r w:rsidR="00984AB1">
        <w:rPr>
          <w:rFonts w:ascii="Times New Roman" w:hAnsi="Times New Roman" w:cs="Times New Roman"/>
        </w:rPr>
        <w:t xml:space="preserve">on </w:t>
      </w:r>
      <w:r w:rsidR="00816E3F">
        <w:rPr>
          <w:rFonts w:ascii="Times New Roman" w:hAnsi="Times New Roman" w:cs="Times New Roman"/>
        </w:rPr>
        <w:t>ris</w:t>
      </w:r>
      <w:r w:rsidR="00984AB1">
        <w:rPr>
          <w:rFonts w:ascii="Times New Roman" w:hAnsi="Times New Roman" w:cs="Times New Roman"/>
        </w:rPr>
        <w:t>k</w:t>
      </w:r>
      <w:r w:rsidR="00816E3F">
        <w:rPr>
          <w:rFonts w:ascii="Times New Roman" w:hAnsi="Times New Roman" w:cs="Times New Roman"/>
        </w:rPr>
        <w:t>.</w:t>
      </w:r>
    </w:p>
    <w:p w14:paraId="21C6FC59" w14:textId="59A49BB5" w:rsidR="004028FB" w:rsidRDefault="0070270D" w:rsidP="005E6985">
      <w:pPr>
        <w:spacing w:after="0" w:line="480" w:lineRule="auto"/>
        <w:jc w:val="center"/>
        <w:rPr>
          <w:rFonts w:ascii="Times New Roman" w:hAnsi="Times New Roman" w:cs="Times New Roman"/>
          <w:b/>
          <w:bCs/>
          <w:u w:val="single"/>
        </w:rPr>
      </w:pPr>
      <w:r>
        <w:rPr>
          <w:rFonts w:ascii="Times New Roman" w:hAnsi="Times New Roman" w:cs="Times New Roman"/>
          <w:b/>
          <w:bCs/>
          <w:u w:val="single"/>
        </w:rPr>
        <w:t>RG Enterprise</w:t>
      </w:r>
      <w:r w:rsidR="00816E3F">
        <w:rPr>
          <w:rFonts w:ascii="Times New Roman" w:hAnsi="Times New Roman" w:cs="Times New Roman"/>
          <w:b/>
          <w:bCs/>
          <w:u w:val="single"/>
        </w:rPr>
        <w:t>s</w:t>
      </w:r>
      <w:r>
        <w:rPr>
          <w:rFonts w:ascii="Times New Roman" w:hAnsi="Times New Roman" w:cs="Times New Roman"/>
          <w:b/>
          <w:bCs/>
          <w:u w:val="single"/>
        </w:rPr>
        <w:t>’ Risk Appetite</w:t>
      </w:r>
    </w:p>
    <w:p w14:paraId="59D7CF26" w14:textId="0ECF2571" w:rsidR="00A717CD" w:rsidRDefault="00816E3F" w:rsidP="005E6985">
      <w:pPr>
        <w:spacing w:after="0" w:line="480" w:lineRule="auto"/>
        <w:ind w:firstLine="720"/>
        <w:rPr>
          <w:rFonts w:ascii="Times New Roman" w:hAnsi="Times New Roman" w:cs="Times New Roman"/>
        </w:rPr>
      </w:pPr>
      <w:r>
        <w:rPr>
          <w:rFonts w:ascii="Times New Roman" w:hAnsi="Times New Roman" w:cs="Times New Roman"/>
        </w:rPr>
        <w:t>In the case study of RG Enterprises</w:t>
      </w:r>
      <w:r w:rsidR="005E6985">
        <w:rPr>
          <w:rFonts w:ascii="Times New Roman" w:hAnsi="Times New Roman" w:cs="Times New Roman"/>
        </w:rPr>
        <w:t xml:space="preserve">, </w:t>
      </w:r>
      <w:r w:rsidR="00F60937">
        <w:rPr>
          <w:rFonts w:ascii="Times New Roman" w:hAnsi="Times New Roman" w:cs="Times New Roman"/>
        </w:rPr>
        <w:t>there is no given statement from the organization that explicitly states its risk appetite.</w:t>
      </w:r>
      <w:r w:rsidR="00720E65">
        <w:rPr>
          <w:rFonts w:ascii="Times New Roman" w:hAnsi="Times New Roman" w:cs="Times New Roman"/>
        </w:rPr>
        <w:t xml:space="preserve"> In fact, there is no formal indication of its business or strategic decision-making process</w:t>
      </w:r>
      <w:r w:rsidR="0061584D">
        <w:rPr>
          <w:rFonts w:ascii="Times New Roman" w:hAnsi="Times New Roman" w:cs="Times New Roman"/>
        </w:rPr>
        <w:t xml:space="preserve"> other than its current situation</w:t>
      </w:r>
      <w:r w:rsidR="00720E65">
        <w:rPr>
          <w:rFonts w:ascii="Times New Roman" w:hAnsi="Times New Roman" w:cs="Times New Roman"/>
        </w:rPr>
        <w:t xml:space="preserve">. </w:t>
      </w:r>
      <w:r w:rsidR="0061584D">
        <w:rPr>
          <w:rFonts w:ascii="Times New Roman" w:hAnsi="Times New Roman" w:cs="Times New Roman"/>
        </w:rPr>
        <w:t>T</w:t>
      </w:r>
      <w:r w:rsidR="005E6985">
        <w:rPr>
          <w:rFonts w:ascii="Times New Roman" w:hAnsi="Times New Roman" w:cs="Times New Roman"/>
        </w:rPr>
        <w:t>he organization’s risk appetite</w:t>
      </w:r>
      <w:r w:rsidR="00F60937">
        <w:rPr>
          <w:rFonts w:ascii="Times New Roman" w:hAnsi="Times New Roman" w:cs="Times New Roman"/>
        </w:rPr>
        <w:t xml:space="preserve"> is</w:t>
      </w:r>
      <w:r w:rsidR="00720E65">
        <w:rPr>
          <w:rFonts w:ascii="Times New Roman" w:hAnsi="Times New Roman" w:cs="Times New Roman"/>
        </w:rPr>
        <w:t xml:space="preserve"> clearly</w:t>
      </w:r>
      <w:r w:rsidR="00F60937">
        <w:rPr>
          <w:rFonts w:ascii="Times New Roman" w:hAnsi="Times New Roman" w:cs="Times New Roman"/>
        </w:rPr>
        <w:t xml:space="preserve"> spelled out in the risks that it currently faces</w:t>
      </w:r>
      <w:r w:rsidR="00720E65">
        <w:rPr>
          <w:rFonts w:ascii="Times New Roman" w:hAnsi="Times New Roman" w:cs="Times New Roman"/>
        </w:rPr>
        <w:t xml:space="preserve"> </w:t>
      </w:r>
      <w:r w:rsidR="0061584D">
        <w:rPr>
          <w:rFonts w:ascii="Times New Roman" w:hAnsi="Times New Roman" w:cs="Times New Roman"/>
        </w:rPr>
        <w:t>because of</w:t>
      </w:r>
      <w:r w:rsidR="00720E65">
        <w:rPr>
          <w:rFonts w:ascii="Times New Roman" w:hAnsi="Times New Roman" w:cs="Times New Roman"/>
        </w:rPr>
        <w:t xml:space="preserve"> its decisions</w:t>
      </w:r>
      <w:r w:rsidR="00F60937">
        <w:rPr>
          <w:rFonts w:ascii="Times New Roman" w:hAnsi="Times New Roman" w:cs="Times New Roman"/>
        </w:rPr>
        <w:t>. RG Enterprises is facing risks from several different fronts, and th</w:t>
      </w:r>
      <w:r w:rsidR="00984AB1">
        <w:rPr>
          <w:rFonts w:ascii="Times New Roman" w:hAnsi="Times New Roman" w:cs="Times New Roman"/>
        </w:rPr>
        <w:t>is</w:t>
      </w:r>
      <w:r w:rsidR="00F60937">
        <w:rPr>
          <w:rFonts w:ascii="Times New Roman" w:hAnsi="Times New Roman" w:cs="Times New Roman"/>
        </w:rPr>
        <w:t xml:space="preserve"> combination of risks </w:t>
      </w:r>
      <w:r w:rsidR="00720E65">
        <w:rPr>
          <w:rFonts w:ascii="Times New Roman" w:hAnsi="Times New Roman" w:cs="Times New Roman"/>
        </w:rPr>
        <w:t>indicate</w:t>
      </w:r>
      <w:r w:rsidR="00984AB1">
        <w:rPr>
          <w:rFonts w:ascii="Times New Roman" w:hAnsi="Times New Roman" w:cs="Times New Roman"/>
        </w:rPr>
        <w:t>s</w:t>
      </w:r>
      <w:r w:rsidR="00720E65">
        <w:rPr>
          <w:rFonts w:ascii="Times New Roman" w:hAnsi="Times New Roman" w:cs="Times New Roman"/>
        </w:rPr>
        <w:t xml:space="preserve"> that </w:t>
      </w:r>
      <w:r w:rsidR="00984AB1">
        <w:rPr>
          <w:rFonts w:ascii="Times New Roman" w:hAnsi="Times New Roman" w:cs="Times New Roman"/>
        </w:rPr>
        <w:t>RG Enterprises’</w:t>
      </w:r>
      <w:r w:rsidR="00720E65">
        <w:rPr>
          <w:rFonts w:ascii="Times New Roman" w:hAnsi="Times New Roman" w:cs="Times New Roman"/>
        </w:rPr>
        <w:t xml:space="preserve"> risk appetite is high, with seemingly little aversion to </w:t>
      </w:r>
      <w:r w:rsidR="00984AB1">
        <w:rPr>
          <w:rFonts w:ascii="Times New Roman" w:hAnsi="Times New Roman" w:cs="Times New Roman"/>
        </w:rPr>
        <w:t xml:space="preserve">making </w:t>
      </w:r>
      <w:r w:rsidR="00720E65">
        <w:rPr>
          <w:rFonts w:ascii="Times New Roman" w:hAnsi="Times New Roman" w:cs="Times New Roman"/>
        </w:rPr>
        <w:t xml:space="preserve">risky decisions. </w:t>
      </w:r>
    </w:p>
    <w:p w14:paraId="2C1B5BDE" w14:textId="1DBCA948" w:rsidR="00984AB1" w:rsidRDefault="00984AB1" w:rsidP="005E6985">
      <w:pPr>
        <w:spacing w:after="0" w:line="480" w:lineRule="auto"/>
        <w:ind w:firstLine="720"/>
        <w:rPr>
          <w:rFonts w:ascii="Times New Roman" w:hAnsi="Times New Roman" w:cs="Times New Roman"/>
        </w:rPr>
      </w:pPr>
      <w:r>
        <w:rPr>
          <w:rFonts w:ascii="Times New Roman" w:hAnsi="Times New Roman" w:cs="Times New Roman"/>
        </w:rPr>
        <w:t>RG En</w:t>
      </w:r>
      <w:r w:rsidR="0061584D">
        <w:rPr>
          <w:rFonts w:ascii="Times New Roman" w:hAnsi="Times New Roman" w:cs="Times New Roman"/>
        </w:rPr>
        <w:t xml:space="preserve">terprises finds itself on the precipice of catastrophe. It faces compliance, reputational, strategic, legal, financial, physical, regulatory, and operational risks which </w:t>
      </w:r>
      <w:r w:rsidR="004B60F9">
        <w:rPr>
          <w:rFonts w:ascii="Times New Roman" w:hAnsi="Times New Roman" w:cs="Times New Roman"/>
        </w:rPr>
        <w:t>mix into</w:t>
      </w:r>
      <w:r w:rsidR="0061584D">
        <w:rPr>
          <w:rFonts w:ascii="Times New Roman" w:hAnsi="Times New Roman" w:cs="Times New Roman"/>
        </w:rPr>
        <w:t xml:space="preserve"> a </w:t>
      </w:r>
      <w:r w:rsidR="004B60F9">
        <w:rPr>
          <w:rFonts w:ascii="Times New Roman" w:hAnsi="Times New Roman" w:cs="Times New Roman"/>
        </w:rPr>
        <w:t>dangerous</w:t>
      </w:r>
      <w:r w:rsidR="00802215">
        <w:rPr>
          <w:rFonts w:ascii="Times New Roman" w:hAnsi="Times New Roman" w:cs="Times New Roman"/>
        </w:rPr>
        <w:t xml:space="preserve"> cocktail of </w:t>
      </w:r>
      <w:r w:rsidR="004B60F9">
        <w:rPr>
          <w:rFonts w:ascii="Times New Roman" w:hAnsi="Times New Roman" w:cs="Times New Roman"/>
        </w:rPr>
        <w:t xml:space="preserve">risky decision-making that indicates its high appetite for risk. </w:t>
      </w:r>
      <w:r w:rsidR="00CD712B">
        <w:rPr>
          <w:rFonts w:ascii="Times New Roman" w:hAnsi="Times New Roman" w:cs="Times New Roman"/>
        </w:rPr>
        <w:t xml:space="preserve">The </w:t>
      </w:r>
      <w:r w:rsidR="00CD712B">
        <w:rPr>
          <w:rFonts w:ascii="Times New Roman" w:hAnsi="Times New Roman" w:cs="Times New Roman"/>
        </w:rPr>
        <w:lastRenderedPageBreak/>
        <w:t xml:space="preserve">decisions that RG Enterprises chose to make that landed it in this precarious situation indicate a corporate culture that has a </w:t>
      </w:r>
      <w:r w:rsidR="00CD712B" w:rsidRPr="00BD6951">
        <w:rPr>
          <w:rFonts w:ascii="Times New Roman" w:hAnsi="Times New Roman" w:cs="Times New Roman"/>
          <w:b/>
          <w:bCs/>
        </w:rPr>
        <w:t>high appetite for risk</w:t>
      </w:r>
      <w:r w:rsidR="00CD712B">
        <w:rPr>
          <w:rFonts w:ascii="Times New Roman" w:hAnsi="Times New Roman" w:cs="Times New Roman"/>
        </w:rPr>
        <w:t>, and each of the</w:t>
      </w:r>
      <w:r w:rsidR="00BD6951">
        <w:rPr>
          <w:rFonts w:ascii="Times New Roman" w:hAnsi="Times New Roman" w:cs="Times New Roman"/>
        </w:rPr>
        <w:t xml:space="preserve"> following</w:t>
      </w:r>
      <w:r w:rsidR="00CD712B">
        <w:rPr>
          <w:rFonts w:ascii="Times New Roman" w:hAnsi="Times New Roman" w:cs="Times New Roman"/>
        </w:rPr>
        <w:t xml:space="preserve"> risks provide evidence that lead to that assessment:</w:t>
      </w:r>
    </w:p>
    <w:p w14:paraId="23A106C0" w14:textId="77777777" w:rsidR="00F60937" w:rsidRPr="00F60937" w:rsidRDefault="00F60937" w:rsidP="00F60937">
      <w:pPr>
        <w:pStyle w:val="ListParagraph"/>
        <w:numPr>
          <w:ilvl w:val="0"/>
          <w:numId w:val="22"/>
        </w:numPr>
        <w:spacing w:after="0" w:line="480" w:lineRule="auto"/>
        <w:rPr>
          <w:rFonts w:ascii="Times New Roman" w:hAnsi="Times New Roman" w:cs="Times New Roman"/>
          <w:b/>
          <w:bCs/>
        </w:rPr>
      </w:pPr>
      <w:r w:rsidRPr="00F60937">
        <w:rPr>
          <w:rFonts w:ascii="Times New Roman" w:hAnsi="Times New Roman" w:cs="Times New Roman"/>
          <w:b/>
          <w:bCs/>
        </w:rPr>
        <w:t>C</w:t>
      </w:r>
      <w:r w:rsidRPr="00F60937">
        <w:rPr>
          <w:rFonts w:ascii="Times New Roman" w:hAnsi="Times New Roman" w:cs="Times New Roman"/>
          <w:b/>
          <w:bCs/>
        </w:rPr>
        <w:t>ompliance risk</w:t>
      </w:r>
    </w:p>
    <w:p w14:paraId="19E79F77" w14:textId="2F608F5C" w:rsidR="00F60937" w:rsidRPr="00F60937" w:rsidRDefault="00F60937" w:rsidP="00F60937">
      <w:pPr>
        <w:spacing w:after="0" w:line="480" w:lineRule="auto"/>
        <w:ind w:firstLine="720"/>
        <w:rPr>
          <w:rFonts w:ascii="Times New Roman" w:hAnsi="Times New Roman" w:cs="Times New Roman"/>
        </w:rPr>
      </w:pPr>
      <w:r w:rsidRPr="00F60937">
        <w:rPr>
          <w:rFonts w:ascii="Times New Roman" w:hAnsi="Times New Roman" w:cs="Times New Roman"/>
        </w:rPr>
        <w:t>RG Enterprises is using an offshore company to set up its website, which takes credit card payments.</w:t>
      </w:r>
      <w:r w:rsidR="001D52EA">
        <w:rPr>
          <w:rFonts w:ascii="Times New Roman" w:hAnsi="Times New Roman" w:cs="Times New Roman"/>
        </w:rPr>
        <w:t xml:space="preserve"> There is no guarantee that the company is compliant with</w:t>
      </w:r>
      <w:r w:rsidRPr="00F60937">
        <w:rPr>
          <w:rFonts w:ascii="Times New Roman" w:hAnsi="Times New Roman" w:cs="Times New Roman"/>
        </w:rPr>
        <w:t xml:space="preserve"> PCI DSS and GDPR. If this risk is not mitigated, RG Enterprises could face fines, damage to its reputation, lawsuits, lost revenue, and federal audits. </w:t>
      </w:r>
      <w:r w:rsidR="001D52EA">
        <w:rPr>
          <w:rFonts w:ascii="Times New Roman" w:hAnsi="Times New Roman" w:cs="Times New Roman"/>
        </w:rPr>
        <w:t>By choosing this offshore company, it seems that RG Enterprises was willing to take this risk.</w:t>
      </w:r>
    </w:p>
    <w:p w14:paraId="11E75771" w14:textId="636924AE" w:rsidR="00F60937" w:rsidRPr="00F60937" w:rsidRDefault="00F60937" w:rsidP="00F60937">
      <w:pPr>
        <w:pStyle w:val="ListParagraph"/>
        <w:numPr>
          <w:ilvl w:val="0"/>
          <w:numId w:val="22"/>
        </w:numPr>
        <w:spacing w:after="0" w:line="480" w:lineRule="auto"/>
        <w:rPr>
          <w:rFonts w:ascii="Times New Roman" w:hAnsi="Times New Roman" w:cs="Times New Roman"/>
          <w:b/>
          <w:bCs/>
        </w:rPr>
      </w:pPr>
      <w:r w:rsidRPr="00F60937">
        <w:rPr>
          <w:rFonts w:ascii="Times New Roman" w:hAnsi="Times New Roman" w:cs="Times New Roman"/>
          <w:b/>
          <w:bCs/>
        </w:rPr>
        <w:t>Re</w:t>
      </w:r>
      <w:r w:rsidRPr="00F60937">
        <w:rPr>
          <w:rFonts w:ascii="Times New Roman" w:hAnsi="Times New Roman" w:cs="Times New Roman"/>
          <w:b/>
          <w:bCs/>
        </w:rPr>
        <w:t>putational risk</w:t>
      </w:r>
    </w:p>
    <w:p w14:paraId="65DD494E" w14:textId="3A5AB163" w:rsidR="00F60937" w:rsidRPr="00F60937" w:rsidRDefault="00F60937" w:rsidP="001D52EA">
      <w:pPr>
        <w:spacing w:after="0" w:line="480" w:lineRule="auto"/>
        <w:ind w:firstLine="720"/>
        <w:rPr>
          <w:rFonts w:ascii="Times New Roman" w:hAnsi="Times New Roman" w:cs="Times New Roman"/>
        </w:rPr>
      </w:pPr>
      <w:r w:rsidRPr="00F60937">
        <w:rPr>
          <w:rFonts w:ascii="Times New Roman" w:hAnsi="Times New Roman" w:cs="Times New Roman"/>
        </w:rPr>
        <w:t>The offensive material</w:t>
      </w:r>
      <w:r w:rsidR="001D52EA">
        <w:rPr>
          <w:rFonts w:ascii="Times New Roman" w:hAnsi="Times New Roman" w:cs="Times New Roman"/>
        </w:rPr>
        <w:t xml:space="preserve"> RG Enterprises prints on its products</w:t>
      </w:r>
      <w:r w:rsidRPr="00F60937">
        <w:rPr>
          <w:rFonts w:ascii="Times New Roman" w:hAnsi="Times New Roman" w:cs="Times New Roman"/>
        </w:rPr>
        <w:t xml:space="preserve"> could cause outrage among its customer base and lead to a decrease in sales</w:t>
      </w:r>
      <w:r w:rsidR="001D52EA">
        <w:rPr>
          <w:rFonts w:ascii="Times New Roman" w:hAnsi="Times New Roman" w:cs="Times New Roman"/>
        </w:rPr>
        <w:t xml:space="preserve"> -</w:t>
      </w:r>
      <w:r w:rsidRPr="00F60937">
        <w:rPr>
          <w:rFonts w:ascii="Times New Roman" w:hAnsi="Times New Roman" w:cs="Times New Roman"/>
        </w:rPr>
        <w:t xml:space="preserve"> </w:t>
      </w:r>
      <w:r w:rsidR="001D52EA">
        <w:rPr>
          <w:rFonts w:ascii="Times New Roman" w:hAnsi="Times New Roman" w:cs="Times New Roman"/>
        </w:rPr>
        <w:t>only</w:t>
      </w:r>
      <w:r w:rsidRPr="00F60937">
        <w:rPr>
          <w:rFonts w:ascii="Times New Roman" w:hAnsi="Times New Roman" w:cs="Times New Roman"/>
        </w:rPr>
        <w:t xml:space="preserve"> a tiny portion of the pre-made offensive t-shirts have been sold. </w:t>
      </w:r>
      <w:r w:rsidR="001D52EA">
        <w:rPr>
          <w:rFonts w:ascii="Times New Roman" w:hAnsi="Times New Roman" w:cs="Times New Roman"/>
        </w:rPr>
        <w:t>Additionally, the</w:t>
      </w:r>
      <w:r w:rsidRPr="00F60937">
        <w:rPr>
          <w:rFonts w:ascii="Times New Roman" w:hAnsi="Times New Roman" w:cs="Times New Roman"/>
        </w:rPr>
        <w:t xml:space="preserve"> eCommerce website has suffered periodic outages. </w:t>
      </w:r>
      <w:r w:rsidR="001D52EA">
        <w:rPr>
          <w:rFonts w:ascii="Times New Roman" w:hAnsi="Times New Roman" w:cs="Times New Roman"/>
        </w:rPr>
        <w:t>Poor reliability may lead customers to t</w:t>
      </w:r>
      <w:r w:rsidRPr="00F60937">
        <w:rPr>
          <w:rFonts w:ascii="Times New Roman" w:hAnsi="Times New Roman" w:cs="Times New Roman"/>
        </w:rPr>
        <w:t>ake their business elsewhere. Both types of reputational risk could impact sales and customer loyalty if they are not corrected</w:t>
      </w:r>
      <w:r w:rsidR="001D52EA">
        <w:rPr>
          <w:rFonts w:ascii="Times New Roman" w:hAnsi="Times New Roman" w:cs="Times New Roman"/>
        </w:rPr>
        <w:t>, and RG Enterprises seems to be willing to accept these risks.</w:t>
      </w:r>
    </w:p>
    <w:p w14:paraId="5DF82681" w14:textId="77777777" w:rsidR="00F60937" w:rsidRPr="00F60937" w:rsidRDefault="00F60937" w:rsidP="00F60937">
      <w:pPr>
        <w:pStyle w:val="ListParagraph"/>
        <w:numPr>
          <w:ilvl w:val="0"/>
          <w:numId w:val="22"/>
        </w:numPr>
        <w:spacing w:after="0" w:line="480" w:lineRule="auto"/>
        <w:rPr>
          <w:rFonts w:ascii="Times New Roman" w:hAnsi="Times New Roman" w:cs="Times New Roman"/>
          <w:b/>
          <w:bCs/>
        </w:rPr>
      </w:pPr>
      <w:r w:rsidRPr="00F60937">
        <w:rPr>
          <w:rFonts w:ascii="Times New Roman" w:hAnsi="Times New Roman" w:cs="Times New Roman"/>
          <w:b/>
          <w:bCs/>
        </w:rPr>
        <w:t>S</w:t>
      </w:r>
      <w:r w:rsidRPr="00F60937">
        <w:rPr>
          <w:rFonts w:ascii="Times New Roman" w:hAnsi="Times New Roman" w:cs="Times New Roman"/>
          <w:b/>
          <w:bCs/>
        </w:rPr>
        <w:t xml:space="preserve">trategic risk. </w:t>
      </w:r>
    </w:p>
    <w:p w14:paraId="75523490" w14:textId="1D8EFEFD" w:rsidR="00F60937" w:rsidRPr="00F60937" w:rsidRDefault="001D52EA" w:rsidP="001D52EA">
      <w:pPr>
        <w:spacing w:after="0" w:line="480" w:lineRule="auto"/>
        <w:ind w:firstLine="720"/>
        <w:rPr>
          <w:rFonts w:ascii="Times New Roman" w:hAnsi="Times New Roman" w:cs="Times New Roman"/>
        </w:rPr>
      </w:pPr>
      <w:r>
        <w:rPr>
          <w:rFonts w:ascii="Times New Roman" w:hAnsi="Times New Roman" w:cs="Times New Roman"/>
        </w:rPr>
        <w:t>RG Enterprises</w:t>
      </w:r>
      <w:r w:rsidR="00F60937" w:rsidRPr="00F60937">
        <w:rPr>
          <w:rFonts w:ascii="Times New Roman" w:hAnsi="Times New Roman" w:cs="Times New Roman"/>
        </w:rPr>
        <w:t xml:space="preserve"> pre-produced t-shirts with an offensive print, using a politician’s face with a provocative caption based on Lady Gaga’s album. This strategy has apparently backfired, as less than 5% of the pre-produced shirts have been purchased. This particular risk already has severe consequences: the expensive strategy has not paid off and the company does not have the cash to pay its employees. </w:t>
      </w:r>
      <w:r>
        <w:rPr>
          <w:rFonts w:ascii="Times New Roman" w:hAnsi="Times New Roman" w:cs="Times New Roman"/>
        </w:rPr>
        <w:t>Poor strategies like this</w:t>
      </w:r>
      <w:r w:rsidR="00F60937" w:rsidRPr="00F60937">
        <w:rPr>
          <w:rFonts w:ascii="Times New Roman" w:hAnsi="Times New Roman" w:cs="Times New Roman"/>
        </w:rPr>
        <w:t xml:space="preserve"> could end with bankruptcy</w:t>
      </w:r>
      <w:r>
        <w:rPr>
          <w:rFonts w:ascii="Times New Roman" w:hAnsi="Times New Roman" w:cs="Times New Roman"/>
        </w:rPr>
        <w:t>, and RG Enterprises seems to be ok with this.</w:t>
      </w:r>
    </w:p>
    <w:p w14:paraId="7D23FC33" w14:textId="77777777" w:rsidR="00F60937" w:rsidRPr="00F60937" w:rsidRDefault="00F60937" w:rsidP="00F60937">
      <w:pPr>
        <w:pStyle w:val="ListParagraph"/>
        <w:numPr>
          <w:ilvl w:val="0"/>
          <w:numId w:val="22"/>
        </w:numPr>
        <w:spacing w:after="0" w:line="480" w:lineRule="auto"/>
        <w:rPr>
          <w:rFonts w:ascii="Times New Roman" w:hAnsi="Times New Roman" w:cs="Times New Roman"/>
          <w:b/>
          <w:bCs/>
        </w:rPr>
      </w:pPr>
      <w:r w:rsidRPr="00F60937">
        <w:rPr>
          <w:rFonts w:ascii="Times New Roman" w:hAnsi="Times New Roman" w:cs="Times New Roman"/>
          <w:b/>
          <w:bCs/>
        </w:rPr>
        <w:lastRenderedPageBreak/>
        <w:t>L</w:t>
      </w:r>
      <w:r w:rsidRPr="00F60937">
        <w:rPr>
          <w:rFonts w:ascii="Times New Roman" w:hAnsi="Times New Roman" w:cs="Times New Roman"/>
          <w:b/>
          <w:bCs/>
        </w:rPr>
        <w:t>egal risk</w:t>
      </w:r>
    </w:p>
    <w:p w14:paraId="6DB7627C" w14:textId="43804759" w:rsidR="00F60937" w:rsidRPr="00F60937" w:rsidRDefault="001D52EA" w:rsidP="001D52EA">
      <w:pPr>
        <w:spacing w:after="0" w:line="480" w:lineRule="auto"/>
        <w:ind w:firstLine="720"/>
        <w:rPr>
          <w:rFonts w:ascii="Times New Roman" w:hAnsi="Times New Roman" w:cs="Times New Roman"/>
        </w:rPr>
      </w:pPr>
      <w:r>
        <w:rPr>
          <w:rFonts w:ascii="Times New Roman" w:hAnsi="Times New Roman" w:cs="Times New Roman"/>
        </w:rPr>
        <w:t>RG Enterprises faces</w:t>
      </w:r>
      <w:r w:rsidR="00F60937" w:rsidRPr="00F60937">
        <w:rPr>
          <w:rFonts w:ascii="Times New Roman" w:hAnsi="Times New Roman" w:cs="Times New Roman"/>
        </w:rPr>
        <w:t xml:space="preserve"> lawsuits based on the use of the image, likeness, and copyrighted material of Lady Gaga as well as libel of a politician. These practices are both against the law, and the company</w:t>
      </w:r>
      <w:r>
        <w:rPr>
          <w:rFonts w:ascii="Times New Roman" w:hAnsi="Times New Roman" w:cs="Times New Roman"/>
        </w:rPr>
        <w:t xml:space="preserve"> might </w:t>
      </w:r>
      <w:r w:rsidR="00F60937" w:rsidRPr="00F60937">
        <w:rPr>
          <w:rFonts w:ascii="Times New Roman" w:hAnsi="Times New Roman" w:cs="Times New Roman"/>
        </w:rPr>
        <w:t>face fines, loss of its business license</w:t>
      </w:r>
      <w:r>
        <w:rPr>
          <w:rFonts w:ascii="Times New Roman" w:hAnsi="Times New Roman" w:cs="Times New Roman"/>
        </w:rPr>
        <w:t>,</w:t>
      </w:r>
      <w:r w:rsidR="00F60937" w:rsidRPr="00F60937">
        <w:rPr>
          <w:rFonts w:ascii="Times New Roman" w:hAnsi="Times New Roman" w:cs="Times New Roman"/>
        </w:rPr>
        <w:t xml:space="preserve"> or bankruptcy </w:t>
      </w:r>
      <w:r>
        <w:rPr>
          <w:rFonts w:ascii="Times New Roman" w:hAnsi="Times New Roman" w:cs="Times New Roman"/>
        </w:rPr>
        <w:t>due to its legal issues</w:t>
      </w:r>
      <w:r w:rsidR="00F60937" w:rsidRPr="00F60937">
        <w:rPr>
          <w:rFonts w:ascii="Times New Roman" w:hAnsi="Times New Roman" w:cs="Times New Roman"/>
        </w:rPr>
        <w:t>.</w:t>
      </w:r>
      <w:r>
        <w:rPr>
          <w:rFonts w:ascii="Times New Roman" w:hAnsi="Times New Roman" w:cs="Times New Roman"/>
        </w:rPr>
        <w:t xml:space="preserve"> This seems to be acceptable risk, however, as its decisions have brought RG Ente</w:t>
      </w:r>
      <w:r w:rsidR="00CD712B">
        <w:rPr>
          <w:rFonts w:ascii="Times New Roman" w:hAnsi="Times New Roman" w:cs="Times New Roman"/>
        </w:rPr>
        <w:t>r</w:t>
      </w:r>
      <w:r>
        <w:rPr>
          <w:rFonts w:ascii="Times New Roman" w:hAnsi="Times New Roman" w:cs="Times New Roman"/>
        </w:rPr>
        <w:t>prises to this point.</w:t>
      </w:r>
      <w:r w:rsidR="00F60937" w:rsidRPr="00F60937">
        <w:rPr>
          <w:rFonts w:ascii="Times New Roman" w:hAnsi="Times New Roman" w:cs="Times New Roman"/>
        </w:rPr>
        <w:t xml:space="preserve"> </w:t>
      </w:r>
    </w:p>
    <w:p w14:paraId="78DB34F7" w14:textId="77777777" w:rsidR="00F60937" w:rsidRPr="00F60937" w:rsidRDefault="00F60937" w:rsidP="00F60937">
      <w:pPr>
        <w:pStyle w:val="ListParagraph"/>
        <w:numPr>
          <w:ilvl w:val="0"/>
          <w:numId w:val="22"/>
        </w:numPr>
        <w:spacing w:after="0" w:line="480" w:lineRule="auto"/>
        <w:rPr>
          <w:rFonts w:ascii="Times New Roman" w:hAnsi="Times New Roman" w:cs="Times New Roman"/>
          <w:b/>
          <w:bCs/>
        </w:rPr>
      </w:pPr>
      <w:r w:rsidRPr="00F60937">
        <w:rPr>
          <w:rFonts w:ascii="Times New Roman" w:hAnsi="Times New Roman" w:cs="Times New Roman"/>
          <w:b/>
          <w:bCs/>
        </w:rPr>
        <w:t>F</w:t>
      </w:r>
      <w:r w:rsidRPr="00F60937">
        <w:rPr>
          <w:rFonts w:ascii="Times New Roman" w:hAnsi="Times New Roman" w:cs="Times New Roman"/>
          <w:b/>
          <w:bCs/>
        </w:rPr>
        <w:t>inancial risk</w:t>
      </w:r>
    </w:p>
    <w:p w14:paraId="2F4A17B9" w14:textId="30A97950" w:rsidR="00F60937" w:rsidRPr="00F60937" w:rsidRDefault="00CD712B" w:rsidP="00CD712B">
      <w:pPr>
        <w:spacing w:after="0" w:line="480" w:lineRule="auto"/>
        <w:ind w:firstLine="720"/>
        <w:rPr>
          <w:rFonts w:ascii="Times New Roman" w:hAnsi="Times New Roman" w:cs="Times New Roman"/>
        </w:rPr>
      </w:pPr>
      <w:r>
        <w:rPr>
          <w:rFonts w:ascii="Times New Roman" w:hAnsi="Times New Roman" w:cs="Times New Roman"/>
        </w:rPr>
        <w:t>RG Enterprises faces a tough financial situation - it</w:t>
      </w:r>
      <w:r w:rsidR="00F60937" w:rsidRPr="00F60937">
        <w:rPr>
          <w:rFonts w:ascii="Times New Roman" w:hAnsi="Times New Roman" w:cs="Times New Roman"/>
        </w:rPr>
        <w:t xml:space="preserve"> may not be able to pay its employees. </w:t>
      </w:r>
      <w:r>
        <w:rPr>
          <w:rFonts w:ascii="Times New Roman" w:hAnsi="Times New Roman" w:cs="Times New Roman"/>
        </w:rPr>
        <w:t>Its mismanagement of funds have resulted in this precarious situation, and this mismanagement indicates that this is an acceptable level of risk for the organization.</w:t>
      </w:r>
    </w:p>
    <w:p w14:paraId="3851D30D" w14:textId="77777777" w:rsidR="00F60937" w:rsidRPr="00F60937" w:rsidRDefault="00F60937" w:rsidP="00F60937">
      <w:pPr>
        <w:pStyle w:val="ListParagraph"/>
        <w:numPr>
          <w:ilvl w:val="0"/>
          <w:numId w:val="22"/>
        </w:numPr>
        <w:spacing w:after="0" w:line="480" w:lineRule="auto"/>
        <w:rPr>
          <w:rFonts w:ascii="Times New Roman" w:hAnsi="Times New Roman" w:cs="Times New Roman"/>
          <w:b/>
          <w:bCs/>
        </w:rPr>
      </w:pPr>
      <w:r w:rsidRPr="00F60937">
        <w:rPr>
          <w:rFonts w:ascii="Times New Roman" w:hAnsi="Times New Roman" w:cs="Times New Roman"/>
          <w:b/>
          <w:bCs/>
        </w:rPr>
        <w:t>P</w:t>
      </w:r>
      <w:r w:rsidRPr="00F60937">
        <w:rPr>
          <w:rFonts w:ascii="Times New Roman" w:hAnsi="Times New Roman" w:cs="Times New Roman"/>
          <w:b/>
          <w:bCs/>
        </w:rPr>
        <w:t>hysical risk</w:t>
      </w:r>
    </w:p>
    <w:p w14:paraId="487CE49B" w14:textId="1713EDE2" w:rsidR="00F60937" w:rsidRPr="00F60937" w:rsidRDefault="00F60937" w:rsidP="00CD712B">
      <w:pPr>
        <w:spacing w:after="0" w:line="480" w:lineRule="auto"/>
        <w:ind w:firstLine="720"/>
        <w:rPr>
          <w:rFonts w:ascii="Times New Roman" w:hAnsi="Times New Roman" w:cs="Times New Roman"/>
        </w:rPr>
      </w:pPr>
      <w:r w:rsidRPr="00F60937">
        <w:rPr>
          <w:rFonts w:ascii="Times New Roman" w:hAnsi="Times New Roman" w:cs="Times New Roman"/>
        </w:rPr>
        <w:t xml:space="preserve">According to the case study, the Red River upon which RG Enterprises is headquartered is predicted to have historic flooding in the next few weeks. Flooding would damage the equipment, technology, and any other assets and resources that the company has on the premises. </w:t>
      </w:r>
      <w:r w:rsidR="00CD712B">
        <w:rPr>
          <w:rFonts w:ascii="Times New Roman" w:hAnsi="Times New Roman" w:cs="Times New Roman"/>
        </w:rPr>
        <w:t>Choosing to stay at this location is an indicator of RG Enterprises’ risk appetite.</w:t>
      </w:r>
    </w:p>
    <w:p w14:paraId="3CE331DD" w14:textId="77777777" w:rsidR="00F60937" w:rsidRPr="00F60937" w:rsidRDefault="00F60937" w:rsidP="00F60937">
      <w:pPr>
        <w:pStyle w:val="ListParagraph"/>
        <w:numPr>
          <w:ilvl w:val="0"/>
          <w:numId w:val="22"/>
        </w:numPr>
        <w:spacing w:after="0" w:line="480" w:lineRule="auto"/>
        <w:rPr>
          <w:rFonts w:ascii="Times New Roman" w:hAnsi="Times New Roman" w:cs="Times New Roman"/>
          <w:b/>
          <w:bCs/>
        </w:rPr>
      </w:pPr>
      <w:r w:rsidRPr="00F60937">
        <w:rPr>
          <w:rFonts w:ascii="Times New Roman" w:hAnsi="Times New Roman" w:cs="Times New Roman"/>
          <w:b/>
          <w:bCs/>
        </w:rPr>
        <w:t>R</w:t>
      </w:r>
      <w:r w:rsidRPr="00F60937">
        <w:rPr>
          <w:rFonts w:ascii="Times New Roman" w:hAnsi="Times New Roman" w:cs="Times New Roman"/>
          <w:b/>
          <w:bCs/>
        </w:rPr>
        <w:t>egulatory risk</w:t>
      </w:r>
    </w:p>
    <w:p w14:paraId="7A5AE453" w14:textId="16DF737C" w:rsidR="00F60937" w:rsidRPr="00F60937" w:rsidRDefault="00CD712B" w:rsidP="00CD712B">
      <w:pPr>
        <w:spacing w:after="0" w:line="480" w:lineRule="auto"/>
        <w:ind w:firstLine="720"/>
        <w:rPr>
          <w:rFonts w:ascii="Times New Roman" w:hAnsi="Times New Roman" w:cs="Times New Roman"/>
        </w:rPr>
      </w:pPr>
      <w:r>
        <w:rPr>
          <w:rFonts w:ascii="Times New Roman" w:hAnsi="Times New Roman" w:cs="Times New Roman"/>
        </w:rPr>
        <w:t>N</w:t>
      </w:r>
      <w:r w:rsidR="00F60937" w:rsidRPr="00F60937">
        <w:rPr>
          <w:rFonts w:ascii="Times New Roman" w:hAnsi="Times New Roman" w:cs="Times New Roman"/>
        </w:rPr>
        <w:t>ot collecting sales tax for Illinois residents</w:t>
      </w:r>
      <w:r>
        <w:rPr>
          <w:rFonts w:ascii="Times New Roman" w:hAnsi="Times New Roman" w:cs="Times New Roman"/>
        </w:rPr>
        <w:t xml:space="preserve"> is a great example of the regulatory risk RG Enterprises faces</w:t>
      </w:r>
      <w:r w:rsidR="00F60937" w:rsidRPr="00F60937">
        <w:rPr>
          <w:rFonts w:ascii="Times New Roman" w:hAnsi="Times New Roman" w:cs="Times New Roman"/>
        </w:rPr>
        <w:t>. Failure to deal with this regulatory risk could result in fines, audits, fraud, or having the company’s assets seized.</w:t>
      </w:r>
      <w:r>
        <w:rPr>
          <w:rFonts w:ascii="Times New Roman" w:hAnsi="Times New Roman" w:cs="Times New Roman"/>
        </w:rPr>
        <w:t xml:space="preserve"> The company apparently seems ok with this, having not collected the sales tax for enough time to force a lawsuit from the state of Illinois.</w:t>
      </w:r>
    </w:p>
    <w:p w14:paraId="44B259BF" w14:textId="77777777" w:rsidR="00F60937" w:rsidRPr="00F60937" w:rsidRDefault="00F60937" w:rsidP="00F60937">
      <w:pPr>
        <w:pStyle w:val="ListParagraph"/>
        <w:numPr>
          <w:ilvl w:val="0"/>
          <w:numId w:val="22"/>
        </w:numPr>
        <w:spacing w:after="0" w:line="480" w:lineRule="auto"/>
        <w:rPr>
          <w:rFonts w:ascii="Times New Roman" w:hAnsi="Times New Roman" w:cs="Times New Roman"/>
          <w:b/>
          <w:bCs/>
        </w:rPr>
      </w:pPr>
      <w:r w:rsidRPr="00F60937">
        <w:rPr>
          <w:rFonts w:ascii="Times New Roman" w:hAnsi="Times New Roman" w:cs="Times New Roman"/>
          <w:b/>
          <w:bCs/>
        </w:rPr>
        <w:t>O</w:t>
      </w:r>
      <w:r w:rsidRPr="00F60937">
        <w:rPr>
          <w:rFonts w:ascii="Times New Roman" w:hAnsi="Times New Roman" w:cs="Times New Roman"/>
          <w:b/>
          <w:bCs/>
        </w:rPr>
        <w:t>perational risk</w:t>
      </w:r>
    </w:p>
    <w:p w14:paraId="2A23C372" w14:textId="33C687BE" w:rsidR="005E6985" w:rsidRPr="00F60937" w:rsidRDefault="00F60937" w:rsidP="00CD712B">
      <w:pPr>
        <w:spacing w:after="0" w:line="480" w:lineRule="auto"/>
        <w:ind w:firstLine="720"/>
        <w:rPr>
          <w:rFonts w:ascii="Times New Roman" w:hAnsi="Times New Roman" w:cs="Times New Roman"/>
        </w:rPr>
      </w:pPr>
      <w:r w:rsidRPr="00F60937">
        <w:rPr>
          <w:rFonts w:ascii="Times New Roman" w:hAnsi="Times New Roman" w:cs="Times New Roman"/>
        </w:rPr>
        <w:t xml:space="preserve">According to allegations on social media, the company may be using Mehendi dye, which is known to stain human skin for prolonged periods of time. Whether the allegation is true </w:t>
      </w:r>
      <w:r w:rsidRPr="00F60937">
        <w:rPr>
          <w:rFonts w:ascii="Times New Roman" w:hAnsi="Times New Roman" w:cs="Times New Roman"/>
        </w:rPr>
        <w:lastRenderedPageBreak/>
        <w:t xml:space="preserve">or not, using the wrong kind of dyes for the clothing can result in lawsuits, fines, hits to the company’s reputation, investigations, loss of revenue, and financial loss due to replacing inventory. </w:t>
      </w:r>
      <w:r w:rsidR="00CD712B">
        <w:rPr>
          <w:rFonts w:ascii="Times New Roman" w:hAnsi="Times New Roman" w:cs="Times New Roman"/>
        </w:rPr>
        <w:t xml:space="preserve">Actively choosing to use this dye indicates a culture of high appetite for risk. </w:t>
      </w:r>
      <w:r w:rsidRPr="00F60937">
        <w:rPr>
          <w:rFonts w:ascii="Times New Roman" w:hAnsi="Times New Roman" w:cs="Times New Roman"/>
        </w:rPr>
        <w:t xml:space="preserve"> </w:t>
      </w:r>
    </w:p>
    <w:p w14:paraId="0653A400" w14:textId="048923F5" w:rsidR="00CD712B" w:rsidRDefault="00CD712B" w:rsidP="00A35941">
      <w:pPr>
        <w:spacing w:after="0" w:line="480" w:lineRule="auto"/>
        <w:jc w:val="center"/>
        <w:rPr>
          <w:rFonts w:ascii="Times New Roman" w:hAnsi="Times New Roman" w:cs="Times New Roman"/>
          <w:b/>
          <w:bCs/>
          <w:u w:val="single"/>
        </w:rPr>
      </w:pPr>
      <w:r>
        <w:rPr>
          <w:rFonts w:ascii="Times New Roman" w:hAnsi="Times New Roman" w:cs="Times New Roman"/>
          <w:b/>
          <w:bCs/>
          <w:u w:val="single"/>
        </w:rPr>
        <w:t>Conclusion</w:t>
      </w:r>
    </w:p>
    <w:p w14:paraId="3CDF4287" w14:textId="0C1DCFA2" w:rsidR="00CD712B" w:rsidRDefault="00CD712B" w:rsidP="00CD712B">
      <w:pPr>
        <w:spacing w:after="0" w:line="480" w:lineRule="auto"/>
        <w:rPr>
          <w:rFonts w:ascii="Times New Roman" w:hAnsi="Times New Roman" w:cs="Times New Roman"/>
        </w:rPr>
      </w:pPr>
      <w:r>
        <w:rPr>
          <w:rFonts w:ascii="Times New Roman" w:hAnsi="Times New Roman" w:cs="Times New Roman"/>
        </w:rPr>
        <w:tab/>
        <w:t xml:space="preserve">After looking at the different types of risk that RG Enterprises faces, there is a huge amount of evidence that indicates its </w:t>
      </w:r>
      <w:r w:rsidRPr="00BD6951">
        <w:rPr>
          <w:rFonts w:ascii="Times New Roman" w:hAnsi="Times New Roman" w:cs="Times New Roman"/>
          <w:b/>
          <w:bCs/>
        </w:rPr>
        <w:t>high appetite for risk</w:t>
      </w:r>
      <w:r>
        <w:rPr>
          <w:rFonts w:ascii="Times New Roman" w:hAnsi="Times New Roman" w:cs="Times New Roman"/>
        </w:rPr>
        <w:t xml:space="preserve">. The decisions </w:t>
      </w:r>
      <w:r w:rsidR="009077F5">
        <w:rPr>
          <w:rFonts w:ascii="Times New Roman" w:hAnsi="Times New Roman" w:cs="Times New Roman"/>
        </w:rPr>
        <w:t>that led the company to this point, facing risks on at least 8 different fronts, indicate a culture of decision-making in the company that seems to have very little desire to prevent or mitigate any ris</w:t>
      </w:r>
      <w:r w:rsidR="00BD6951">
        <w:rPr>
          <w:rFonts w:ascii="Times New Roman" w:hAnsi="Times New Roman" w:cs="Times New Roman"/>
        </w:rPr>
        <w:t>k at all</w:t>
      </w:r>
      <w:r w:rsidR="009077F5">
        <w:rPr>
          <w:rFonts w:ascii="Times New Roman" w:hAnsi="Times New Roman" w:cs="Times New Roman"/>
        </w:rPr>
        <w:t xml:space="preserve">. In order to save the business, RG Enterprises needs to take an honest look at the culture of its decision-making and make a risk-appetite statement that helps to greatly limit the exposure to risks when it makes future decisions. </w:t>
      </w:r>
    </w:p>
    <w:p w14:paraId="3A2F42A0" w14:textId="77777777" w:rsidR="009077F5" w:rsidRDefault="009077F5" w:rsidP="00CD712B">
      <w:pPr>
        <w:spacing w:after="0" w:line="480" w:lineRule="auto"/>
        <w:rPr>
          <w:rFonts w:ascii="Times New Roman" w:hAnsi="Times New Roman" w:cs="Times New Roman"/>
        </w:rPr>
      </w:pPr>
    </w:p>
    <w:p w14:paraId="3EBC59C9" w14:textId="77777777" w:rsidR="009077F5" w:rsidRDefault="009077F5" w:rsidP="00CD712B">
      <w:pPr>
        <w:spacing w:after="0" w:line="480" w:lineRule="auto"/>
        <w:rPr>
          <w:rFonts w:ascii="Times New Roman" w:hAnsi="Times New Roman" w:cs="Times New Roman"/>
        </w:rPr>
      </w:pPr>
    </w:p>
    <w:p w14:paraId="0DFAA796" w14:textId="77777777" w:rsidR="009077F5" w:rsidRDefault="009077F5" w:rsidP="00CD712B">
      <w:pPr>
        <w:spacing w:after="0" w:line="480" w:lineRule="auto"/>
        <w:rPr>
          <w:rFonts w:ascii="Times New Roman" w:hAnsi="Times New Roman" w:cs="Times New Roman"/>
        </w:rPr>
      </w:pPr>
    </w:p>
    <w:p w14:paraId="4E1606E8" w14:textId="77777777" w:rsidR="009077F5" w:rsidRDefault="009077F5" w:rsidP="00CD712B">
      <w:pPr>
        <w:spacing w:after="0" w:line="480" w:lineRule="auto"/>
        <w:rPr>
          <w:rFonts w:ascii="Times New Roman" w:hAnsi="Times New Roman" w:cs="Times New Roman"/>
        </w:rPr>
      </w:pPr>
    </w:p>
    <w:p w14:paraId="17E3DA70" w14:textId="77777777" w:rsidR="009077F5" w:rsidRDefault="009077F5" w:rsidP="00CD712B">
      <w:pPr>
        <w:spacing w:after="0" w:line="480" w:lineRule="auto"/>
        <w:rPr>
          <w:rFonts w:ascii="Times New Roman" w:hAnsi="Times New Roman" w:cs="Times New Roman"/>
        </w:rPr>
      </w:pPr>
    </w:p>
    <w:p w14:paraId="764B4471" w14:textId="77777777" w:rsidR="009077F5" w:rsidRDefault="009077F5" w:rsidP="00CD712B">
      <w:pPr>
        <w:spacing w:after="0" w:line="480" w:lineRule="auto"/>
        <w:rPr>
          <w:rFonts w:ascii="Times New Roman" w:hAnsi="Times New Roman" w:cs="Times New Roman"/>
        </w:rPr>
      </w:pPr>
    </w:p>
    <w:p w14:paraId="147D8935" w14:textId="77777777" w:rsidR="009077F5" w:rsidRDefault="009077F5" w:rsidP="00CD712B">
      <w:pPr>
        <w:spacing w:after="0" w:line="480" w:lineRule="auto"/>
        <w:rPr>
          <w:rFonts w:ascii="Times New Roman" w:hAnsi="Times New Roman" w:cs="Times New Roman"/>
        </w:rPr>
      </w:pPr>
    </w:p>
    <w:p w14:paraId="00C6B94E" w14:textId="77777777" w:rsidR="009077F5" w:rsidRDefault="009077F5" w:rsidP="00CD712B">
      <w:pPr>
        <w:spacing w:after="0" w:line="480" w:lineRule="auto"/>
        <w:rPr>
          <w:rFonts w:ascii="Times New Roman" w:hAnsi="Times New Roman" w:cs="Times New Roman"/>
        </w:rPr>
      </w:pPr>
    </w:p>
    <w:p w14:paraId="6964EB9B" w14:textId="77777777" w:rsidR="009077F5" w:rsidRDefault="009077F5" w:rsidP="00CD712B">
      <w:pPr>
        <w:spacing w:after="0" w:line="480" w:lineRule="auto"/>
        <w:rPr>
          <w:rFonts w:ascii="Times New Roman" w:hAnsi="Times New Roman" w:cs="Times New Roman"/>
        </w:rPr>
      </w:pPr>
    </w:p>
    <w:p w14:paraId="6DE350CB" w14:textId="77777777" w:rsidR="009077F5" w:rsidRDefault="009077F5" w:rsidP="00CD712B">
      <w:pPr>
        <w:spacing w:after="0" w:line="480" w:lineRule="auto"/>
        <w:rPr>
          <w:rFonts w:ascii="Times New Roman" w:hAnsi="Times New Roman" w:cs="Times New Roman"/>
        </w:rPr>
      </w:pPr>
    </w:p>
    <w:p w14:paraId="35D5E5DA" w14:textId="77777777" w:rsidR="009077F5" w:rsidRPr="00CD712B" w:rsidRDefault="009077F5" w:rsidP="00CD712B">
      <w:pPr>
        <w:spacing w:after="0" w:line="480" w:lineRule="auto"/>
        <w:rPr>
          <w:rFonts w:ascii="Times New Roman" w:hAnsi="Times New Roman" w:cs="Times New Roman"/>
        </w:rPr>
      </w:pPr>
    </w:p>
    <w:p w14:paraId="142305D7" w14:textId="77777777" w:rsidR="00A717CD" w:rsidRPr="00A35941" w:rsidRDefault="00A717CD" w:rsidP="00A35941">
      <w:pPr>
        <w:spacing w:after="0" w:line="480" w:lineRule="auto"/>
        <w:jc w:val="center"/>
        <w:rPr>
          <w:rFonts w:ascii="Times New Roman" w:hAnsi="Times New Roman" w:cs="Times New Roman"/>
          <w:b/>
          <w:bCs/>
          <w:u w:val="single"/>
        </w:rPr>
      </w:pPr>
    </w:p>
    <w:p w14:paraId="0D237FA2" w14:textId="5ACD11D7" w:rsidR="00AB0B34" w:rsidRPr="005E6985" w:rsidRDefault="00AB0B34" w:rsidP="005E6985">
      <w:pPr>
        <w:spacing w:after="0" w:line="480" w:lineRule="auto"/>
        <w:jc w:val="center"/>
        <w:rPr>
          <w:rFonts w:ascii="Times New Roman" w:hAnsi="Times New Roman" w:cs="Times New Roman"/>
          <w:b/>
          <w:bCs/>
          <w:u w:val="single"/>
        </w:rPr>
      </w:pPr>
      <w:r w:rsidRPr="005E6985">
        <w:rPr>
          <w:rFonts w:ascii="Times New Roman" w:hAnsi="Times New Roman" w:cs="Times New Roman"/>
          <w:b/>
          <w:bCs/>
          <w:u w:val="single"/>
        </w:rPr>
        <w:lastRenderedPageBreak/>
        <w:t>Bibliography</w:t>
      </w:r>
    </w:p>
    <w:p w14:paraId="4A8E6596" w14:textId="1DB53C0D" w:rsidR="00FB2B96" w:rsidRDefault="00A35941" w:rsidP="00FB2B96">
      <w:pPr>
        <w:ind w:firstLine="720"/>
      </w:pPr>
      <w:r w:rsidRPr="004F6B20">
        <w:rPr>
          <w:rFonts w:ascii="Times New Roman" w:hAnsi="Times New Roman" w:cs="Times New Roman"/>
        </w:rPr>
        <w:t xml:space="preserve"> </w:t>
      </w:r>
      <w:r w:rsidR="00FB2B96" w:rsidRPr="00A117EC">
        <w:t>RiskRecon. “A Complete Guide to Risk Appetite.” </w:t>
      </w:r>
      <w:r w:rsidR="00FB2B96" w:rsidRPr="00A117EC">
        <w:rPr>
          <w:i/>
          <w:iCs/>
        </w:rPr>
        <w:t>Blog.riskrecon.com</w:t>
      </w:r>
      <w:r w:rsidR="00FB2B96" w:rsidRPr="00A117EC">
        <w:t xml:space="preserve">, </w:t>
      </w:r>
      <w:r w:rsidR="00FB2B96">
        <w:t xml:space="preserve">30 Oct. 2023. </w:t>
      </w:r>
      <w:hyperlink r:id="rId5" w:history="1">
        <w:r w:rsidR="00FB2B96" w:rsidRPr="00FE14C6">
          <w:rPr>
            <w:rStyle w:val="Hyperlink"/>
          </w:rPr>
          <w:t>https://</w:t>
        </w:r>
        <w:r w:rsidR="00FB2B96" w:rsidRPr="00A117EC">
          <w:rPr>
            <w:rStyle w:val="Hyperlink"/>
          </w:rPr>
          <w:t>blog.riskrecon.com/a-complete-guide-to-risk-appetite</w:t>
        </w:r>
      </w:hyperlink>
      <w:r w:rsidR="00FB2B96" w:rsidRPr="00A117EC">
        <w:t>.</w:t>
      </w:r>
      <w:r w:rsidR="00FB2B96">
        <w:t xml:space="preserve"> Accessed </w:t>
      </w:r>
      <w:r w:rsidR="009077F5">
        <w:t>10</w:t>
      </w:r>
      <w:r w:rsidR="00FB2B96">
        <w:t xml:space="preserve"> Nov. 2024.</w:t>
      </w:r>
    </w:p>
    <w:sectPr w:rsidR="00FB2B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731AE"/>
    <w:multiLevelType w:val="hybridMultilevel"/>
    <w:tmpl w:val="C35646CC"/>
    <w:lvl w:ilvl="0" w:tplc="262CD9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DF690C"/>
    <w:multiLevelType w:val="hybridMultilevel"/>
    <w:tmpl w:val="B9EAF8D0"/>
    <w:lvl w:ilvl="0" w:tplc="3940C82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901A0"/>
    <w:multiLevelType w:val="hybridMultilevel"/>
    <w:tmpl w:val="BAACC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4925B8"/>
    <w:multiLevelType w:val="hybridMultilevel"/>
    <w:tmpl w:val="045ECDFC"/>
    <w:lvl w:ilvl="0" w:tplc="29B2D5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7A2F8F"/>
    <w:multiLevelType w:val="multilevel"/>
    <w:tmpl w:val="7FC2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16359"/>
    <w:multiLevelType w:val="hybridMultilevel"/>
    <w:tmpl w:val="EC5401B8"/>
    <w:lvl w:ilvl="0" w:tplc="589844BC">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5757A7"/>
    <w:multiLevelType w:val="hybridMultilevel"/>
    <w:tmpl w:val="F91665DC"/>
    <w:lvl w:ilvl="0" w:tplc="6324B37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A1C3726"/>
    <w:multiLevelType w:val="hybridMultilevel"/>
    <w:tmpl w:val="BC9C3D58"/>
    <w:lvl w:ilvl="0" w:tplc="D64805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C158EA"/>
    <w:multiLevelType w:val="hybridMultilevel"/>
    <w:tmpl w:val="877C3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B22D06"/>
    <w:multiLevelType w:val="hybridMultilevel"/>
    <w:tmpl w:val="7C4254BE"/>
    <w:lvl w:ilvl="0" w:tplc="04090013">
      <w:start w:val="1"/>
      <w:numFmt w:val="upp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D4301A0"/>
    <w:multiLevelType w:val="hybridMultilevel"/>
    <w:tmpl w:val="FBA6C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B729E5"/>
    <w:multiLevelType w:val="hybridMultilevel"/>
    <w:tmpl w:val="A620C4C2"/>
    <w:lvl w:ilvl="0" w:tplc="31C484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D515E02"/>
    <w:multiLevelType w:val="hybridMultilevel"/>
    <w:tmpl w:val="7AA2F978"/>
    <w:lvl w:ilvl="0" w:tplc="F6DCFD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11E3C23"/>
    <w:multiLevelType w:val="hybridMultilevel"/>
    <w:tmpl w:val="03F8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016F3C"/>
    <w:multiLevelType w:val="hybridMultilevel"/>
    <w:tmpl w:val="815E94D0"/>
    <w:lvl w:ilvl="0" w:tplc="C4DCD6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9125B6E"/>
    <w:multiLevelType w:val="hybridMultilevel"/>
    <w:tmpl w:val="5B986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5426A6"/>
    <w:multiLevelType w:val="hybridMultilevel"/>
    <w:tmpl w:val="52F86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3400D1"/>
    <w:multiLevelType w:val="hybridMultilevel"/>
    <w:tmpl w:val="61E4EE9E"/>
    <w:lvl w:ilvl="0" w:tplc="267A61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A82073"/>
    <w:multiLevelType w:val="hybridMultilevel"/>
    <w:tmpl w:val="2CC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E93914"/>
    <w:multiLevelType w:val="hybridMultilevel"/>
    <w:tmpl w:val="EDE89DF2"/>
    <w:lvl w:ilvl="0" w:tplc="FD5A29E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73320DCD"/>
    <w:multiLevelType w:val="hybridMultilevel"/>
    <w:tmpl w:val="C278EEDC"/>
    <w:lvl w:ilvl="0" w:tplc="34BEAAA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C326339"/>
    <w:multiLevelType w:val="hybridMultilevel"/>
    <w:tmpl w:val="0D0E1D02"/>
    <w:lvl w:ilvl="0" w:tplc="34FC043E">
      <w:start w:val="1"/>
      <w:numFmt w:val="decimal"/>
      <w:lvlText w:val="%1."/>
      <w:lvlJc w:val="left"/>
      <w:pPr>
        <w:ind w:left="1080" w:hanging="360"/>
      </w:pPr>
      <w:rPr>
        <w:rFonts w:hint="default"/>
        <w:b w:val="0"/>
        <w:u w:val="non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44813">
    <w:abstractNumId w:val="17"/>
  </w:num>
  <w:num w:numId="2" w16cid:durableId="534856096">
    <w:abstractNumId w:val="7"/>
  </w:num>
  <w:num w:numId="3" w16cid:durableId="756445842">
    <w:abstractNumId w:val="1"/>
  </w:num>
  <w:num w:numId="4" w16cid:durableId="1204755710">
    <w:abstractNumId w:val="10"/>
  </w:num>
  <w:num w:numId="5" w16cid:durableId="1935361629">
    <w:abstractNumId w:val="6"/>
  </w:num>
  <w:num w:numId="6" w16cid:durableId="300118837">
    <w:abstractNumId w:val="20"/>
  </w:num>
  <w:num w:numId="7" w16cid:durableId="164711967">
    <w:abstractNumId w:val="4"/>
  </w:num>
  <w:num w:numId="8" w16cid:durableId="2094744277">
    <w:abstractNumId w:val="3"/>
  </w:num>
  <w:num w:numId="9" w16cid:durableId="1358503794">
    <w:abstractNumId w:val="9"/>
  </w:num>
  <w:num w:numId="10" w16cid:durableId="24059641">
    <w:abstractNumId w:val="12"/>
  </w:num>
  <w:num w:numId="11" w16cid:durableId="323094424">
    <w:abstractNumId w:val="5"/>
  </w:num>
  <w:num w:numId="12" w16cid:durableId="780103801">
    <w:abstractNumId w:val="0"/>
  </w:num>
  <w:num w:numId="13" w16cid:durableId="569582016">
    <w:abstractNumId w:val="19"/>
  </w:num>
  <w:num w:numId="14" w16cid:durableId="193540422">
    <w:abstractNumId w:val="13"/>
  </w:num>
  <w:num w:numId="15" w16cid:durableId="951744670">
    <w:abstractNumId w:val="11"/>
  </w:num>
  <w:num w:numId="16" w16cid:durableId="347295048">
    <w:abstractNumId w:val="18"/>
  </w:num>
  <w:num w:numId="17" w16cid:durableId="858735551">
    <w:abstractNumId w:val="15"/>
  </w:num>
  <w:num w:numId="18" w16cid:durableId="928275164">
    <w:abstractNumId w:val="14"/>
  </w:num>
  <w:num w:numId="19" w16cid:durableId="83115928">
    <w:abstractNumId w:val="2"/>
  </w:num>
  <w:num w:numId="20" w16cid:durableId="1289625119">
    <w:abstractNumId w:val="8"/>
  </w:num>
  <w:num w:numId="21" w16cid:durableId="1245993240">
    <w:abstractNumId w:val="16"/>
  </w:num>
  <w:num w:numId="22" w16cid:durableId="117375831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30"/>
    <w:rsid w:val="00024C04"/>
    <w:rsid w:val="0007260D"/>
    <w:rsid w:val="00085EBD"/>
    <w:rsid w:val="000B1B15"/>
    <w:rsid w:val="0010145A"/>
    <w:rsid w:val="00117C8B"/>
    <w:rsid w:val="001265A5"/>
    <w:rsid w:val="00154BE1"/>
    <w:rsid w:val="0015756C"/>
    <w:rsid w:val="0017227C"/>
    <w:rsid w:val="00173148"/>
    <w:rsid w:val="001D52EA"/>
    <w:rsid w:val="001F0A48"/>
    <w:rsid w:val="001F398A"/>
    <w:rsid w:val="00212E07"/>
    <w:rsid w:val="00231200"/>
    <w:rsid w:val="00232F3C"/>
    <w:rsid w:val="002439E1"/>
    <w:rsid w:val="0029315A"/>
    <w:rsid w:val="002A7D37"/>
    <w:rsid w:val="002C35A1"/>
    <w:rsid w:val="002D248D"/>
    <w:rsid w:val="002F58E4"/>
    <w:rsid w:val="003365ED"/>
    <w:rsid w:val="003409AE"/>
    <w:rsid w:val="00342786"/>
    <w:rsid w:val="003444E5"/>
    <w:rsid w:val="003529D0"/>
    <w:rsid w:val="00353503"/>
    <w:rsid w:val="00361E19"/>
    <w:rsid w:val="0036369D"/>
    <w:rsid w:val="00385DC2"/>
    <w:rsid w:val="0039572D"/>
    <w:rsid w:val="003B0437"/>
    <w:rsid w:val="003D1C77"/>
    <w:rsid w:val="003E1333"/>
    <w:rsid w:val="004028FB"/>
    <w:rsid w:val="004105B0"/>
    <w:rsid w:val="0041475E"/>
    <w:rsid w:val="00433A9D"/>
    <w:rsid w:val="004654C7"/>
    <w:rsid w:val="004860ED"/>
    <w:rsid w:val="004B60F9"/>
    <w:rsid w:val="004F6B20"/>
    <w:rsid w:val="004F6E30"/>
    <w:rsid w:val="00511AA3"/>
    <w:rsid w:val="005217D2"/>
    <w:rsid w:val="005252C4"/>
    <w:rsid w:val="00536185"/>
    <w:rsid w:val="005425B7"/>
    <w:rsid w:val="0055187F"/>
    <w:rsid w:val="00587CA7"/>
    <w:rsid w:val="005A7E28"/>
    <w:rsid w:val="005B0D02"/>
    <w:rsid w:val="005C560D"/>
    <w:rsid w:val="005C6BBE"/>
    <w:rsid w:val="005E5FCE"/>
    <w:rsid w:val="005E6985"/>
    <w:rsid w:val="00606FC2"/>
    <w:rsid w:val="0061584D"/>
    <w:rsid w:val="00620A11"/>
    <w:rsid w:val="00684EA5"/>
    <w:rsid w:val="00692BA8"/>
    <w:rsid w:val="00695C6C"/>
    <w:rsid w:val="006A5615"/>
    <w:rsid w:val="006E5FE9"/>
    <w:rsid w:val="0070197B"/>
    <w:rsid w:val="0070270D"/>
    <w:rsid w:val="00714A82"/>
    <w:rsid w:val="00720E65"/>
    <w:rsid w:val="007240F2"/>
    <w:rsid w:val="00742C09"/>
    <w:rsid w:val="007A4249"/>
    <w:rsid w:val="007C21FF"/>
    <w:rsid w:val="007F54C9"/>
    <w:rsid w:val="00802215"/>
    <w:rsid w:val="00816E3F"/>
    <w:rsid w:val="008243C4"/>
    <w:rsid w:val="008268DF"/>
    <w:rsid w:val="008324D2"/>
    <w:rsid w:val="0087500B"/>
    <w:rsid w:val="00904505"/>
    <w:rsid w:val="009077F5"/>
    <w:rsid w:val="00964B6B"/>
    <w:rsid w:val="00971EEE"/>
    <w:rsid w:val="00984AB1"/>
    <w:rsid w:val="009D0376"/>
    <w:rsid w:val="009D7B3A"/>
    <w:rsid w:val="009F347C"/>
    <w:rsid w:val="00A10D64"/>
    <w:rsid w:val="00A35941"/>
    <w:rsid w:val="00A517BE"/>
    <w:rsid w:val="00A717CD"/>
    <w:rsid w:val="00AA6CC7"/>
    <w:rsid w:val="00AB0B34"/>
    <w:rsid w:val="00AD5E96"/>
    <w:rsid w:val="00B242F5"/>
    <w:rsid w:val="00B5070E"/>
    <w:rsid w:val="00BD6951"/>
    <w:rsid w:val="00BE4CC8"/>
    <w:rsid w:val="00C040B5"/>
    <w:rsid w:val="00C16C05"/>
    <w:rsid w:val="00C71106"/>
    <w:rsid w:val="00CB0BA2"/>
    <w:rsid w:val="00CD712B"/>
    <w:rsid w:val="00CE2654"/>
    <w:rsid w:val="00CF7339"/>
    <w:rsid w:val="00D52854"/>
    <w:rsid w:val="00D73DE5"/>
    <w:rsid w:val="00D76AAF"/>
    <w:rsid w:val="00D76C7B"/>
    <w:rsid w:val="00DA1085"/>
    <w:rsid w:val="00DF77B3"/>
    <w:rsid w:val="00E006C6"/>
    <w:rsid w:val="00E05AD4"/>
    <w:rsid w:val="00E24449"/>
    <w:rsid w:val="00E3483C"/>
    <w:rsid w:val="00E37220"/>
    <w:rsid w:val="00E738AD"/>
    <w:rsid w:val="00ED5D73"/>
    <w:rsid w:val="00F040D4"/>
    <w:rsid w:val="00F20700"/>
    <w:rsid w:val="00F5785E"/>
    <w:rsid w:val="00F60937"/>
    <w:rsid w:val="00FB2B96"/>
    <w:rsid w:val="00FD5A6C"/>
    <w:rsid w:val="00FE1DF4"/>
    <w:rsid w:val="00FF2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AA4D"/>
  <w15:chartTrackingRefBased/>
  <w15:docId w15:val="{FAF50E88-5C44-4D9D-96FB-966D3E81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E30"/>
    <w:rPr>
      <w:rFonts w:eastAsiaTheme="majorEastAsia" w:cstheme="majorBidi"/>
      <w:color w:val="272727" w:themeColor="text1" w:themeTint="D8"/>
    </w:rPr>
  </w:style>
  <w:style w:type="paragraph" w:styleId="Title">
    <w:name w:val="Title"/>
    <w:basedOn w:val="Normal"/>
    <w:next w:val="Normal"/>
    <w:link w:val="TitleChar"/>
    <w:uiPriority w:val="10"/>
    <w:qFormat/>
    <w:rsid w:val="004F6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E30"/>
    <w:pPr>
      <w:spacing w:before="160"/>
      <w:jc w:val="center"/>
    </w:pPr>
    <w:rPr>
      <w:i/>
      <w:iCs/>
      <w:color w:val="404040" w:themeColor="text1" w:themeTint="BF"/>
    </w:rPr>
  </w:style>
  <w:style w:type="character" w:customStyle="1" w:styleId="QuoteChar">
    <w:name w:val="Quote Char"/>
    <w:basedOn w:val="DefaultParagraphFont"/>
    <w:link w:val="Quote"/>
    <w:uiPriority w:val="29"/>
    <w:rsid w:val="004F6E30"/>
    <w:rPr>
      <w:i/>
      <w:iCs/>
      <w:color w:val="404040" w:themeColor="text1" w:themeTint="BF"/>
    </w:rPr>
  </w:style>
  <w:style w:type="paragraph" w:styleId="ListParagraph">
    <w:name w:val="List Paragraph"/>
    <w:basedOn w:val="Normal"/>
    <w:uiPriority w:val="34"/>
    <w:qFormat/>
    <w:rsid w:val="004F6E30"/>
    <w:pPr>
      <w:ind w:left="720"/>
      <w:contextualSpacing/>
    </w:pPr>
  </w:style>
  <w:style w:type="character" w:styleId="IntenseEmphasis">
    <w:name w:val="Intense Emphasis"/>
    <w:basedOn w:val="DefaultParagraphFont"/>
    <w:uiPriority w:val="21"/>
    <w:qFormat/>
    <w:rsid w:val="004F6E30"/>
    <w:rPr>
      <w:i/>
      <w:iCs/>
      <w:color w:val="0F4761" w:themeColor="accent1" w:themeShade="BF"/>
    </w:rPr>
  </w:style>
  <w:style w:type="paragraph" w:styleId="IntenseQuote">
    <w:name w:val="Intense Quote"/>
    <w:basedOn w:val="Normal"/>
    <w:next w:val="Normal"/>
    <w:link w:val="IntenseQuoteChar"/>
    <w:uiPriority w:val="30"/>
    <w:qFormat/>
    <w:rsid w:val="004F6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E30"/>
    <w:rPr>
      <w:i/>
      <w:iCs/>
      <w:color w:val="0F4761" w:themeColor="accent1" w:themeShade="BF"/>
    </w:rPr>
  </w:style>
  <w:style w:type="character" w:styleId="IntenseReference">
    <w:name w:val="Intense Reference"/>
    <w:basedOn w:val="DefaultParagraphFont"/>
    <w:uiPriority w:val="32"/>
    <w:qFormat/>
    <w:rsid w:val="004F6E30"/>
    <w:rPr>
      <w:b/>
      <w:bCs/>
      <w:smallCaps/>
      <w:color w:val="0F4761" w:themeColor="accent1" w:themeShade="BF"/>
      <w:spacing w:val="5"/>
    </w:rPr>
  </w:style>
  <w:style w:type="table" w:styleId="TableGrid">
    <w:name w:val="Table Grid"/>
    <w:basedOn w:val="TableNormal"/>
    <w:uiPriority w:val="39"/>
    <w:rsid w:val="009D03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DF77B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AB0B34"/>
    <w:rPr>
      <w:color w:val="467886" w:themeColor="hyperlink"/>
      <w:u w:val="single"/>
    </w:rPr>
  </w:style>
  <w:style w:type="character" w:styleId="UnresolvedMention">
    <w:name w:val="Unresolved Mention"/>
    <w:basedOn w:val="DefaultParagraphFont"/>
    <w:uiPriority w:val="99"/>
    <w:semiHidden/>
    <w:unhideWhenUsed/>
    <w:rsid w:val="00AB0B34"/>
    <w:rPr>
      <w:color w:val="605E5C"/>
      <w:shd w:val="clear" w:color="auto" w:fill="E1DFDD"/>
    </w:rPr>
  </w:style>
  <w:style w:type="table" w:styleId="GridTable4-Accent3">
    <w:name w:val="Grid Table 4 Accent 3"/>
    <w:basedOn w:val="TableNormal"/>
    <w:uiPriority w:val="49"/>
    <w:rsid w:val="00C7110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FollowedHyperlink">
    <w:name w:val="FollowedHyperlink"/>
    <w:basedOn w:val="DefaultParagraphFont"/>
    <w:uiPriority w:val="99"/>
    <w:semiHidden/>
    <w:unhideWhenUsed/>
    <w:rsid w:val="007F54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67691">
      <w:bodyDiv w:val="1"/>
      <w:marLeft w:val="0"/>
      <w:marRight w:val="0"/>
      <w:marTop w:val="0"/>
      <w:marBottom w:val="0"/>
      <w:divBdr>
        <w:top w:val="none" w:sz="0" w:space="0" w:color="auto"/>
        <w:left w:val="none" w:sz="0" w:space="0" w:color="auto"/>
        <w:bottom w:val="none" w:sz="0" w:space="0" w:color="auto"/>
        <w:right w:val="none" w:sz="0" w:space="0" w:color="auto"/>
      </w:divBdr>
      <w:divsChild>
        <w:div w:id="1230075359">
          <w:marLeft w:val="0"/>
          <w:marRight w:val="0"/>
          <w:marTop w:val="0"/>
          <w:marBottom w:val="240"/>
          <w:divBdr>
            <w:top w:val="none" w:sz="0" w:space="0" w:color="auto"/>
            <w:left w:val="none" w:sz="0" w:space="0" w:color="auto"/>
            <w:bottom w:val="none" w:sz="0" w:space="0" w:color="auto"/>
            <w:right w:val="none" w:sz="0" w:space="0" w:color="auto"/>
          </w:divBdr>
        </w:div>
        <w:div w:id="2045253444">
          <w:marLeft w:val="0"/>
          <w:marRight w:val="0"/>
          <w:marTop w:val="0"/>
          <w:marBottom w:val="240"/>
          <w:divBdr>
            <w:top w:val="none" w:sz="0" w:space="0" w:color="auto"/>
            <w:left w:val="none" w:sz="0" w:space="0" w:color="auto"/>
            <w:bottom w:val="none" w:sz="0" w:space="0" w:color="auto"/>
            <w:right w:val="none" w:sz="0" w:space="0" w:color="auto"/>
          </w:divBdr>
        </w:div>
        <w:div w:id="696078581">
          <w:marLeft w:val="0"/>
          <w:marRight w:val="0"/>
          <w:marTop w:val="0"/>
          <w:marBottom w:val="240"/>
          <w:divBdr>
            <w:top w:val="none" w:sz="0" w:space="0" w:color="auto"/>
            <w:left w:val="none" w:sz="0" w:space="0" w:color="auto"/>
            <w:bottom w:val="none" w:sz="0" w:space="0" w:color="auto"/>
            <w:right w:val="none" w:sz="0" w:space="0" w:color="auto"/>
          </w:divBdr>
        </w:div>
        <w:div w:id="1612207097">
          <w:marLeft w:val="0"/>
          <w:marRight w:val="0"/>
          <w:marTop w:val="0"/>
          <w:marBottom w:val="240"/>
          <w:divBdr>
            <w:top w:val="none" w:sz="0" w:space="0" w:color="auto"/>
            <w:left w:val="none" w:sz="0" w:space="0" w:color="auto"/>
            <w:bottom w:val="none" w:sz="0" w:space="0" w:color="auto"/>
            <w:right w:val="none" w:sz="0" w:space="0" w:color="auto"/>
          </w:divBdr>
        </w:div>
        <w:div w:id="583337477">
          <w:marLeft w:val="0"/>
          <w:marRight w:val="0"/>
          <w:marTop w:val="0"/>
          <w:marBottom w:val="240"/>
          <w:divBdr>
            <w:top w:val="none" w:sz="0" w:space="0" w:color="auto"/>
            <w:left w:val="none" w:sz="0" w:space="0" w:color="auto"/>
            <w:bottom w:val="none" w:sz="0" w:space="0" w:color="auto"/>
            <w:right w:val="none" w:sz="0" w:space="0" w:color="auto"/>
          </w:divBdr>
        </w:div>
      </w:divsChild>
    </w:div>
    <w:div w:id="188838047">
      <w:bodyDiv w:val="1"/>
      <w:marLeft w:val="0"/>
      <w:marRight w:val="0"/>
      <w:marTop w:val="0"/>
      <w:marBottom w:val="0"/>
      <w:divBdr>
        <w:top w:val="none" w:sz="0" w:space="0" w:color="auto"/>
        <w:left w:val="none" w:sz="0" w:space="0" w:color="auto"/>
        <w:bottom w:val="none" w:sz="0" w:space="0" w:color="auto"/>
        <w:right w:val="none" w:sz="0" w:space="0" w:color="auto"/>
      </w:divBdr>
    </w:div>
    <w:div w:id="479276573">
      <w:bodyDiv w:val="1"/>
      <w:marLeft w:val="0"/>
      <w:marRight w:val="0"/>
      <w:marTop w:val="0"/>
      <w:marBottom w:val="0"/>
      <w:divBdr>
        <w:top w:val="none" w:sz="0" w:space="0" w:color="auto"/>
        <w:left w:val="none" w:sz="0" w:space="0" w:color="auto"/>
        <w:bottom w:val="none" w:sz="0" w:space="0" w:color="auto"/>
        <w:right w:val="none" w:sz="0" w:space="0" w:color="auto"/>
      </w:divBdr>
    </w:div>
    <w:div w:id="517741633">
      <w:bodyDiv w:val="1"/>
      <w:marLeft w:val="0"/>
      <w:marRight w:val="0"/>
      <w:marTop w:val="0"/>
      <w:marBottom w:val="0"/>
      <w:divBdr>
        <w:top w:val="none" w:sz="0" w:space="0" w:color="auto"/>
        <w:left w:val="none" w:sz="0" w:space="0" w:color="auto"/>
        <w:bottom w:val="none" w:sz="0" w:space="0" w:color="auto"/>
        <w:right w:val="none" w:sz="0" w:space="0" w:color="auto"/>
      </w:divBdr>
    </w:div>
    <w:div w:id="755597186">
      <w:bodyDiv w:val="1"/>
      <w:marLeft w:val="0"/>
      <w:marRight w:val="0"/>
      <w:marTop w:val="0"/>
      <w:marBottom w:val="0"/>
      <w:divBdr>
        <w:top w:val="none" w:sz="0" w:space="0" w:color="auto"/>
        <w:left w:val="none" w:sz="0" w:space="0" w:color="auto"/>
        <w:bottom w:val="none" w:sz="0" w:space="0" w:color="auto"/>
        <w:right w:val="none" w:sz="0" w:space="0" w:color="auto"/>
      </w:divBdr>
    </w:div>
    <w:div w:id="758211548">
      <w:bodyDiv w:val="1"/>
      <w:marLeft w:val="0"/>
      <w:marRight w:val="0"/>
      <w:marTop w:val="0"/>
      <w:marBottom w:val="0"/>
      <w:divBdr>
        <w:top w:val="none" w:sz="0" w:space="0" w:color="auto"/>
        <w:left w:val="none" w:sz="0" w:space="0" w:color="auto"/>
        <w:bottom w:val="none" w:sz="0" w:space="0" w:color="auto"/>
        <w:right w:val="none" w:sz="0" w:space="0" w:color="auto"/>
      </w:divBdr>
    </w:div>
    <w:div w:id="1253197098">
      <w:bodyDiv w:val="1"/>
      <w:marLeft w:val="0"/>
      <w:marRight w:val="0"/>
      <w:marTop w:val="0"/>
      <w:marBottom w:val="0"/>
      <w:divBdr>
        <w:top w:val="none" w:sz="0" w:space="0" w:color="auto"/>
        <w:left w:val="none" w:sz="0" w:space="0" w:color="auto"/>
        <w:bottom w:val="none" w:sz="0" w:space="0" w:color="auto"/>
        <w:right w:val="none" w:sz="0" w:space="0" w:color="auto"/>
      </w:divBdr>
    </w:div>
    <w:div w:id="1277324524">
      <w:bodyDiv w:val="1"/>
      <w:marLeft w:val="0"/>
      <w:marRight w:val="0"/>
      <w:marTop w:val="0"/>
      <w:marBottom w:val="0"/>
      <w:divBdr>
        <w:top w:val="none" w:sz="0" w:space="0" w:color="auto"/>
        <w:left w:val="none" w:sz="0" w:space="0" w:color="auto"/>
        <w:bottom w:val="none" w:sz="0" w:space="0" w:color="auto"/>
        <w:right w:val="none" w:sz="0" w:space="0" w:color="auto"/>
      </w:divBdr>
    </w:div>
    <w:div w:id="1700548575">
      <w:bodyDiv w:val="1"/>
      <w:marLeft w:val="0"/>
      <w:marRight w:val="0"/>
      <w:marTop w:val="0"/>
      <w:marBottom w:val="0"/>
      <w:divBdr>
        <w:top w:val="none" w:sz="0" w:space="0" w:color="auto"/>
        <w:left w:val="none" w:sz="0" w:space="0" w:color="auto"/>
        <w:bottom w:val="none" w:sz="0" w:space="0" w:color="auto"/>
        <w:right w:val="none" w:sz="0" w:space="0" w:color="auto"/>
      </w:divBdr>
    </w:div>
    <w:div w:id="1792896165">
      <w:bodyDiv w:val="1"/>
      <w:marLeft w:val="0"/>
      <w:marRight w:val="0"/>
      <w:marTop w:val="0"/>
      <w:marBottom w:val="0"/>
      <w:divBdr>
        <w:top w:val="none" w:sz="0" w:space="0" w:color="auto"/>
        <w:left w:val="none" w:sz="0" w:space="0" w:color="auto"/>
        <w:bottom w:val="none" w:sz="0" w:space="0" w:color="auto"/>
        <w:right w:val="none" w:sz="0" w:space="0" w:color="auto"/>
      </w:divBdr>
      <w:divsChild>
        <w:div w:id="1623531696">
          <w:marLeft w:val="0"/>
          <w:marRight w:val="0"/>
          <w:marTop w:val="0"/>
          <w:marBottom w:val="240"/>
          <w:divBdr>
            <w:top w:val="none" w:sz="0" w:space="0" w:color="auto"/>
            <w:left w:val="none" w:sz="0" w:space="0" w:color="auto"/>
            <w:bottom w:val="none" w:sz="0" w:space="0" w:color="auto"/>
            <w:right w:val="none" w:sz="0" w:space="0" w:color="auto"/>
          </w:divBdr>
        </w:div>
        <w:div w:id="987130829">
          <w:marLeft w:val="0"/>
          <w:marRight w:val="0"/>
          <w:marTop w:val="0"/>
          <w:marBottom w:val="240"/>
          <w:divBdr>
            <w:top w:val="none" w:sz="0" w:space="0" w:color="auto"/>
            <w:left w:val="none" w:sz="0" w:space="0" w:color="auto"/>
            <w:bottom w:val="none" w:sz="0" w:space="0" w:color="auto"/>
            <w:right w:val="none" w:sz="0" w:space="0" w:color="auto"/>
          </w:divBdr>
        </w:div>
        <w:div w:id="948437379">
          <w:marLeft w:val="0"/>
          <w:marRight w:val="0"/>
          <w:marTop w:val="0"/>
          <w:marBottom w:val="240"/>
          <w:divBdr>
            <w:top w:val="none" w:sz="0" w:space="0" w:color="auto"/>
            <w:left w:val="none" w:sz="0" w:space="0" w:color="auto"/>
            <w:bottom w:val="none" w:sz="0" w:space="0" w:color="auto"/>
            <w:right w:val="none" w:sz="0" w:space="0" w:color="auto"/>
          </w:divBdr>
        </w:div>
        <w:div w:id="31196462">
          <w:marLeft w:val="0"/>
          <w:marRight w:val="0"/>
          <w:marTop w:val="0"/>
          <w:marBottom w:val="240"/>
          <w:divBdr>
            <w:top w:val="none" w:sz="0" w:space="0" w:color="auto"/>
            <w:left w:val="none" w:sz="0" w:space="0" w:color="auto"/>
            <w:bottom w:val="none" w:sz="0" w:space="0" w:color="auto"/>
            <w:right w:val="none" w:sz="0" w:space="0" w:color="auto"/>
          </w:divBdr>
        </w:div>
        <w:div w:id="1125348596">
          <w:marLeft w:val="0"/>
          <w:marRight w:val="0"/>
          <w:marTop w:val="0"/>
          <w:marBottom w:val="240"/>
          <w:divBdr>
            <w:top w:val="none" w:sz="0" w:space="0" w:color="auto"/>
            <w:left w:val="none" w:sz="0" w:space="0" w:color="auto"/>
            <w:bottom w:val="none" w:sz="0" w:space="0" w:color="auto"/>
            <w:right w:val="none" w:sz="0" w:space="0" w:color="auto"/>
          </w:divBdr>
        </w:div>
      </w:divsChild>
    </w:div>
    <w:div w:id="1823816932">
      <w:bodyDiv w:val="1"/>
      <w:marLeft w:val="0"/>
      <w:marRight w:val="0"/>
      <w:marTop w:val="0"/>
      <w:marBottom w:val="0"/>
      <w:divBdr>
        <w:top w:val="none" w:sz="0" w:space="0" w:color="auto"/>
        <w:left w:val="none" w:sz="0" w:space="0" w:color="auto"/>
        <w:bottom w:val="none" w:sz="0" w:space="0" w:color="auto"/>
        <w:right w:val="none" w:sz="0" w:space="0" w:color="auto"/>
      </w:divBdr>
    </w:div>
    <w:div w:id="1886718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log.riskrecon.com/a-complete-guide-to-risk-appeti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1222</TotalTime>
  <Pages>5</Pages>
  <Words>934</Words>
  <Characters>5325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Legarreta, Juan P</dc:creator>
  <cp:keywords/>
  <dc:description/>
  <cp:lastModifiedBy>De Legarreta, Juan P</cp:lastModifiedBy>
  <cp:revision>6</cp:revision>
  <dcterms:created xsi:type="dcterms:W3CDTF">2024-11-03T20:41:00Z</dcterms:created>
  <dcterms:modified xsi:type="dcterms:W3CDTF">2024-11-10T22:01:00Z</dcterms:modified>
</cp:coreProperties>
</file>