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Proyecto</w:t>
      </w:r>
      <w:r>
        <w:t xml:space="preserve"> </w:t>
      </w:r>
      <w:r>
        <w:t xml:space="preserve">Análisis</w:t>
      </w:r>
      <w:r>
        <w:t xml:space="preserve"> </w:t>
      </w:r>
      <w:r>
        <w:t xml:space="preserve">Numérico</w:t>
      </w:r>
      <w:r>
        <w:t xml:space="preserve"> </w:t>
      </w:r>
      <w:r>
        <w:t xml:space="preserve">V.3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Warning: package 'tidyverse' was built under R version 4.4.3</w:t>
      </w:r>
    </w:p>
    <w:p>
      <w:pPr>
        <w:pStyle w:val="SourceCode"/>
      </w:pPr>
      <w:r>
        <w:rPr>
          <w:rStyle w:val="VerbatimChar"/>
        </w:rPr>
        <w:t xml:space="preserve">## Warning: package 'ggplot2' was built under R version 4.4.3</w:t>
      </w:r>
    </w:p>
    <w:p>
      <w:pPr>
        <w:pStyle w:val="SourceCode"/>
      </w:pPr>
      <w:r>
        <w:rPr>
          <w:rStyle w:val="VerbatimChar"/>
        </w:rPr>
        <w:t xml:space="preserve">## Warning: package 'tibble' was built under R version 4.4.3</w:t>
      </w:r>
    </w:p>
    <w:p>
      <w:pPr>
        <w:pStyle w:val="SourceCode"/>
      </w:pPr>
      <w:r>
        <w:rPr>
          <w:rStyle w:val="VerbatimChar"/>
        </w:rPr>
        <w:t xml:space="preserve">## Warning: package 'tidyr' was built under R version 4.4.3</w:t>
      </w:r>
    </w:p>
    <w:p>
      <w:pPr>
        <w:pStyle w:val="SourceCode"/>
      </w:pPr>
      <w:r>
        <w:rPr>
          <w:rStyle w:val="VerbatimChar"/>
        </w:rPr>
        <w:t xml:space="preserve">## Warning: package 'readr' was built under R version 4.4.3</w:t>
      </w:r>
    </w:p>
    <w:p>
      <w:pPr>
        <w:pStyle w:val="SourceCode"/>
      </w:pPr>
      <w:r>
        <w:rPr>
          <w:rStyle w:val="VerbatimChar"/>
        </w:rPr>
        <w:t xml:space="preserve">## Warning: package 'purrr' was built under R version 4.4.3</w:t>
      </w:r>
    </w:p>
    <w:p>
      <w:pPr>
        <w:pStyle w:val="SourceCode"/>
      </w:pPr>
      <w:r>
        <w:rPr>
          <w:rStyle w:val="VerbatimChar"/>
        </w:rPr>
        <w:t xml:space="preserve">## Warning: package 'dplyr' was built under R version 4.4.3</w:t>
      </w:r>
    </w:p>
    <w:p>
      <w:pPr>
        <w:pStyle w:val="SourceCode"/>
      </w:pPr>
      <w:r>
        <w:rPr>
          <w:rStyle w:val="VerbatimChar"/>
        </w:rPr>
        <w:t xml:space="preserve">## Warning: package 'forcats' was built under R version 4.4.3</w:t>
      </w:r>
    </w:p>
    <w:p>
      <w:pPr>
        <w:pStyle w:val="SourceCode"/>
      </w:pPr>
      <w:r>
        <w:rPr>
          <w:rStyle w:val="VerbatimChar"/>
        </w:rPr>
        <w:t xml:space="preserve">## Warning: package 'lubridate' was built under R version 4.4.3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2.1.5</w:t>
      </w:r>
      <w:r>
        <w:br/>
      </w:r>
      <w:r>
        <w:rPr>
          <w:rStyle w:val="VerbatimChar"/>
        </w:rPr>
        <w:t xml:space="preserve">## ✔ forcats   1.0.1     ✔ stringr   1.5.2</w:t>
      </w:r>
      <w:r>
        <w:br/>
      </w:r>
      <w:r>
        <w:rPr>
          <w:rStyle w:val="VerbatimChar"/>
        </w:rPr>
        <w:t xml:space="preserve">## ✔ ggplot2   4.0.0     ✔ tibble    3.3.0</w:t>
      </w:r>
      <w:r>
        <w:br/>
      </w:r>
      <w:r>
        <w:rPr>
          <w:rStyle w:val="VerbatimChar"/>
        </w:rPr>
        <w:t xml:space="preserve">## ✔ lubridate 1.9.4     ✔ tidyr     1.3.1</w:t>
      </w:r>
      <w:r>
        <w:br/>
      </w:r>
      <w:r>
        <w:rPr>
          <w:rStyle w:val="VerbatimChar"/>
        </w:rPr>
        <w:t xml:space="preserve">## ✔ purrr     1.1.0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</w:p>
    <w:p>
      <w:pPr>
        <w:pStyle w:val="SourceCode"/>
      </w:pPr>
      <w:r>
        <w:rPr>
          <w:rStyle w:val="VerbatimChar"/>
        </w:rPr>
        <w:t xml:space="preserve">## Warning: package 'readxl' was built under R version 4.4.3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(caret)</w:t>
      </w:r>
    </w:p>
    <w:p>
      <w:pPr>
        <w:pStyle w:val="SourceCode"/>
      </w:pPr>
      <w:r>
        <w:rPr>
          <w:rStyle w:val="VerbatimChar"/>
        </w:rPr>
        <w:t xml:space="preserve">## Warning: package 'caret' was built under R version 4.4.3</w:t>
      </w:r>
    </w:p>
    <w:p>
      <w:pPr>
        <w:pStyle w:val="SourceCode"/>
      </w:pPr>
      <w:r>
        <w:rPr>
          <w:rStyle w:val="VerbatimChar"/>
        </w:rPr>
        <w:t xml:space="preserve">## Cargando paquete requerido: lattice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Adjuntando el paquete: 'caret'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'package:purrr':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lift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(car)</w:t>
      </w:r>
    </w:p>
    <w:p>
      <w:pPr>
        <w:pStyle w:val="SourceCode"/>
      </w:pPr>
      <w:r>
        <w:rPr>
          <w:rStyle w:val="VerbatimChar"/>
        </w:rPr>
        <w:t xml:space="preserve">## Warning: package 'car' was built under R version 4.4.3</w:t>
      </w:r>
    </w:p>
    <w:p>
      <w:pPr>
        <w:pStyle w:val="SourceCode"/>
      </w:pPr>
      <w:r>
        <w:rPr>
          <w:rStyle w:val="VerbatimChar"/>
        </w:rPr>
        <w:t xml:space="preserve">## Cargando paquete requerido: carData</w:t>
      </w:r>
    </w:p>
    <w:p>
      <w:pPr>
        <w:pStyle w:val="SourceCode"/>
      </w:pPr>
      <w:r>
        <w:rPr>
          <w:rStyle w:val="VerbatimChar"/>
        </w:rPr>
        <w:t xml:space="preserve">## Warning: package 'carData' was built under R version 4.4.3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Adjuntando el paquete: 'car'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recode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'package:purrr':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some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(pROC)</w:t>
      </w:r>
    </w:p>
    <w:p>
      <w:pPr>
        <w:pStyle w:val="SourceCode"/>
      </w:pPr>
      <w:r>
        <w:rPr>
          <w:rStyle w:val="VerbatimChar"/>
        </w:rPr>
        <w:t xml:space="preserve">## Warning: package 'pROC' was built under R version 4.4.3</w:t>
      </w:r>
    </w:p>
    <w:p>
      <w:pPr>
        <w:pStyle w:val="SourceCode"/>
      </w:pPr>
      <w:r>
        <w:rPr>
          <w:rStyle w:val="VerbatimChar"/>
        </w:rPr>
        <w:t xml:space="preserve">## Type 'citation("pROC")' for a citation.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Adjuntando el paquete: 'pROC'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cov, smooth, var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(margins)</w:t>
      </w:r>
    </w:p>
    <w:p>
      <w:pPr>
        <w:pStyle w:val="SourceCode"/>
      </w:pPr>
      <w:r>
        <w:rPr>
          <w:rStyle w:val="VerbatimChar"/>
        </w:rPr>
        <w:t xml:space="preserve">## Warning: package 'margins' was built under R version 4.4.3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(ROSE)</w:t>
      </w:r>
    </w:p>
    <w:p>
      <w:pPr>
        <w:pStyle w:val="SourceCode"/>
      </w:pPr>
      <w:r>
        <w:rPr>
          <w:rStyle w:val="VerbatimChar"/>
        </w:rPr>
        <w:t xml:space="preserve">## Warning: package 'ROSE' was built under R version 4.4.3</w:t>
      </w:r>
    </w:p>
    <w:p>
      <w:pPr>
        <w:pStyle w:val="SourceCode"/>
      </w:pPr>
      <w:r>
        <w:rPr>
          <w:rStyle w:val="VerbatimChar"/>
        </w:rPr>
        <w:t xml:space="preserve">## Loaded ROSE 0.0-4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</w:t>
      </w:r>
    </w:p>
    <w:p>
      <w:pPr>
        <w:pStyle w:val="SourceCode"/>
      </w:pPr>
      <w:r>
        <w:rPr>
          <w:rStyle w:val="VerbatimChar"/>
        </w:rPr>
        <w:t xml:space="preserve">## Warning: package 'haven' was built under R version 4.4.3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(imbalance)</w:t>
      </w:r>
    </w:p>
    <w:p>
      <w:pPr>
        <w:pStyle w:val="SourceCode"/>
      </w:pPr>
      <w:r>
        <w:rPr>
          <w:rStyle w:val="VerbatimChar"/>
        </w:rPr>
        <w:t xml:space="preserve">## Warning: package 'imbalance' was built under R version 4.4.3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(smotefamily)</w:t>
      </w:r>
    </w:p>
    <w:p>
      <w:pPr>
        <w:pStyle w:val="SourceCode"/>
      </w:pPr>
      <w:r>
        <w:rPr>
          <w:rStyle w:val="VerbatimChar"/>
        </w:rPr>
        <w:t xml:space="preserve">## Warning: package 'smotefamily' was built under R version 4.4.3</w:t>
      </w:r>
    </w:p>
    <w:p>
      <w:pPr>
        <w:pStyle w:val="SourceCode"/>
      </w:pPr>
      <w:r>
        <w:rPr>
          <w:rStyle w:val="NormalTok"/>
        </w:rPr>
        <w:t xml:space="preserve">Basei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"Ventas 2022-02_2025.xlsx"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Basei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FormaDePago   </w:t>
      </w:r>
      <w:r>
        <w:br/>
      </w:r>
      <w:r>
        <w:rPr>
          <w:rStyle w:val="NormalTok"/>
        </w:rPr>
        <w:t xml:space="preserve">articulo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Artículo  </w:t>
      </w:r>
      <w:r>
        <w:br/>
      </w:r>
      <w:r>
        <w:rPr>
          <w:rStyle w:val="NormalTok"/>
        </w:rPr>
        <w:t xml:space="preserve">servicio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Servicio  </w:t>
      </w:r>
      <w:r>
        <w:br/>
      </w:r>
      <w:r>
        <w:rPr>
          <w:rStyle w:val="NormalTok"/>
        </w:rPr>
        <w:t xml:space="preserve">importe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Importe</w:t>
      </w:r>
      <w:r>
        <w:br/>
      </w:r>
      <w:r>
        <w:rPr>
          <w:rStyle w:val="NormalTok"/>
        </w:rPr>
        <w:t xml:space="preserve">delegacion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Delegacion </w:t>
      </w:r>
      <w:r>
        <w:br/>
      </w:r>
      <w:r>
        <w:br/>
      </w:r>
      <w:r>
        <w:rPr>
          <w:rStyle w:val="NormalTok"/>
        </w:rPr>
        <w:t xml:space="preserve">base1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(y, articulo, servicio, importe, delegacion) </w:t>
      </w:r>
      <w:r>
        <w:br/>
      </w:r>
      <w:r>
        <w:rPr>
          <w:rStyle w:val="NormalTok"/>
        </w:rPr>
        <w:t xml:space="preserve">base2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(base1)</w:t>
      </w:r>
      <w:r>
        <w:br/>
      </w:r>
      <w:r>
        <w:rPr>
          <w:rStyle w:val="NormalTok"/>
        </w:rPr>
        <w:t xml:space="preserve">basef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base2</w:t>
      </w:r>
      <w:r>
        <w:br/>
      </w:r>
      <w:r>
        <w:br/>
      </w:r>
      <w:r>
        <w:rPr>
          <w:rStyle w:val="NormalTok"/>
        </w:rPr>
        <w:t xml:space="preserve">basef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(basef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"Cuotas"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basef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(basef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  <w:r>
        <w:br/>
      </w:r>
      <w:r>
        <w:br/>
      </w:r>
      <w:r>
        <w:rPr>
          <w:rStyle w:val="NormalTok"/>
        </w:rPr>
        <w:t xml:space="preserve">basef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articulo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(basef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articulo)</w:t>
      </w:r>
      <w:r>
        <w:br/>
      </w:r>
      <w:r>
        <w:rPr>
          <w:rStyle w:val="NormalTok"/>
        </w:rPr>
        <w:t xml:space="preserve">basef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servicio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(basef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servicio)</w:t>
      </w:r>
      <w:r>
        <w:br/>
      </w:r>
      <w:r>
        <w:rPr>
          <w:rStyle w:val="NormalTok"/>
        </w:rPr>
        <w:t xml:space="preserve">basef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delegacion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(basef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delegacion)</w:t>
      </w:r>
      <w:r>
        <w:br/>
      </w:r>
      <w:r>
        <w:br/>
      </w:r>
      <w:r>
        <w:rPr>
          <w:rStyle w:val="NormalTok"/>
        </w:rPr>
        <w:t xml:space="preserve">basef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importe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(basef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importe)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articulo,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basef),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F)</w:t>
      </w:r>
    </w:p>
    <w:p>
      <w:pPr>
        <w:pStyle w:val="SourceCode"/>
      </w:pPr>
      <w:r>
        <w:rPr>
          <w:rStyle w:val="VerbatimChar"/>
        </w:rPr>
        <w:t xml:space="preserve">## Warning in chisq.test(xtabs(~y + articulo, data = basef), correct = F):</w:t>
      </w:r>
      <w:r>
        <w:br/>
      </w:r>
      <w:r>
        <w:rPr>
          <w:rStyle w:val="VerbatimChar"/>
        </w:rPr>
        <w:t xml:space="preserve">## Chi-squared approximation may be incorrect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xtabs(~y + articulo, data = basef)</w:t>
      </w:r>
      <w:r>
        <w:br/>
      </w:r>
      <w:r>
        <w:rPr>
          <w:rStyle w:val="VerbatimChar"/>
        </w:rPr>
        <w:t xml:space="preserve">## X-squared = 10271, df = 37, p-value &lt; 2.2e-16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servicio,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basef),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F)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xtabs(~y + servicio, data = basef)</w:t>
      </w:r>
      <w:r>
        <w:br/>
      </w:r>
      <w:r>
        <w:rPr>
          <w:rStyle w:val="VerbatimChar"/>
        </w:rPr>
        <w:t xml:space="preserve">## X-squared = 38801, df = 3, p-value &lt; 2.2e-16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delegacion,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basef),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F)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xtabs(~y + delegacion, data = basef)</w:t>
      </w:r>
      <w:r>
        <w:br/>
      </w:r>
      <w:r>
        <w:rPr>
          <w:rStyle w:val="VerbatimChar"/>
        </w:rPr>
        <w:t xml:space="preserve">## X-squared = 25549, df = 8, p-value &lt; 2.2e-16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(basef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y))</w:t>
      </w:r>
      <w:r>
        <w:br/>
      </w:r>
      <w:r>
        <w:rPr>
          <w:rStyle w:val="NormalTok"/>
        </w:rPr>
        <w:t xml:space="preserve">base_bal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ovun.sample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basef,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</w:t>
      </w:r>
      <w:r>
        <w:br/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(base_bal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1     0 </w:t>
      </w:r>
      <w:r>
        <w:br/>
      </w:r>
      <w:r>
        <w:rPr>
          <w:rStyle w:val="VerbatimChar"/>
        </w:rPr>
        <w:t xml:space="preserve">## 28160 27562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createDataPartition</w:t>
      </w:r>
      <w:r>
        <w:rPr>
          <w:rStyle w:val="NormalTok"/>
        </w:rPr>
        <w:t xml:space="preserve">(base_bal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base_bal[train_index, ]</w:t>
      </w:r>
      <w:r>
        <w:br/>
      </w:r>
      <w:r>
        <w:rPr>
          <w:rStyle w:val="NormalTok"/>
        </w:rPr>
        <w:t xml:space="preserve">test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base_bal[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train_index, ]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"Train:"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(train), </w:t>
      </w:r>
      <w:r>
        <w:rPr>
          <w:rStyle w:val="StringTok"/>
        </w:rPr>
        <w:t xml:space="preserve">"Test:"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(test),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Train: 39006 Test: 16716</w:t>
      </w:r>
    </w:p>
    <w:p>
      <w:pPr>
        <w:pStyle w:val="SourceCode"/>
      </w:pPr>
      <w:r>
        <w:rPr>
          <w:rStyle w:val="NormalTok"/>
        </w:rPr>
        <w:t xml:space="preserve">modelo_logit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importe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delegacion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servicio,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(modelo_logit)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glm(formula = y ~ importe + delegacion + servicio, family = binomial(link = "logit"), </w:t>
      </w:r>
      <w:r>
        <w:br/>
      </w:r>
      <w:r>
        <w:rPr>
          <w:rStyle w:val="VerbatimChar"/>
        </w:rPr>
        <w:t xml:space="preserve">##     data = train)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       Estimate Std. Error z value Pr(&gt;|z|)    </w:t>
      </w:r>
      <w:r>
        <w:br/>
      </w:r>
      <w:r>
        <w:rPr>
          <w:rStyle w:val="VerbatimChar"/>
        </w:rPr>
        <w:t xml:space="preserve">## (Intercept)                       7.178e-01  1.341e-01   5.354 8.62e-08 ***</w:t>
      </w:r>
      <w:r>
        <w:br/>
      </w:r>
      <w:r>
        <w:rPr>
          <w:rStyle w:val="VerbatimChar"/>
        </w:rPr>
        <w:t xml:space="preserve">## importe                          -8.064e-03  1.187e-04 -67.939  &lt; 2e-16 ***</w:t>
      </w:r>
      <w:r>
        <w:br/>
      </w:r>
      <w:r>
        <w:rPr>
          <w:rStyle w:val="VerbatimChar"/>
        </w:rPr>
        <w:t xml:space="preserve">## delegacionBrasil                  3.707e-01  1.080e-01   3.431 0.000602 ***</w:t>
      </w:r>
      <w:r>
        <w:br/>
      </w:r>
      <w:r>
        <w:rPr>
          <w:rStyle w:val="VerbatimChar"/>
        </w:rPr>
        <w:t xml:space="preserve">## delegacionChile                   5.099e-01  1.364e-01   3.737 0.000186 ***</w:t>
      </w:r>
      <w:r>
        <w:br/>
      </w:r>
      <w:r>
        <w:rPr>
          <w:rStyle w:val="VerbatimChar"/>
        </w:rPr>
        <w:t xml:space="preserve">## delegacionColombia                4.451e-01  1.826e-01   2.438 0.014766 *  </w:t>
      </w:r>
      <w:r>
        <w:br/>
      </w:r>
      <w:r>
        <w:rPr>
          <w:rStyle w:val="VerbatimChar"/>
        </w:rPr>
        <w:t xml:space="preserve">## delegacionEspaña                  3.931e-01  8.919e-02   4.407 1.05e-05 ***</w:t>
      </w:r>
      <w:r>
        <w:br/>
      </w:r>
      <w:r>
        <w:rPr>
          <w:rStyle w:val="VerbatimChar"/>
        </w:rPr>
        <w:t xml:space="preserve">## delegacionFrancia                 1.799e-01  8.035e-02   2.239 0.025170 *  </w:t>
      </w:r>
      <w:r>
        <w:br/>
      </w:r>
      <w:r>
        <w:rPr>
          <w:rStyle w:val="VerbatimChar"/>
        </w:rPr>
        <w:t xml:space="preserve">## delegacionItalia                 -4.400e-02  7.856e-02  -0.560 0.575408    </w:t>
      </w:r>
      <w:r>
        <w:br/>
      </w:r>
      <w:r>
        <w:rPr>
          <w:rStyle w:val="VerbatimChar"/>
        </w:rPr>
        <w:t xml:space="preserve">## delegacionMéxico                  5.748e-01  2.055e-01   2.797 0.005155 ** </w:t>
      </w:r>
      <w:r>
        <w:br/>
      </w:r>
      <w:r>
        <w:rPr>
          <w:rStyle w:val="VerbatimChar"/>
        </w:rPr>
        <w:t xml:space="preserve">## delegacionPortugal                1.066e+00  5.834e-01   1.827 0.067645 .  </w:t>
      </w:r>
      <w:r>
        <w:br/>
      </w:r>
      <w:r>
        <w:rPr>
          <w:rStyle w:val="VerbatimChar"/>
        </w:rPr>
        <w:t xml:space="preserve">## servicioPacks Presencial         -7.728e-01  1.236e-01  -6.253 4.04e-10 ***</w:t>
      </w:r>
      <w:r>
        <w:br/>
      </w:r>
      <w:r>
        <w:rPr>
          <w:rStyle w:val="VerbatimChar"/>
        </w:rPr>
        <w:t xml:space="preserve">## servicioSuscripciones Online      1.858e+01  2.925e+02   0.063 0.949370    </w:t>
      </w:r>
      <w:r>
        <w:br/>
      </w:r>
      <w:r>
        <w:rPr>
          <w:rStyle w:val="VerbatimChar"/>
        </w:rPr>
        <w:t xml:space="preserve">## servicioSuscripciones Presencial  1.794e+01  7.641e+01   0.235 0.814380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Null deviance: 54069  on 39005  degrees of freedom</w:t>
      </w:r>
      <w:r>
        <w:br/>
      </w:r>
      <w:r>
        <w:rPr>
          <w:rStyle w:val="VerbatimChar"/>
        </w:rPr>
        <w:t xml:space="preserve">## Residual deviance: 28862  on 38993  degrees of freedom</w:t>
      </w:r>
      <w:r>
        <w:br/>
      </w:r>
      <w:r>
        <w:rPr>
          <w:rStyle w:val="VerbatimChar"/>
        </w:rPr>
        <w:t xml:space="preserve">## AIC: 28888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17</w:t>
      </w:r>
    </w:p>
    <w:bookmarkStart w:id="41" w:name="X35fe3b60ca3fe96fa5a2b597b1793afc4cb93ce"/>
    <w:p>
      <w:pPr>
        <w:pStyle w:val="Heading2"/>
      </w:pPr>
      <w:r>
        <w:t xml:space="preserve">Interpretación de los coeficientes del modelo</w:t>
      </w:r>
    </w:p>
    <w:bookmarkStart w:id="20" w:name="variable-importe"/>
    <w:p>
      <w:pPr>
        <w:pStyle w:val="Heading3"/>
      </w:pPr>
      <w:r>
        <w:t xml:space="preserve">Variable: Importe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Coeficiente:</w:t>
      </w:r>
      <w:r>
        <w:t xml:space="preserve"> </w:t>
      </w:r>
      <w:r>
        <w:t xml:space="preserve">-8.064e-03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Error estándar:</w:t>
      </w:r>
      <w:r>
        <w:t xml:space="preserve"> </w:t>
      </w:r>
      <w:r>
        <w:t xml:space="preserve">1.187e-04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Valor z:</w:t>
      </w:r>
      <w:r>
        <w:t xml:space="preserve"> </w:t>
      </w:r>
      <w:r>
        <w:t xml:space="preserve">-67.939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p-valor:</w:t>
      </w:r>
      <w:r>
        <w:t xml:space="preserve"> </w:t>
      </w:r>
      <w:r>
        <w:t xml:space="preserve">&lt; 2e-16 ***</w:t>
      </w:r>
      <w:r>
        <w:br/>
      </w:r>
      <w:r>
        <w:rPr>
          <w:bCs/>
          <w:b/>
        </w:rPr>
        <w:t xml:space="preserve">Interpretación:</w:t>
      </w:r>
      <w:r>
        <w:t xml:space="preserve"> </w:t>
      </w:r>
      <w:r>
        <w:t xml:space="preserve">A medida que aumenta el importe de la venta,</w:t>
      </w:r>
      <w:r>
        <w:t xml:space="preserve"> </w:t>
      </w:r>
      <w:r>
        <w:rPr>
          <w:bCs/>
          <w:b/>
        </w:rPr>
        <w:t xml:space="preserve">disminuye</w:t>
      </w:r>
      <w:r>
        <w:t xml:space="preserve"> </w:t>
      </w:r>
      <w:r>
        <w:t xml:space="preserve">la probabilidad de que el cliente elija pagar a cuotas.</w:t>
      </w:r>
      <w:r>
        <w:br/>
      </w:r>
      <w:r>
        <w:t xml:space="preserve">En otras palabras,</w:t>
      </w:r>
      <w:r>
        <w:t xml:space="preserve"> </w:t>
      </w:r>
      <w:r>
        <w:rPr>
          <w:bCs/>
          <w:b/>
        </w:rPr>
        <w:t xml:space="preserve">los pagos grandes tienden a realizarse más en modalidad prepago</w:t>
      </w:r>
      <w:r>
        <w:t xml:space="preserve">, posiblemente porque quienes compran en grandes montos prefieren cerrar la transacción de inmediato.</w:t>
      </w:r>
    </w:p>
    <w:p>
      <w:r>
        <w:pict>
          <v:rect style="width:0;height:1.5pt" o:hralign="center" o:hrstd="t" o:hr="t"/>
        </w:pict>
      </w:r>
    </w:p>
    <w:bookmarkEnd w:id="20"/>
    <w:bookmarkStart w:id="21" w:name="variable-delegación-brasil"/>
    <w:p>
      <w:pPr>
        <w:pStyle w:val="Heading3"/>
      </w:pPr>
      <w:r>
        <w:t xml:space="preserve">Variable: Delegación Brasil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Coeficiente:</w:t>
      </w:r>
      <w:r>
        <w:t xml:space="preserve"> </w:t>
      </w:r>
      <w:r>
        <w:t xml:space="preserve">3.707e-01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Error estándar:</w:t>
      </w:r>
      <w:r>
        <w:t xml:space="preserve"> </w:t>
      </w:r>
      <w:r>
        <w:t xml:space="preserve">1.080e-01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Valor z:</w:t>
      </w:r>
      <w:r>
        <w:t xml:space="preserve"> </w:t>
      </w:r>
      <w:r>
        <w:t xml:space="preserve">3.431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p-valor:</w:t>
      </w:r>
      <w:r>
        <w:t xml:space="preserve"> </w:t>
      </w:r>
      <w:r>
        <w:t xml:space="preserve">0.000602 ***</w:t>
      </w:r>
      <w:r>
        <w:br/>
      </w:r>
      <w:r>
        <w:rPr>
          <w:bCs/>
          <w:b/>
        </w:rPr>
        <w:t xml:space="preserve">Interpretación:</w:t>
      </w:r>
      <w:r>
        <w:t xml:space="preserve"> </w:t>
      </w:r>
      <w:r>
        <w:t xml:space="preserve">Estar en la delegación de</w:t>
      </w:r>
      <w:r>
        <w:t xml:space="preserve"> </w:t>
      </w:r>
      <w:r>
        <w:rPr>
          <w:bCs/>
          <w:b/>
        </w:rPr>
        <w:t xml:space="preserve">Brasil</w:t>
      </w:r>
      <w:r>
        <w:t xml:space="preserve"> </w:t>
      </w:r>
      <w:r>
        <w:rPr>
          <w:bCs/>
          <w:b/>
        </w:rPr>
        <w:t xml:space="preserve">aumenta</w:t>
      </w:r>
      <w:r>
        <w:t xml:space="preserve"> </w:t>
      </w:r>
      <w:r>
        <w:t xml:space="preserve">la probabilidad de pagar a cuotas en comparación con la categoría base.</w:t>
      </w:r>
      <w:r>
        <w:t xml:space="preserve"> </w:t>
      </w:r>
      <w:r>
        <w:t xml:space="preserve">Esto sugiere que en Brasil el comportamiento de pago es más propenso al financiamiento o pago diferido.</w:t>
      </w:r>
    </w:p>
    <w:p>
      <w:r>
        <w:pict>
          <v:rect style="width:0;height:1.5pt" o:hralign="center" o:hrstd="t" o:hr="t"/>
        </w:pict>
      </w:r>
    </w:p>
    <w:bookmarkEnd w:id="21"/>
    <w:bookmarkStart w:id="22" w:name="variable-delegación-chile"/>
    <w:p>
      <w:pPr>
        <w:pStyle w:val="Heading3"/>
      </w:pPr>
      <w:r>
        <w:t xml:space="preserve">Variable: Delegación Chile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Coeficiente:</w:t>
      </w:r>
      <w:r>
        <w:t xml:space="preserve"> </w:t>
      </w:r>
      <w:r>
        <w:t xml:space="preserve">5.099e-01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Error estándar:</w:t>
      </w:r>
      <w:r>
        <w:t xml:space="preserve"> </w:t>
      </w:r>
      <w:r>
        <w:t xml:space="preserve">1.364e-01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Valor z:</w:t>
      </w:r>
      <w:r>
        <w:t xml:space="preserve"> </w:t>
      </w:r>
      <w:r>
        <w:t xml:space="preserve">3.737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p-valor:</w:t>
      </w:r>
      <w:r>
        <w:t xml:space="preserve"> </w:t>
      </w:r>
      <w:r>
        <w:t xml:space="preserve">0.000186 ***</w:t>
      </w:r>
      <w:r>
        <w:br/>
      </w:r>
      <w:r>
        <w:rPr>
          <w:bCs/>
          <w:b/>
        </w:rPr>
        <w:t xml:space="preserve">Interpretación:</w:t>
      </w:r>
      <w:r>
        <w:t xml:space="preserve"> </w:t>
      </w:r>
      <w:r>
        <w:t xml:space="preserve">Los clientes de</w:t>
      </w:r>
      <w:r>
        <w:t xml:space="preserve"> </w:t>
      </w:r>
      <w:r>
        <w:rPr>
          <w:bCs/>
          <w:b/>
        </w:rPr>
        <w:t xml:space="preserve">Chile</w:t>
      </w:r>
      <w:r>
        <w:t xml:space="preserve"> </w:t>
      </w:r>
      <w:r>
        <w:t xml:space="preserve">tienen</w:t>
      </w:r>
      <w:r>
        <w:t xml:space="preserve"> </w:t>
      </w:r>
      <w:r>
        <w:rPr>
          <w:bCs/>
          <w:b/>
        </w:rPr>
        <w:t xml:space="preserve">mayor probabilidad</w:t>
      </w:r>
      <w:r>
        <w:t xml:space="preserve"> </w:t>
      </w:r>
      <w:r>
        <w:t xml:space="preserve">de pagar a cuotas que los de la delegación de referencia.</w:t>
      </w:r>
      <w:r>
        <w:br/>
      </w:r>
      <w:r>
        <w:t xml:space="preserve">Podría reflejar una cultura de consumo más inclinada hacia los pagos fraccionados.</w:t>
      </w:r>
    </w:p>
    <w:p>
      <w:r>
        <w:pict>
          <v:rect style="width:0;height:1.5pt" o:hralign="center" o:hrstd="t" o:hr="t"/>
        </w:pict>
      </w:r>
    </w:p>
    <w:bookmarkEnd w:id="22"/>
    <w:bookmarkStart w:id="23" w:name="variable-delegación-colombia"/>
    <w:p>
      <w:pPr>
        <w:pStyle w:val="Heading3"/>
      </w:pPr>
      <w:r>
        <w:t xml:space="preserve">Variable: Delegación Colombia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Coeficiente:</w:t>
      </w:r>
      <w:r>
        <w:t xml:space="preserve"> </w:t>
      </w:r>
      <w:r>
        <w:t xml:space="preserve">4.451e-01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Error estándar:</w:t>
      </w:r>
      <w:r>
        <w:t xml:space="preserve"> </w:t>
      </w:r>
      <w:r>
        <w:t xml:space="preserve">1.826e-01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Valor z:</w:t>
      </w:r>
      <w:r>
        <w:t xml:space="preserve"> </w:t>
      </w:r>
      <w:r>
        <w:t xml:space="preserve">2.438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p-valor:</w:t>
      </w:r>
      <w:r>
        <w:t xml:space="preserve"> </w:t>
      </w:r>
      <w:r>
        <w:t xml:space="preserve">0.014766 *</w:t>
      </w:r>
      <w:r>
        <w:br/>
      </w:r>
      <w:r>
        <w:rPr>
          <w:bCs/>
          <w:b/>
        </w:rPr>
        <w:t xml:space="preserve">Interpretación:</w:t>
      </w:r>
      <w:r>
        <w:t xml:space="preserve"> </w:t>
      </w:r>
      <w:r>
        <w:t xml:space="preserve">En</w:t>
      </w:r>
      <w:r>
        <w:t xml:space="preserve"> </w:t>
      </w:r>
      <w:r>
        <w:rPr>
          <w:bCs/>
          <w:b/>
        </w:rPr>
        <w:t xml:space="preserve">Colombia</w:t>
      </w:r>
      <w:r>
        <w:t xml:space="preserve">, los clientes también presentan una</w:t>
      </w:r>
      <w:r>
        <w:t xml:space="preserve"> </w:t>
      </w:r>
      <w:r>
        <w:rPr>
          <w:bCs/>
          <w:b/>
        </w:rPr>
        <w:t xml:space="preserve">mayor probabilidad</w:t>
      </w:r>
      <w:r>
        <w:t xml:space="preserve"> </w:t>
      </w:r>
      <w:r>
        <w:t xml:space="preserve">de elegir la modalidad de pago a cuotas.</w:t>
      </w:r>
      <w:r>
        <w:br/>
      </w:r>
      <w:r>
        <w:t xml:space="preserve">El efecto es moderado pero estadísticamente significativo.</w:t>
      </w:r>
    </w:p>
    <w:p>
      <w:r>
        <w:pict>
          <v:rect style="width:0;height:1.5pt" o:hralign="center" o:hrstd="t" o:hr="t"/>
        </w:pict>
      </w:r>
    </w:p>
    <w:bookmarkEnd w:id="23"/>
    <w:bookmarkStart w:id="24" w:name="variable-delegación-españa"/>
    <w:p>
      <w:pPr>
        <w:pStyle w:val="Heading3"/>
      </w:pPr>
      <w:r>
        <w:t xml:space="preserve">Variable: Delegación España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Coeficiente:</w:t>
      </w:r>
      <w:r>
        <w:t xml:space="preserve"> </w:t>
      </w:r>
      <w:r>
        <w:t xml:space="preserve">3.931e-01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Error estándar:</w:t>
      </w:r>
      <w:r>
        <w:t xml:space="preserve"> </w:t>
      </w:r>
      <w:r>
        <w:t xml:space="preserve">8.919e-02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Valor z:</w:t>
      </w:r>
      <w:r>
        <w:t xml:space="preserve"> </w:t>
      </w:r>
      <w:r>
        <w:t xml:space="preserve">4.407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p-valor:</w:t>
      </w:r>
      <w:r>
        <w:t xml:space="preserve"> </w:t>
      </w:r>
      <w:r>
        <w:t xml:space="preserve">1.05e-05 ***</w:t>
      </w:r>
      <w:r>
        <w:br/>
      </w:r>
      <w:r>
        <w:rPr>
          <w:bCs/>
          <w:b/>
        </w:rPr>
        <w:t xml:space="preserve">Interpretación:</w:t>
      </w:r>
      <w:r>
        <w:t xml:space="preserve"> </w:t>
      </w:r>
      <w:r>
        <w:t xml:space="preserve">En</w:t>
      </w:r>
      <w:r>
        <w:t xml:space="preserve"> </w:t>
      </w:r>
      <w:r>
        <w:rPr>
          <w:bCs/>
          <w:b/>
        </w:rPr>
        <w:t xml:space="preserve">España</w:t>
      </w:r>
      <w:r>
        <w:t xml:space="preserve">, los clientes tienden significativamente a</w:t>
      </w:r>
      <w:r>
        <w:t xml:space="preserve"> </w:t>
      </w:r>
      <w:r>
        <w:rPr>
          <w:bCs/>
          <w:b/>
        </w:rPr>
        <w:t xml:space="preserve">pagar a cuotas</w:t>
      </w:r>
      <w:r>
        <w:t xml:space="preserve"> </w:t>
      </w:r>
      <w:r>
        <w:t xml:space="preserve">con respecto a la delegación de referencia.</w:t>
      </w:r>
      <w:r>
        <w:br/>
      </w:r>
      <w:r>
        <w:t xml:space="preserve">Es uno de los efectos más claros del modelo dentro de las delegaciones europeas.</w:t>
      </w:r>
    </w:p>
    <w:p>
      <w:r>
        <w:pict>
          <v:rect style="width:0;height:1.5pt" o:hralign="center" o:hrstd="t" o:hr="t"/>
        </w:pict>
      </w:r>
    </w:p>
    <w:bookmarkEnd w:id="24"/>
    <w:bookmarkStart w:id="25" w:name="variable-delegación-francia"/>
    <w:p>
      <w:pPr>
        <w:pStyle w:val="Heading3"/>
      </w:pPr>
      <w:r>
        <w:t xml:space="preserve">Variable: Delegación Francia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Coeficiente:</w:t>
      </w:r>
      <w:r>
        <w:t xml:space="preserve"> </w:t>
      </w:r>
      <w:r>
        <w:t xml:space="preserve">1.799e-01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Error estándar:</w:t>
      </w:r>
      <w:r>
        <w:t xml:space="preserve"> </w:t>
      </w:r>
      <w:r>
        <w:t xml:space="preserve">8.035e-02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Valor z:</w:t>
      </w:r>
      <w:r>
        <w:t xml:space="preserve"> </w:t>
      </w:r>
      <w:r>
        <w:t xml:space="preserve">2.239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p-valor:</w:t>
      </w:r>
      <w:r>
        <w:t xml:space="preserve"> </w:t>
      </w:r>
      <w:r>
        <w:t xml:space="preserve">0.025170 *</w:t>
      </w:r>
      <w:r>
        <w:br/>
      </w:r>
      <w:r>
        <w:rPr>
          <w:bCs/>
          <w:b/>
        </w:rPr>
        <w:t xml:space="preserve">Interpretación:</w:t>
      </w:r>
      <w:r>
        <w:t xml:space="preserve"> </w:t>
      </w:r>
      <w:r>
        <w:t xml:space="preserve">Los clientes franceses tienen una</w:t>
      </w:r>
      <w:r>
        <w:t xml:space="preserve"> </w:t>
      </w:r>
      <w:r>
        <w:rPr>
          <w:bCs/>
          <w:b/>
        </w:rPr>
        <w:t xml:space="preserve">ligera mayor probabilidad</w:t>
      </w:r>
      <w:r>
        <w:t xml:space="preserve"> </w:t>
      </w:r>
      <w:r>
        <w:t xml:space="preserve">de pagar a cuotas, aunque el efecto es menor en comparación con otros países latinoamericanos.</w:t>
      </w:r>
    </w:p>
    <w:p>
      <w:r>
        <w:pict>
          <v:rect style="width:0;height:1.5pt" o:hralign="center" o:hrstd="t" o:hr="t"/>
        </w:pict>
      </w:r>
    </w:p>
    <w:bookmarkEnd w:id="25"/>
    <w:bookmarkStart w:id="26" w:name="variable-delegación-italia"/>
    <w:p>
      <w:pPr>
        <w:pStyle w:val="Heading3"/>
      </w:pPr>
      <w:r>
        <w:t xml:space="preserve">Variable: Delegación Italia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Coeficiente:</w:t>
      </w:r>
      <w:r>
        <w:t xml:space="preserve"> </w:t>
      </w:r>
      <w:r>
        <w:t xml:space="preserve">-4.400e-02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Error estándar:</w:t>
      </w:r>
      <w:r>
        <w:t xml:space="preserve"> </w:t>
      </w:r>
      <w:r>
        <w:t xml:space="preserve">7.856e-02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Valor z:</w:t>
      </w:r>
      <w:r>
        <w:t xml:space="preserve"> </w:t>
      </w:r>
      <w:r>
        <w:t xml:space="preserve">-0.560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p-valor:</w:t>
      </w:r>
      <w:r>
        <w:t xml:space="preserve"> </w:t>
      </w:r>
      <w:r>
        <w:t xml:space="preserve">0.575408 (no significativo)</w:t>
      </w:r>
      <w:r>
        <w:br/>
      </w:r>
      <w:r>
        <w:rPr>
          <w:bCs/>
          <w:b/>
        </w:rPr>
        <w:t xml:space="preserve">Interpretación:</w:t>
      </w:r>
      <w:r>
        <w:t xml:space="preserve"> </w:t>
      </w:r>
      <w:r>
        <w:t xml:space="preserve">No hay evidencia estadísticamente significativa de que pertenecer a la delegación</w:t>
      </w:r>
      <w:r>
        <w:t xml:space="preserve"> </w:t>
      </w:r>
      <w:r>
        <w:rPr>
          <w:bCs/>
          <w:b/>
        </w:rPr>
        <w:t xml:space="preserve">Italia</w:t>
      </w:r>
      <w:r>
        <w:t xml:space="preserve"> </w:t>
      </w:r>
      <w:r>
        <w:t xml:space="preserve">afecte la probabilidad de elegir pago a cuotas.</w:t>
      </w:r>
      <w:r>
        <w:br/>
      </w:r>
      <w:r>
        <w:t xml:space="preserve">El comportamiento de pago parece similar al del país de referencia.</w:t>
      </w:r>
    </w:p>
    <w:p>
      <w:r>
        <w:pict>
          <v:rect style="width:0;height:1.5pt" o:hralign="center" o:hrstd="t" o:hr="t"/>
        </w:pict>
      </w:r>
    </w:p>
    <w:bookmarkEnd w:id="26"/>
    <w:bookmarkStart w:id="27" w:name="variable-delegación-méxico"/>
    <w:p>
      <w:pPr>
        <w:pStyle w:val="Heading3"/>
      </w:pPr>
      <w:r>
        <w:t xml:space="preserve">Variable: Delegación México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Coeficiente:</w:t>
      </w:r>
      <w:r>
        <w:t xml:space="preserve"> </w:t>
      </w:r>
      <w:r>
        <w:t xml:space="preserve">5.748e-01</w:t>
      </w:r>
      <w:r>
        <w:br/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Error estándar:</w:t>
      </w:r>
      <w:r>
        <w:t xml:space="preserve"> </w:t>
      </w:r>
      <w:r>
        <w:t xml:space="preserve">2.055e-01</w:t>
      </w:r>
      <w:r>
        <w:br/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Valor z:</w:t>
      </w:r>
      <w:r>
        <w:t xml:space="preserve"> </w:t>
      </w:r>
      <w:r>
        <w:t xml:space="preserve">2.797</w:t>
      </w:r>
      <w:r>
        <w:br/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p-valor:</w:t>
      </w:r>
      <w:r>
        <w:t xml:space="preserve"> </w:t>
      </w:r>
      <w:r>
        <w:t xml:space="preserve">0.005155 **</w:t>
      </w:r>
      <w:r>
        <w:br/>
      </w:r>
      <w:r>
        <w:rPr>
          <w:bCs/>
          <w:b/>
        </w:rPr>
        <w:t xml:space="preserve">Interpretación:</w:t>
      </w:r>
      <w:r>
        <w:t xml:space="preserve"> </w:t>
      </w:r>
      <w:r>
        <w:t xml:space="preserve">Los clientes mexicanos presentan una</w:t>
      </w:r>
      <w:r>
        <w:t xml:space="preserve"> </w:t>
      </w:r>
      <w:r>
        <w:rPr>
          <w:bCs/>
          <w:b/>
        </w:rPr>
        <w:t xml:space="preserve">mayor probabilidad</w:t>
      </w:r>
      <w:r>
        <w:t xml:space="preserve"> </w:t>
      </w:r>
      <w:r>
        <w:t xml:space="preserve">de usar la modalidad a cuotas, en comparación con la delegación base.</w:t>
      </w:r>
      <w:r>
        <w:br/>
      </w:r>
      <w:r>
        <w:t xml:space="preserve">El resultado es robusto y estadísticamente significativo.</w:t>
      </w:r>
    </w:p>
    <w:p>
      <w:r>
        <w:pict>
          <v:rect style="width:0;height:1.5pt" o:hralign="center" o:hrstd="t" o:hr="t"/>
        </w:pict>
      </w:r>
    </w:p>
    <w:bookmarkEnd w:id="27"/>
    <w:bookmarkStart w:id="28" w:name="variable-delegación-portugal"/>
    <w:p>
      <w:pPr>
        <w:pStyle w:val="Heading3"/>
      </w:pPr>
      <w:r>
        <w:t xml:space="preserve">Variable: Delegación Portugal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Coeficiente:</w:t>
      </w:r>
      <w:r>
        <w:t xml:space="preserve"> </w:t>
      </w:r>
      <w:r>
        <w:t xml:space="preserve">1.066e+00</w:t>
      </w:r>
      <w:r>
        <w:br/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Error estándar:</w:t>
      </w:r>
      <w:r>
        <w:t xml:space="preserve"> </w:t>
      </w:r>
      <w:r>
        <w:t xml:space="preserve">5.834e-01</w:t>
      </w:r>
      <w:r>
        <w:br/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Valor z:</w:t>
      </w:r>
      <w:r>
        <w:t xml:space="preserve"> </w:t>
      </w:r>
      <w:r>
        <w:t xml:space="preserve">1.827</w:t>
      </w:r>
      <w:r>
        <w:br/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p-valor:</w:t>
      </w:r>
      <w:r>
        <w:t xml:space="preserve"> </w:t>
      </w:r>
      <w:r>
        <w:t xml:space="preserve">0.067645 .</w:t>
      </w:r>
      <w:r>
        <w:br/>
      </w:r>
      <w:r>
        <w:rPr>
          <w:bCs/>
          <w:b/>
        </w:rPr>
        <w:t xml:space="preserve">Interpretación:</w:t>
      </w:r>
      <w:r>
        <w:t xml:space="preserve"> </w:t>
      </w:r>
      <w:r>
        <w:t xml:space="preserve">En</w:t>
      </w:r>
      <w:r>
        <w:t xml:space="preserve"> </w:t>
      </w:r>
      <w:r>
        <w:rPr>
          <w:bCs/>
          <w:b/>
        </w:rPr>
        <w:t xml:space="preserve">Portugal</w:t>
      </w:r>
      <w:r>
        <w:t xml:space="preserve"> </w:t>
      </w:r>
      <w:r>
        <w:t xml:space="preserve">se observa una</w:t>
      </w:r>
      <w:r>
        <w:t xml:space="preserve"> </w:t>
      </w:r>
      <w:r>
        <w:rPr>
          <w:bCs/>
          <w:b/>
        </w:rPr>
        <w:t xml:space="preserve">tendencia positiva</w:t>
      </w:r>
      <w:r>
        <w:t xml:space="preserve"> </w:t>
      </w:r>
      <w:r>
        <w:t xml:space="preserve">hacia los pagos a cuotas, aunque el efecto no es altamente significativo.</w:t>
      </w:r>
      <w:r>
        <w:br/>
      </w:r>
      <w:r>
        <w:t xml:space="preserve">Podría ser un patrón incipiente más que una diferencia estructural.</w:t>
      </w:r>
    </w:p>
    <w:p>
      <w:r>
        <w:pict>
          <v:rect style="width:0;height:1.5pt" o:hralign="center" o:hrstd="t" o:hr="t"/>
        </w:pict>
      </w:r>
    </w:p>
    <w:bookmarkEnd w:id="28"/>
    <w:bookmarkStart w:id="29" w:name="variable-servicio-packs-presencial"/>
    <w:p>
      <w:pPr>
        <w:pStyle w:val="Heading3"/>
      </w:pPr>
      <w:r>
        <w:t xml:space="preserve">Variable: Servicio</w:t>
      </w:r>
      <w:r>
        <w:t xml:space="preserve"> </w:t>
      </w:r>
      <w:r>
        <w:t xml:space="preserve">“</w:t>
      </w:r>
      <w:r>
        <w:t xml:space="preserve">Packs Presencial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Coeficiente:</w:t>
      </w:r>
      <w:r>
        <w:t xml:space="preserve"> </w:t>
      </w:r>
      <w:r>
        <w:t xml:space="preserve">-7.728e-01</w:t>
      </w:r>
      <w:r>
        <w:br/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Error estándar:</w:t>
      </w:r>
      <w:r>
        <w:t xml:space="preserve"> </w:t>
      </w:r>
      <w:r>
        <w:t xml:space="preserve">1.236e-01</w:t>
      </w:r>
      <w:r>
        <w:br/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Valor z:</w:t>
      </w:r>
      <w:r>
        <w:t xml:space="preserve"> </w:t>
      </w:r>
      <w:r>
        <w:t xml:space="preserve">-6.253</w:t>
      </w:r>
      <w:r>
        <w:br/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p-valor:</w:t>
      </w:r>
      <w:r>
        <w:t xml:space="preserve"> </w:t>
      </w:r>
      <w:r>
        <w:t xml:space="preserve">4.04e-10 ***</w:t>
      </w:r>
      <w:r>
        <w:br/>
      </w:r>
      <w:r>
        <w:rPr>
          <w:bCs/>
          <w:b/>
        </w:rPr>
        <w:t xml:space="preserve">Interpretación:</w:t>
      </w:r>
      <w:r>
        <w:t xml:space="preserve"> </w:t>
      </w:r>
      <w:r>
        <w:t xml:space="preserve">Elegir un</w:t>
      </w:r>
      <w:r>
        <w:t xml:space="preserve"> </w:t>
      </w:r>
      <w:r>
        <w:rPr>
          <w:bCs/>
          <w:b/>
        </w:rPr>
        <w:t xml:space="preserve">Pack Presencial</w:t>
      </w:r>
      <w:r>
        <w:t xml:space="preserve"> </w:t>
      </w:r>
      <w:r>
        <w:rPr>
          <w:bCs/>
          <w:b/>
        </w:rPr>
        <w:t xml:space="preserve">reduce significativamente</w:t>
      </w:r>
      <w:r>
        <w:t xml:space="preserve"> </w:t>
      </w:r>
      <w:r>
        <w:t xml:space="preserve">la probabilidad de pagar a cuotas.</w:t>
      </w:r>
      <w:r>
        <w:br/>
      </w:r>
      <w:r>
        <w:t xml:space="preserve">Esto indica que los servicios presenciales tienden a pagarse al contado, quizá por menor ticket promedio o política comercial.</w:t>
      </w:r>
    </w:p>
    <w:p>
      <w:r>
        <w:pict>
          <v:rect style="width:0;height:1.5pt" o:hralign="center" o:hrstd="t" o:hr="t"/>
        </w:pict>
      </w:r>
    </w:p>
    <w:bookmarkEnd w:id="29"/>
    <w:bookmarkStart w:id="30" w:name="variable-servicio-suscripciones-online"/>
    <w:p>
      <w:pPr>
        <w:pStyle w:val="Heading3"/>
      </w:pPr>
      <w:r>
        <w:t xml:space="preserve">Variable: Servicio</w:t>
      </w:r>
      <w:r>
        <w:t xml:space="preserve"> </w:t>
      </w:r>
      <w:r>
        <w:t xml:space="preserve">“</w:t>
      </w:r>
      <w:r>
        <w:t xml:space="preserve">Suscripciones Online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Coeficiente:</w:t>
      </w:r>
      <w:r>
        <w:t xml:space="preserve"> </w:t>
      </w:r>
      <w:r>
        <w:t xml:space="preserve">1.858e+01</w:t>
      </w:r>
      <w:r>
        <w:br/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Error estándar:</w:t>
      </w:r>
      <w:r>
        <w:t xml:space="preserve"> </w:t>
      </w:r>
      <w:r>
        <w:t xml:space="preserve">2.925e+02</w:t>
      </w:r>
      <w:r>
        <w:br/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Valor z:</w:t>
      </w:r>
      <w:r>
        <w:t xml:space="preserve"> </w:t>
      </w:r>
      <w:r>
        <w:t xml:space="preserve">0.063</w:t>
      </w:r>
      <w:r>
        <w:br/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p-valor:</w:t>
      </w:r>
      <w:r>
        <w:t xml:space="preserve"> </w:t>
      </w:r>
      <w:r>
        <w:t xml:space="preserve">0.949370 (no significativo)</w:t>
      </w:r>
      <w:r>
        <w:br/>
      </w:r>
      <w:r>
        <w:rPr>
          <w:bCs/>
          <w:b/>
        </w:rPr>
        <w:t xml:space="preserve">Interpretación:</w:t>
      </w:r>
      <w:r>
        <w:t xml:space="preserve"> </w:t>
      </w:r>
      <w:r>
        <w:t xml:space="preserve">No hay evidencia de que las</w:t>
      </w:r>
      <w:r>
        <w:t xml:space="preserve"> </w:t>
      </w:r>
      <w:r>
        <w:rPr>
          <w:bCs/>
          <w:b/>
        </w:rPr>
        <w:t xml:space="preserve">Suscripciones Online</w:t>
      </w:r>
      <w:r>
        <w:t xml:space="preserve"> </w:t>
      </w:r>
      <w:r>
        <w:t xml:space="preserve">afecten la probabilidad de pagar a cuotas.</w:t>
      </w:r>
      <w:r>
        <w:br/>
      </w:r>
      <w:r>
        <w:t xml:space="preserve">El coeficiente grande y la alta incertidumbre indican que el modelo no logra estimar bien este efecto (posiblemente por escasa representación o colinealidad).</w:t>
      </w:r>
    </w:p>
    <w:p>
      <w:r>
        <w:pict>
          <v:rect style="width:0;height:1.5pt" o:hralign="center" o:hrstd="t" o:hr="t"/>
        </w:pict>
      </w:r>
    </w:p>
    <w:bookmarkEnd w:id="30"/>
    <w:bookmarkStart w:id="40" w:name="X8f8fcb425baebae08912a17538ae548fe6d96ce"/>
    <w:p>
      <w:pPr>
        <w:pStyle w:val="Heading3"/>
      </w:pPr>
      <w:r>
        <w:t xml:space="preserve">Variable: Servicio</w:t>
      </w:r>
      <w:r>
        <w:t xml:space="preserve"> </w:t>
      </w:r>
      <w:r>
        <w:t xml:space="preserve">“</w:t>
      </w:r>
      <w:r>
        <w:t xml:space="preserve">Suscripciones Presencial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Coeficiente:</w:t>
      </w:r>
      <w:r>
        <w:t xml:space="preserve"> </w:t>
      </w:r>
      <w:r>
        <w:t xml:space="preserve">1.794e+01</w:t>
      </w:r>
      <w:r>
        <w:br/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Error estándar:</w:t>
      </w:r>
      <w:r>
        <w:t xml:space="preserve"> </w:t>
      </w:r>
      <w:r>
        <w:t xml:space="preserve">7.641e+01</w:t>
      </w:r>
      <w:r>
        <w:br/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Valor z:</w:t>
      </w:r>
      <w:r>
        <w:t xml:space="preserve"> </w:t>
      </w:r>
      <w:r>
        <w:t xml:space="preserve">0.235</w:t>
      </w:r>
      <w:r>
        <w:br/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p-valor:</w:t>
      </w:r>
      <w:r>
        <w:t xml:space="preserve"> </w:t>
      </w:r>
      <w:r>
        <w:t xml:space="preserve">0.814380 (no significativo)</w:t>
      </w:r>
      <w:r>
        <w:br/>
      </w:r>
      <w:r>
        <w:rPr>
          <w:bCs/>
          <w:b/>
        </w:rPr>
        <w:t xml:space="preserve">Interpretación:</w:t>
      </w:r>
      <w:r>
        <w:t xml:space="preserve"> </w:t>
      </w:r>
      <w:r>
        <w:t xml:space="preserve">Tampoco hay evidencia de que las</w:t>
      </w:r>
      <w:r>
        <w:t xml:space="preserve"> </w:t>
      </w:r>
      <w:r>
        <w:rPr>
          <w:bCs/>
          <w:b/>
        </w:rPr>
        <w:t xml:space="preserve">Suscripciones Presenciales</w:t>
      </w:r>
      <w:r>
        <w:t xml:space="preserve"> </w:t>
      </w:r>
      <w:r>
        <w:t xml:space="preserve">influyan en la elección de pago.</w:t>
      </w:r>
      <w:r>
        <w:br/>
      </w:r>
      <w:r>
        <w:t xml:space="preserve">El alto error estándar sugiere inestabilidad del parámetro, por lo que la variable podría considerarse prescindible en futuras versiones del modelo.</w:t>
      </w:r>
    </w:p>
    <w:p>
      <w:pPr>
        <w:pStyle w:val="SourceCode"/>
      </w:pPr>
      <w:r>
        <w:rPr>
          <w:rStyle w:val="NormalTok"/>
        </w:rPr>
        <w:t xml:space="preserve">vif_vals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vif</w:t>
      </w:r>
      <w:r>
        <w:rPr>
          <w:rStyle w:val="NormalTok"/>
        </w:rPr>
        <w:t xml:space="preserve">(modelo_logit)</w:t>
      </w:r>
      <w:r>
        <w:br/>
      </w:r>
      <w:r>
        <w:rPr>
          <w:rStyle w:val="NormalTok"/>
        </w:rPr>
        <w:t xml:space="preserve">vif_vals</w:t>
      </w:r>
    </w:p>
    <w:p>
      <w:pPr>
        <w:pStyle w:val="SourceCode"/>
      </w:pPr>
      <w:r>
        <w:rPr>
          <w:rStyle w:val="VerbatimChar"/>
        </w:rPr>
        <w:t xml:space="preserve">##                GVIF Df GVIF^(1/(2*Df))</w:t>
      </w:r>
      <w:r>
        <w:br/>
      </w:r>
      <w:r>
        <w:rPr>
          <w:rStyle w:val="VerbatimChar"/>
        </w:rPr>
        <w:t xml:space="preserve">## importe    1.010366  1        1.005170</w:t>
      </w:r>
      <w:r>
        <w:br/>
      </w:r>
      <w:r>
        <w:rPr>
          <w:rStyle w:val="VerbatimChar"/>
        </w:rPr>
        <w:t xml:space="preserve">## delegacion 1.039828  8        1.002444</w:t>
      </w:r>
      <w:r>
        <w:br/>
      </w:r>
      <w:r>
        <w:rPr>
          <w:rStyle w:val="VerbatimChar"/>
        </w:rPr>
        <w:t xml:space="preserve">## servicio   1.040238  3        1.006597</w:t>
      </w:r>
    </w:p>
    <w:p>
      <w:pPr>
        <w:pStyle w:val="SourceCode"/>
      </w:pPr>
      <w:r>
        <w:rPr>
          <w:rStyle w:val="NormalTok"/>
        </w:rPr>
        <w:t xml:space="preserve">odds_ratios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(modelo_logit))</w:t>
      </w:r>
      <w:r>
        <w:br/>
      </w:r>
      <w:r>
        <w:rPr>
          <w:rStyle w:val="NormalTok"/>
        </w:rPr>
        <w:t xml:space="preserve">odds_ratios</w:t>
      </w:r>
    </w:p>
    <w:p>
      <w:pPr>
        <w:pStyle w:val="SourceCode"/>
      </w:pPr>
      <w:r>
        <w:rPr>
          <w:rStyle w:val="VerbatimChar"/>
        </w:rPr>
        <w:t xml:space="preserve">##                      (Intercept)                          importe </w:t>
      </w:r>
      <w:r>
        <w:br/>
      </w:r>
      <w:r>
        <w:rPr>
          <w:rStyle w:val="VerbatimChar"/>
        </w:rPr>
        <w:t xml:space="preserve">##                     2.049991e+00                     9.919686e-01 </w:t>
      </w:r>
      <w:r>
        <w:br/>
      </w:r>
      <w:r>
        <w:rPr>
          <w:rStyle w:val="VerbatimChar"/>
        </w:rPr>
        <w:t xml:space="preserve">##                 delegacionBrasil                  delegacionChile </w:t>
      </w:r>
      <w:r>
        <w:br/>
      </w:r>
      <w:r>
        <w:rPr>
          <w:rStyle w:val="VerbatimChar"/>
        </w:rPr>
        <w:t xml:space="preserve">##                     1.448678e+00                     1.665157e+00 </w:t>
      </w:r>
      <w:r>
        <w:br/>
      </w:r>
      <w:r>
        <w:rPr>
          <w:rStyle w:val="VerbatimChar"/>
        </w:rPr>
        <w:t xml:space="preserve">##               delegacionColombia                 delegacionEspaña </w:t>
      </w:r>
      <w:r>
        <w:br/>
      </w:r>
      <w:r>
        <w:rPr>
          <w:rStyle w:val="VerbatimChar"/>
        </w:rPr>
        <w:t xml:space="preserve">##                     1.560691e+00                     1.481541e+00 </w:t>
      </w:r>
      <w:r>
        <w:br/>
      </w:r>
      <w:r>
        <w:rPr>
          <w:rStyle w:val="VerbatimChar"/>
        </w:rPr>
        <w:t xml:space="preserve">##                delegacionFrancia                 delegacionItalia </w:t>
      </w:r>
      <w:r>
        <w:br/>
      </w:r>
      <w:r>
        <w:rPr>
          <w:rStyle w:val="VerbatimChar"/>
        </w:rPr>
        <w:t xml:space="preserve">##                     1.197094e+00                     9.569507e-01 </w:t>
      </w:r>
      <w:r>
        <w:br/>
      </w:r>
      <w:r>
        <w:rPr>
          <w:rStyle w:val="VerbatimChar"/>
        </w:rPr>
        <w:t xml:space="preserve">##                 delegacionMéxico               delegacionPortugal </w:t>
      </w:r>
      <w:r>
        <w:br/>
      </w:r>
      <w:r>
        <w:rPr>
          <w:rStyle w:val="VerbatimChar"/>
        </w:rPr>
        <w:t xml:space="preserve">##                     1.776742e+00                     2.903822e+00 </w:t>
      </w:r>
      <w:r>
        <w:br/>
      </w:r>
      <w:r>
        <w:rPr>
          <w:rStyle w:val="VerbatimChar"/>
        </w:rPr>
        <w:t xml:space="preserve">##         servicioPacks Presencial     servicioSuscripciones Online </w:t>
      </w:r>
      <w:r>
        <w:br/>
      </w:r>
      <w:r>
        <w:rPr>
          <w:rStyle w:val="VerbatimChar"/>
        </w:rPr>
        <w:t xml:space="preserve">##                     4.617144e-01                     1.166953e+08 </w:t>
      </w:r>
      <w:r>
        <w:br/>
      </w:r>
      <w:r>
        <w:rPr>
          <w:rStyle w:val="VerbatimChar"/>
        </w:rPr>
        <w:t xml:space="preserve">## servicioSuscripciones Presencial </w:t>
      </w:r>
      <w:r>
        <w:br/>
      </w:r>
      <w:r>
        <w:rPr>
          <w:rStyle w:val="VerbatimChar"/>
        </w:rPr>
        <w:t xml:space="preserve">##                     6.180734e+07</w:t>
      </w:r>
    </w:p>
    <w:p>
      <w:pPr>
        <w:pStyle w:val="SourceCode"/>
      </w:pP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(train)</w:t>
      </w:r>
      <w:r>
        <w:br/>
      </w:r>
      <w:r>
        <w:br/>
      </w:r>
      <w:r>
        <w:rPr>
          <w:rStyle w:val="NormalTok"/>
        </w:rPr>
        <w:t xml:space="preserve">mfx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margins</w:t>
      </w:r>
      <w:r>
        <w:rPr>
          <w:rStyle w:val="NormalTok"/>
        </w:rPr>
        <w:t xml:space="preserve">(modelo_logit,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(mfx)</w:t>
      </w:r>
    </w:p>
    <w:p>
      <w:pPr>
        <w:pStyle w:val="SourceCode"/>
      </w:pPr>
      <w:r>
        <w:rPr>
          <w:rStyle w:val="VerbatimChar"/>
        </w:rPr>
        <w:t xml:space="preserve">##                            factor     AME     SE        z      p   lower</w:t>
      </w:r>
      <w:r>
        <w:br/>
      </w:r>
      <w:r>
        <w:rPr>
          <w:rStyle w:val="VerbatimChar"/>
        </w:rPr>
        <w:t xml:space="preserve">##                  delegacionBrasil  0.0473 0.0137   3.4413 0.0006  0.0204</w:t>
      </w:r>
      <w:r>
        <w:br/>
      </w:r>
      <w:r>
        <w:rPr>
          <w:rStyle w:val="VerbatimChar"/>
        </w:rPr>
        <w:t xml:space="preserve">##                   delegacionChile  0.0654 0.0175   3.7327 0.0002  0.0310</w:t>
      </w:r>
      <w:r>
        <w:br/>
      </w:r>
      <w:r>
        <w:rPr>
          <w:rStyle w:val="VerbatimChar"/>
        </w:rPr>
        <w:t xml:space="preserve">##                delegacionColombia  0.0569 0.0235   2.4192 0.0156  0.0108</w:t>
      </w:r>
      <w:r>
        <w:br/>
      </w:r>
      <w:r>
        <w:rPr>
          <w:rStyle w:val="VerbatimChar"/>
        </w:rPr>
        <w:t xml:space="preserve">##                  delegacionEspaña  0.0502 0.0112   4.4634 0.0000  0.0282</w:t>
      </w:r>
      <w:r>
        <w:br/>
      </w:r>
      <w:r>
        <w:rPr>
          <w:rStyle w:val="VerbatimChar"/>
        </w:rPr>
        <w:t xml:space="preserve">##                 delegacionFrancia  0.0227 0.0101   2.2614 0.0237  0.0030</w:t>
      </w:r>
      <w:r>
        <w:br/>
      </w:r>
      <w:r>
        <w:rPr>
          <w:rStyle w:val="VerbatimChar"/>
        </w:rPr>
        <w:t xml:space="preserve">##                  delegacionItalia -0.0055 0.0098  -0.5583 0.5766 -0.0247</w:t>
      </w:r>
      <w:r>
        <w:br/>
      </w:r>
      <w:r>
        <w:rPr>
          <w:rStyle w:val="VerbatimChar"/>
        </w:rPr>
        <w:t xml:space="preserve">##                  delegacionMéxico  0.0738 0.0265   2.7804 0.0054  0.0218</w:t>
      </w:r>
      <w:r>
        <w:br/>
      </w:r>
      <w:r>
        <w:rPr>
          <w:rStyle w:val="VerbatimChar"/>
        </w:rPr>
        <w:t xml:space="preserve">##                delegacionPortugal  0.1366 0.0726   1.8820 0.0598 -0.0057</w:t>
      </w:r>
      <w:r>
        <w:br/>
      </w:r>
      <w:r>
        <w:rPr>
          <w:rStyle w:val="VerbatimChar"/>
        </w:rPr>
        <w:t xml:space="preserve">##                           importe -0.0010 0.0000 -99.9234 0.0000 -0.0010</w:t>
      </w:r>
      <w:r>
        <w:br/>
      </w:r>
      <w:r>
        <w:rPr>
          <w:rStyle w:val="VerbatimChar"/>
        </w:rPr>
        <w:t xml:space="preserve">##          servicioPacks Presencial -0.1339 0.0209  -6.4124 0.0000 -0.1748</w:t>
      </w:r>
      <w:r>
        <w:br/>
      </w:r>
      <w:r>
        <w:rPr>
          <w:rStyle w:val="VerbatimChar"/>
        </w:rPr>
        <w:t xml:space="preserve">##      servicioSuscripciones Online  0.4725 0.0206  22.9656 0.0000  0.4321</w:t>
      </w:r>
      <w:r>
        <w:br/>
      </w:r>
      <w:r>
        <w:rPr>
          <w:rStyle w:val="VerbatimChar"/>
        </w:rPr>
        <w:t xml:space="preserve">##  servicioSuscripciones Presencial  0.4725 0.0205  23.0661 0.0000  0.4323</w:t>
      </w:r>
      <w:r>
        <w:br/>
      </w:r>
      <w:r>
        <w:rPr>
          <w:rStyle w:val="VerbatimChar"/>
        </w:rPr>
        <w:t xml:space="preserve">##    upper</w:t>
      </w:r>
      <w:r>
        <w:br/>
      </w:r>
      <w:r>
        <w:rPr>
          <w:rStyle w:val="VerbatimChar"/>
        </w:rPr>
        <w:t xml:space="preserve">##   0.0742</w:t>
      </w:r>
      <w:r>
        <w:br/>
      </w:r>
      <w:r>
        <w:rPr>
          <w:rStyle w:val="VerbatimChar"/>
        </w:rPr>
        <w:t xml:space="preserve">##   0.0997</w:t>
      </w:r>
      <w:r>
        <w:br/>
      </w:r>
      <w:r>
        <w:rPr>
          <w:rStyle w:val="VerbatimChar"/>
        </w:rPr>
        <w:t xml:space="preserve">##   0.1031</w:t>
      </w:r>
      <w:r>
        <w:br/>
      </w:r>
      <w:r>
        <w:rPr>
          <w:rStyle w:val="VerbatimChar"/>
        </w:rPr>
        <w:t xml:space="preserve">##   0.0722</w:t>
      </w:r>
      <w:r>
        <w:br/>
      </w:r>
      <w:r>
        <w:rPr>
          <w:rStyle w:val="VerbatimChar"/>
        </w:rPr>
        <w:t xml:space="preserve">##   0.0424</w:t>
      </w:r>
      <w:r>
        <w:br/>
      </w:r>
      <w:r>
        <w:rPr>
          <w:rStyle w:val="VerbatimChar"/>
        </w:rPr>
        <w:t xml:space="preserve">##   0.0137</w:t>
      </w:r>
      <w:r>
        <w:br/>
      </w:r>
      <w:r>
        <w:rPr>
          <w:rStyle w:val="VerbatimChar"/>
        </w:rPr>
        <w:t xml:space="preserve">##   0.1258</w:t>
      </w:r>
      <w:r>
        <w:br/>
      </w:r>
      <w:r>
        <w:rPr>
          <w:rStyle w:val="VerbatimChar"/>
        </w:rPr>
        <w:t xml:space="preserve">##   0.2788</w:t>
      </w:r>
      <w:r>
        <w:br/>
      </w:r>
      <w:r>
        <w:rPr>
          <w:rStyle w:val="VerbatimChar"/>
        </w:rPr>
        <w:t xml:space="preserve">##  -0.0010</w:t>
      </w:r>
      <w:r>
        <w:br/>
      </w:r>
      <w:r>
        <w:rPr>
          <w:rStyle w:val="VerbatimChar"/>
        </w:rPr>
        <w:t xml:space="preserve">##  -0.0930</w:t>
      </w:r>
      <w:r>
        <w:br/>
      </w:r>
      <w:r>
        <w:rPr>
          <w:rStyle w:val="VerbatimChar"/>
        </w:rPr>
        <w:t xml:space="preserve">##   0.5128</w:t>
      </w:r>
      <w:r>
        <w:br/>
      </w:r>
      <w:r>
        <w:rPr>
          <w:rStyle w:val="VerbatimChar"/>
        </w:rPr>
        <w:t xml:space="preserve">##   0.5126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(col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"articulo"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"delegacion"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test[[col]]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(test[[col]],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(train[[col]]))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pred_prob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(modelo_logit,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test,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roc_obj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roc</w:t>
      </w:r>
      <w:r>
        <w:rPr>
          <w:rStyle w:val="NormalTok"/>
        </w:rPr>
        <w:t xml:space="preserve">(test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pred_prob)</w:t>
      </w:r>
    </w:p>
    <w:p>
      <w:pPr>
        <w:pStyle w:val="SourceCode"/>
      </w:pPr>
      <w:r>
        <w:rPr>
          <w:rStyle w:val="VerbatimChar"/>
        </w:rPr>
        <w:t xml:space="preserve">## Setting levels: control = 1, case = 0</w:t>
      </w:r>
    </w:p>
    <w:p>
      <w:pPr>
        <w:pStyle w:val="SourceCode"/>
      </w:pPr>
      <w:r>
        <w:rPr>
          <w:rStyle w:val="VerbatimChar"/>
        </w:rPr>
        <w:t xml:space="preserve">## Setting direction: controls &lt; cases</w:t>
      </w:r>
    </w:p>
    <w:p>
      <w:pPr>
        <w:pStyle w:val="SourceCode"/>
      </w:pPr>
      <w:r>
        <w:rPr>
          <w:rStyle w:val="NormalTok"/>
        </w:rPr>
        <w:t xml:space="preserve">auc_val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auc</w:t>
      </w:r>
      <w:r>
        <w:rPr>
          <w:rStyle w:val="NormalTok"/>
        </w:rPr>
        <w:t xml:space="preserve">(roc_obj)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"AUC:"</w:t>
      </w:r>
      <w:r>
        <w:rPr>
          <w:rStyle w:val="NormalTok"/>
        </w:rPr>
        <w:t xml:space="preserve">, auc_val,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AUC: 0.9290474</w:t>
      </w:r>
    </w:p>
    <w:p>
      <w:pPr>
        <w:pStyle w:val="SourceCode"/>
      </w:pPr>
      <w:r>
        <w:rPr>
          <w:rStyle w:val="NormalTok"/>
        </w:rPr>
        <w:t xml:space="preserve">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pred_bin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pred_prob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conf_mat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caret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confusionMatrix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pred_bin),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y),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 in confusionMatrix.default(factor(test$pred_bin), factor(test$y), :</w:t>
      </w:r>
      <w:r>
        <w:br/>
      </w:r>
      <w:r>
        <w:rPr>
          <w:rStyle w:val="VerbatimChar"/>
        </w:rPr>
        <w:t xml:space="preserve">## Levels are not in the same order for reference and data. Refactoring data to</w:t>
      </w:r>
      <w:r>
        <w:br/>
      </w:r>
      <w:r>
        <w:rPr>
          <w:rStyle w:val="VerbatimChar"/>
        </w:rPr>
        <w:t xml:space="preserve">## match.</w:t>
      </w:r>
    </w:p>
    <w:p>
      <w:pPr>
        <w:pStyle w:val="SourceCode"/>
      </w:pPr>
      <w:r>
        <w:rPr>
          <w:rStyle w:val="NormalTok"/>
        </w:rPr>
        <w:t xml:space="preserve">conf_mat</w:t>
      </w:r>
    </w:p>
    <w:p>
      <w:pPr>
        <w:pStyle w:val="SourceCode"/>
      </w:pPr>
      <w:r>
        <w:rPr>
          <w:rStyle w:val="VerbatimChar"/>
        </w:rPr>
        <w:t xml:space="preserve">## Confusion Matrix and Statistics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Reference</w:t>
      </w:r>
      <w:r>
        <w:br/>
      </w:r>
      <w:r>
        <w:rPr>
          <w:rStyle w:val="VerbatimChar"/>
        </w:rPr>
        <w:t xml:space="preserve">## Prediction    1    0</w:t>
      </w:r>
      <w:r>
        <w:br/>
      </w:r>
      <w:r>
        <w:rPr>
          <w:rStyle w:val="VerbatimChar"/>
        </w:rPr>
        <w:t xml:space="preserve">##          1  254 6744</w:t>
      </w:r>
      <w:r>
        <w:br/>
      </w:r>
      <w:r>
        <w:rPr>
          <w:rStyle w:val="VerbatimChar"/>
        </w:rPr>
        <w:t xml:space="preserve">##          0 8194 1524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Accuracy : 0.1064          </w:t>
      </w:r>
      <w:r>
        <w:br/>
      </w:r>
      <w:r>
        <w:rPr>
          <w:rStyle w:val="VerbatimChar"/>
        </w:rPr>
        <w:t xml:space="preserve">##                  95% CI : (0.1017, 0.1111)</w:t>
      </w:r>
      <w:r>
        <w:br/>
      </w:r>
      <w:r>
        <w:rPr>
          <w:rStyle w:val="VerbatimChar"/>
        </w:rPr>
        <w:t xml:space="preserve">##     No Information Rate : 0.5054          </w:t>
      </w:r>
      <w:r>
        <w:br/>
      </w:r>
      <w:r>
        <w:rPr>
          <w:rStyle w:val="VerbatimChar"/>
        </w:rPr>
        <w:t xml:space="preserve">##     P-Value [Acc &gt; NIR] : 1     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   Kappa : -0.7841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Mcnemar's Test P-Value : &lt;2e-16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Sensitivity : 0.03007         </w:t>
      </w:r>
      <w:r>
        <w:br/>
      </w:r>
      <w:r>
        <w:rPr>
          <w:rStyle w:val="VerbatimChar"/>
        </w:rPr>
        <w:t xml:space="preserve">##             Specificity : 0.18433         </w:t>
      </w:r>
      <w:r>
        <w:br/>
      </w:r>
      <w:r>
        <w:rPr>
          <w:rStyle w:val="VerbatimChar"/>
        </w:rPr>
        <w:t xml:space="preserve">##          Pos Pred Value : 0.03630         </w:t>
      </w:r>
      <w:r>
        <w:br/>
      </w:r>
      <w:r>
        <w:rPr>
          <w:rStyle w:val="VerbatimChar"/>
        </w:rPr>
        <w:t xml:space="preserve">##          Neg Pred Value : 0.15682         </w:t>
      </w:r>
      <w:r>
        <w:br/>
      </w:r>
      <w:r>
        <w:rPr>
          <w:rStyle w:val="VerbatimChar"/>
        </w:rPr>
        <w:t xml:space="preserve">##              Prevalence : 0.50538         </w:t>
      </w:r>
      <w:r>
        <w:br/>
      </w:r>
      <w:r>
        <w:rPr>
          <w:rStyle w:val="VerbatimChar"/>
        </w:rPr>
        <w:t xml:space="preserve">##          Detection Rate : 0.01520         </w:t>
      </w:r>
      <w:r>
        <w:br/>
      </w:r>
      <w:r>
        <w:rPr>
          <w:rStyle w:val="VerbatimChar"/>
        </w:rPr>
        <w:t xml:space="preserve">##    Detection Prevalence : 0.41864         </w:t>
      </w:r>
      <w:r>
        <w:br/>
      </w:r>
      <w:r>
        <w:rPr>
          <w:rStyle w:val="VerbatimChar"/>
        </w:rPr>
        <w:t xml:space="preserve">##       Balanced Accuracy : 0.10720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'Positive' Class : 1               </w:t>
      </w:r>
      <w:r>
        <w:br/>
      </w:r>
      <w:r>
        <w:rPr>
          <w:rStyle w:val="VerbatimChar"/>
        </w:rPr>
        <w:t xml:space="preserve">## 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(test,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pred_prob,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"Distribución de probabilidades predichas"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"Probabilidad estimada de Cuotas (1)"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"Forma real"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(train,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importe,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method.args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"binomial"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"Relación entre Importe y probabilidad de Cuotas"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"Probabilidad estimada"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(p1)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Proyecto-Análisis-Númerico-V.2_files/figure-docx/unnamed-chunk-9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(p2)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SourceCode"/>
      </w:pPr>
      <w:r>
        <w:rPr>
          <w:rStyle w:val="VerbatimChar"/>
        </w:rPr>
        <w:t xml:space="preserve">## Warning: Failed to fit group -1.</w:t>
      </w:r>
      <w:r>
        <w:br/>
      </w:r>
      <w:r>
        <w:rPr>
          <w:rStyle w:val="VerbatimChar"/>
        </w:rPr>
        <w:t xml:space="preserve">## Caused by error:</w:t>
      </w:r>
      <w:r>
        <w:br/>
      </w:r>
      <w:r>
        <w:rPr>
          <w:rStyle w:val="VerbatimChar"/>
        </w:rPr>
        <w:t xml:space="preserve">## ! y values must be 0 &lt;= y &lt;= 1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Proyecto-Análisis-Númerico-V.2_files/figure-docx/unnamed-chunk-9-2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cm_table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(conf_mat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table)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(cm_table,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Reference,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Prediction,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Freq))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Freq),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scale_fill_gradient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high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"Matriz de Confusión"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"Valor real"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"Predicción"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Proyecto-Análisis-Númerico-V.2_files/figure-docx/unnamed-chunk-10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7" Target="media/rId37.png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Análisis Numérico V.3</dc:title>
  <dc:creator/>
  <cp:keywords/>
  <dcterms:created xsi:type="dcterms:W3CDTF">2025-11-11T17:08:08Z</dcterms:created>
  <dcterms:modified xsi:type="dcterms:W3CDTF">2025-11-11T17:08:08Z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