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2E12" w14:textId="3CD30F0A" w:rsidR="00590747" w:rsidRDefault="00590747" w:rsidP="005907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0747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proofErr w:type="spellStart"/>
      <w:r w:rsidRPr="00590747">
        <w:rPr>
          <w:rFonts w:ascii="Times New Roman" w:hAnsi="Times New Roman" w:cs="Times New Roman"/>
          <w:b/>
          <w:bCs/>
          <w:sz w:val="28"/>
          <w:szCs w:val="28"/>
        </w:rPr>
        <w:t>cyberGIS</w:t>
      </w:r>
      <w:proofErr w:type="spellEnd"/>
      <w:r w:rsidRPr="005907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0747">
        <w:rPr>
          <w:rFonts w:ascii="Times New Roman" w:hAnsi="Times New Roman" w:cs="Times New Roman"/>
          <w:b/>
          <w:bCs/>
          <w:sz w:val="28"/>
          <w:szCs w:val="28"/>
        </w:rPr>
        <w:t>approach</w:t>
      </w:r>
      <w:proofErr w:type="spellEnd"/>
      <w:r w:rsidRPr="005907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0747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5907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0747">
        <w:rPr>
          <w:rFonts w:ascii="Times New Roman" w:hAnsi="Times New Roman" w:cs="Times New Roman"/>
          <w:b/>
          <w:bCs/>
          <w:sz w:val="28"/>
          <w:szCs w:val="28"/>
        </w:rPr>
        <w:t>exploring</w:t>
      </w:r>
      <w:proofErr w:type="spellEnd"/>
      <w:r w:rsidRPr="005907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0747">
        <w:rPr>
          <w:rFonts w:ascii="Times New Roman" w:hAnsi="Times New Roman" w:cs="Times New Roman"/>
          <w:b/>
          <w:bCs/>
          <w:sz w:val="28"/>
          <w:szCs w:val="28"/>
        </w:rPr>
        <w:t>neighborhood-level</w:t>
      </w:r>
      <w:proofErr w:type="spellEnd"/>
      <w:r w:rsidRPr="00590747">
        <w:rPr>
          <w:rFonts w:ascii="Times New Roman" w:hAnsi="Times New Roman" w:cs="Times New Roman"/>
          <w:b/>
          <w:bCs/>
          <w:sz w:val="28"/>
          <w:szCs w:val="28"/>
        </w:rPr>
        <w:t xml:space="preserve"> social </w:t>
      </w:r>
      <w:proofErr w:type="spellStart"/>
      <w:r w:rsidRPr="00590747">
        <w:rPr>
          <w:rFonts w:ascii="Times New Roman" w:hAnsi="Times New Roman" w:cs="Times New Roman"/>
          <w:b/>
          <w:bCs/>
          <w:sz w:val="28"/>
          <w:szCs w:val="28"/>
        </w:rPr>
        <w:t>vulnerability</w:t>
      </w:r>
      <w:proofErr w:type="spellEnd"/>
      <w:r w:rsidRPr="005907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0747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5907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0747">
        <w:rPr>
          <w:rFonts w:ascii="Times New Roman" w:hAnsi="Times New Roman" w:cs="Times New Roman"/>
          <w:b/>
          <w:bCs/>
          <w:sz w:val="28"/>
          <w:szCs w:val="28"/>
        </w:rPr>
        <w:t>disaster</w:t>
      </w:r>
      <w:proofErr w:type="spellEnd"/>
      <w:r w:rsidRPr="005907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0747">
        <w:rPr>
          <w:rFonts w:ascii="Times New Roman" w:hAnsi="Times New Roman" w:cs="Times New Roman"/>
          <w:b/>
          <w:bCs/>
          <w:sz w:val="28"/>
          <w:szCs w:val="28"/>
        </w:rPr>
        <w:t>risk</w:t>
      </w:r>
      <w:proofErr w:type="spellEnd"/>
      <w:r w:rsidRPr="005907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0747">
        <w:rPr>
          <w:rFonts w:ascii="Times New Roman" w:hAnsi="Times New Roman" w:cs="Times New Roman"/>
          <w:b/>
          <w:bCs/>
          <w:sz w:val="28"/>
          <w:szCs w:val="28"/>
        </w:rPr>
        <w:t>management</w:t>
      </w:r>
      <w:proofErr w:type="spellEnd"/>
    </w:p>
    <w:p w14:paraId="55692EB9" w14:textId="27B23D67" w:rsidR="00590747" w:rsidRPr="00590747" w:rsidRDefault="00590747" w:rsidP="00590747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Juan Pablo Suárez Moreno</w:t>
      </w:r>
    </w:p>
    <w:p w14:paraId="42DD258F" w14:textId="3D578A29" w:rsidR="00590747" w:rsidRPr="00590747" w:rsidRDefault="00590747" w:rsidP="00590747">
      <w:pPr>
        <w:jc w:val="both"/>
        <w:rPr>
          <w:rFonts w:ascii="Times New Roman" w:hAnsi="Times New Roman" w:cs="Times New Roman"/>
          <w:sz w:val="24"/>
          <w:szCs w:val="24"/>
        </w:rPr>
      </w:pPr>
      <w:r w:rsidRPr="00590747">
        <w:rPr>
          <w:rFonts w:ascii="Times New Roman" w:hAnsi="Times New Roman" w:cs="Times New Roman"/>
          <w:sz w:val="24"/>
          <w:szCs w:val="24"/>
        </w:rPr>
        <w:t xml:space="preserve">El informe se centra en la importancia de abordar la vulnerabilidad social a nivel de vecindario en el contexto de la gestión del riesgo de desastres. Se destaca que, gracias a la creciente disponibilidad de datos socioeconómicos y demográficos, es posible realizar evaluaciones más detalladas de esta vulnerabilidad. Para abordar esta necesidad, se ha desarrollado la herramienta "Vulnerable </w:t>
      </w:r>
      <w:proofErr w:type="spellStart"/>
      <w:r w:rsidRPr="00590747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590747">
        <w:rPr>
          <w:rFonts w:ascii="Times New Roman" w:hAnsi="Times New Roman" w:cs="Times New Roman"/>
          <w:sz w:val="24"/>
          <w:szCs w:val="24"/>
        </w:rPr>
        <w:t xml:space="preserve"> Explorer" (VNE), la cual se basa en un enfoque de </w:t>
      </w:r>
      <w:proofErr w:type="spellStart"/>
      <w:r w:rsidRPr="00590747">
        <w:rPr>
          <w:rFonts w:ascii="Times New Roman" w:hAnsi="Times New Roman" w:cs="Times New Roman"/>
          <w:sz w:val="24"/>
          <w:szCs w:val="24"/>
        </w:rPr>
        <w:t>ciberGIS</w:t>
      </w:r>
      <w:proofErr w:type="spellEnd"/>
      <w:r w:rsidRPr="00590747">
        <w:rPr>
          <w:rFonts w:ascii="Times New Roman" w:hAnsi="Times New Roman" w:cs="Times New Roman"/>
          <w:sz w:val="24"/>
          <w:szCs w:val="24"/>
        </w:rPr>
        <w:t>.</w:t>
      </w:r>
    </w:p>
    <w:p w14:paraId="38F6B4BE" w14:textId="77777777" w:rsidR="00590747" w:rsidRPr="00590747" w:rsidRDefault="00590747" w:rsidP="00590747">
      <w:pPr>
        <w:jc w:val="both"/>
        <w:rPr>
          <w:rFonts w:ascii="Times New Roman" w:hAnsi="Times New Roman" w:cs="Times New Roman"/>
          <w:sz w:val="24"/>
          <w:szCs w:val="24"/>
        </w:rPr>
      </w:pPr>
      <w:r w:rsidRPr="00590747">
        <w:rPr>
          <w:rFonts w:ascii="Times New Roman" w:hAnsi="Times New Roman" w:cs="Times New Roman"/>
          <w:sz w:val="24"/>
          <w:szCs w:val="24"/>
        </w:rPr>
        <w:t>En cuanto al método, se explica que los usuarios tienen dos formas de utilizar VNE: para definir límites de vecindario basados en sus propias variables de elección o para identificar vecindarios vulnerables a enfermedades o eventos catastróficos. Se describe en detalle el proceso de delimitación de límites de vecindario mediante el uso de algoritmos de agrupación, con énfasis en el método de k-</w:t>
      </w:r>
      <w:proofErr w:type="spellStart"/>
      <w:r w:rsidRPr="00590747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590747">
        <w:rPr>
          <w:rFonts w:ascii="Times New Roman" w:hAnsi="Times New Roman" w:cs="Times New Roman"/>
          <w:sz w:val="24"/>
          <w:szCs w:val="24"/>
        </w:rPr>
        <w:t>. Se subraya que VNE ofrece una variedad de métodos de agrupación, tanto espaciales como no espaciales.</w:t>
      </w:r>
    </w:p>
    <w:p w14:paraId="6B80B609" w14:textId="77777777" w:rsidR="00590747" w:rsidRPr="00590747" w:rsidRDefault="00590747" w:rsidP="00590747">
      <w:pPr>
        <w:jc w:val="both"/>
        <w:rPr>
          <w:rFonts w:ascii="Times New Roman" w:hAnsi="Times New Roman" w:cs="Times New Roman"/>
          <w:sz w:val="24"/>
          <w:szCs w:val="24"/>
        </w:rPr>
      </w:pPr>
      <w:r w:rsidRPr="00590747">
        <w:rPr>
          <w:rFonts w:ascii="Times New Roman" w:hAnsi="Times New Roman" w:cs="Times New Roman"/>
          <w:sz w:val="24"/>
          <w:szCs w:val="24"/>
        </w:rPr>
        <w:t xml:space="preserve">El informe también destaca la plataforma </w:t>
      </w:r>
      <w:proofErr w:type="spellStart"/>
      <w:r w:rsidRPr="00590747">
        <w:rPr>
          <w:rFonts w:ascii="Times New Roman" w:hAnsi="Times New Roman" w:cs="Times New Roman"/>
          <w:sz w:val="24"/>
          <w:szCs w:val="24"/>
        </w:rPr>
        <w:t>CyberGISX</w:t>
      </w:r>
      <w:proofErr w:type="spellEnd"/>
      <w:r w:rsidRPr="00590747">
        <w:rPr>
          <w:rFonts w:ascii="Times New Roman" w:hAnsi="Times New Roman" w:cs="Times New Roman"/>
          <w:sz w:val="24"/>
          <w:szCs w:val="24"/>
        </w:rPr>
        <w:t>, que sirve como entorno para la ejecución de VNE y proporciona una infraestructura lista para usar en análisis geoespaciales.</w:t>
      </w:r>
    </w:p>
    <w:p w14:paraId="43D46F61" w14:textId="77777777" w:rsidR="00590747" w:rsidRPr="00590747" w:rsidRDefault="00590747" w:rsidP="00590747">
      <w:pPr>
        <w:jc w:val="both"/>
        <w:rPr>
          <w:rFonts w:ascii="Times New Roman" w:hAnsi="Times New Roman" w:cs="Times New Roman"/>
          <w:sz w:val="24"/>
          <w:szCs w:val="24"/>
        </w:rPr>
      </w:pPr>
      <w:r w:rsidRPr="00590747">
        <w:rPr>
          <w:rFonts w:ascii="Times New Roman" w:hAnsi="Times New Roman" w:cs="Times New Roman"/>
          <w:sz w:val="24"/>
          <w:szCs w:val="24"/>
        </w:rPr>
        <w:t>En el estudio de caso, se utiliza VNE para analizar las disparidades socioeconómicas y demográficas en los brotes de COVID-19 en Chicago. Se muestra una visualización de los resultados, que incluye la delineación de vecindarios y las tasas de infección de COVID-19 en diferentes áreas. Se identifican cinco vecindarios con características específicas en Chicago y se analizan las diferencias en las tasas de infección.</w:t>
      </w:r>
    </w:p>
    <w:p w14:paraId="47C1BCAC" w14:textId="77777777" w:rsidR="00590747" w:rsidRPr="00590747" w:rsidRDefault="00590747" w:rsidP="00590747">
      <w:pPr>
        <w:jc w:val="both"/>
        <w:rPr>
          <w:rFonts w:ascii="Times New Roman" w:hAnsi="Times New Roman" w:cs="Times New Roman"/>
          <w:sz w:val="24"/>
          <w:szCs w:val="24"/>
        </w:rPr>
      </w:pPr>
      <w:r w:rsidRPr="00590747">
        <w:rPr>
          <w:rFonts w:ascii="Times New Roman" w:hAnsi="Times New Roman" w:cs="Times New Roman"/>
          <w:sz w:val="24"/>
          <w:szCs w:val="24"/>
        </w:rPr>
        <w:t xml:space="preserve">Finalmente, se concluye que este estudio llena una brecha al abordar la vulnerabilidad social a nivel de vecindario y proporcionar una herramienta de </w:t>
      </w:r>
      <w:proofErr w:type="spellStart"/>
      <w:r w:rsidRPr="00590747">
        <w:rPr>
          <w:rFonts w:ascii="Times New Roman" w:hAnsi="Times New Roman" w:cs="Times New Roman"/>
          <w:sz w:val="24"/>
          <w:szCs w:val="24"/>
        </w:rPr>
        <w:t>ciberGIS</w:t>
      </w:r>
      <w:proofErr w:type="spellEnd"/>
      <w:r w:rsidRPr="00590747">
        <w:rPr>
          <w:rFonts w:ascii="Times New Roman" w:hAnsi="Times New Roman" w:cs="Times New Roman"/>
          <w:sz w:val="24"/>
          <w:szCs w:val="24"/>
        </w:rPr>
        <w:t xml:space="preserve"> para explorarla. Se destaca la flexibilidad de la metodología utilizada y su capacidad para adaptarse a diferentes situaciones de desastre. Se resaltan las implicaciones de las disparidades socioeconómicas y demográficas en los brotes de COVID-19 en Chicago y se enfatiza que VNE es una herramienta de apoyo a la toma de decisiones disponible como código abierto.</w:t>
      </w:r>
    </w:p>
    <w:p w14:paraId="4BEF45A3" w14:textId="77777777" w:rsidR="000D1A10" w:rsidRDefault="000D1A10"/>
    <w:sectPr w:rsidR="000D1A1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A871B" w14:textId="77777777" w:rsidR="00807216" w:rsidRDefault="00807216" w:rsidP="00590747">
      <w:pPr>
        <w:spacing w:after="0" w:line="240" w:lineRule="auto"/>
      </w:pPr>
      <w:r>
        <w:separator/>
      </w:r>
    </w:p>
  </w:endnote>
  <w:endnote w:type="continuationSeparator" w:id="0">
    <w:p w14:paraId="1374D2AB" w14:textId="77777777" w:rsidR="00807216" w:rsidRDefault="00807216" w:rsidP="00590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B268F" w14:textId="77777777" w:rsidR="00807216" w:rsidRDefault="00807216" w:rsidP="00590747">
      <w:pPr>
        <w:spacing w:after="0" w:line="240" w:lineRule="auto"/>
      </w:pPr>
      <w:r>
        <w:separator/>
      </w:r>
    </w:p>
  </w:footnote>
  <w:footnote w:type="continuationSeparator" w:id="0">
    <w:p w14:paraId="71242C0A" w14:textId="77777777" w:rsidR="00807216" w:rsidRDefault="00807216" w:rsidP="00590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0195C" w14:textId="77777777" w:rsidR="00590747" w:rsidRPr="00EF7B34" w:rsidRDefault="00590747" w:rsidP="00590747">
    <w:pPr>
      <w:pStyle w:val="Encabezado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4F9859D" wp14:editId="3387BE2A">
          <wp:simplePos x="0" y="0"/>
          <wp:positionH relativeFrom="margin">
            <wp:posOffset>-622558</wp:posOffset>
          </wp:positionH>
          <wp:positionV relativeFrom="paragraph">
            <wp:posOffset>-139291</wp:posOffset>
          </wp:positionV>
          <wp:extent cx="1008919" cy="588936"/>
          <wp:effectExtent l="0" t="0" r="1270" b="1905"/>
          <wp:wrapNone/>
          <wp:docPr id="1027924679" name="Imagen 1" descr="Escuela Nacional de Estudios Superiores Unidad Mérida - Wikipedia, la 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ela Nacional de Estudios Superiores Unidad Mérida - Wikipedia, la  enciclopedia lib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8919" cy="5889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F7B34">
      <w:rPr>
        <w:rFonts w:ascii="Times New Roman" w:hAnsi="Times New Roman" w:cs="Times New Roman"/>
        <w:b/>
        <w:bCs/>
        <w:sz w:val="24"/>
        <w:szCs w:val="24"/>
      </w:rPr>
      <w:t>UNIVERSIDAD NACIONAL AUTÓNOMA DE MÉXICO</w:t>
    </w:r>
  </w:p>
  <w:p w14:paraId="74799544" w14:textId="77777777" w:rsidR="00590747" w:rsidRPr="00EF7B34" w:rsidRDefault="00590747" w:rsidP="00590747">
    <w:pPr>
      <w:pStyle w:val="Encabezado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EF7B34">
      <w:rPr>
        <w:rFonts w:ascii="Times New Roman" w:hAnsi="Times New Roman" w:cs="Times New Roman"/>
        <w:b/>
        <w:bCs/>
        <w:sz w:val="24"/>
        <w:szCs w:val="24"/>
      </w:rPr>
      <w:t>ESCUELA NACIONAL DE ESTUDIOS SUPERIORES</w:t>
    </w:r>
  </w:p>
  <w:p w14:paraId="77605067" w14:textId="77777777" w:rsidR="00590747" w:rsidRPr="00CD3795" w:rsidRDefault="00590747" w:rsidP="00590747">
    <w:pPr>
      <w:pStyle w:val="Encabezado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EF7B34">
      <w:rPr>
        <w:rFonts w:ascii="Times New Roman" w:hAnsi="Times New Roman" w:cs="Times New Roman"/>
        <w:b/>
        <w:bCs/>
        <w:sz w:val="24"/>
        <w:szCs w:val="24"/>
      </w:rPr>
      <w:t>LICENCIATURA EN GEOGRAFÍA APLICADA</w:t>
    </w:r>
  </w:p>
  <w:p w14:paraId="185A31B5" w14:textId="77777777" w:rsidR="00590747" w:rsidRDefault="0059074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47"/>
    <w:rsid w:val="000D1A10"/>
    <w:rsid w:val="00590747"/>
    <w:rsid w:val="00807216"/>
    <w:rsid w:val="00BF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BC6C"/>
  <w15:chartTrackingRefBased/>
  <w15:docId w15:val="{2C9E9F29-B9BF-491F-B19C-79F760BF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0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907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0747"/>
  </w:style>
  <w:style w:type="paragraph" w:styleId="Piedepgina">
    <w:name w:val="footer"/>
    <w:basedOn w:val="Normal"/>
    <w:link w:val="PiedepginaCar"/>
    <w:uiPriority w:val="99"/>
    <w:unhideWhenUsed/>
    <w:rsid w:val="005907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6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341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Suarez Moreno</dc:creator>
  <cp:keywords/>
  <dc:description/>
  <cp:lastModifiedBy>Juan Pablo Suarez Moreno</cp:lastModifiedBy>
  <cp:revision>1</cp:revision>
  <dcterms:created xsi:type="dcterms:W3CDTF">2023-10-07T17:18:00Z</dcterms:created>
  <dcterms:modified xsi:type="dcterms:W3CDTF">2023-10-07T17:21:00Z</dcterms:modified>
</cp:coreProperties>
</file>