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Niranjan Bhat -- 0-3 Month Skill Boost Plan</w:t>
      </w:r>
    </w:p>
    <w:p>
      <w:r>
        <w:t>This document outlines the 0-3 month skill upgrade plan for Niranjan Bhat,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Niranjan Bhat</w:t>
      </w:r>
    </w:p>
    <w:p>
      <w:r/>
      <w:r>
        <w:rPr>
          <w:b/>
        </w:rPr>
        <w:t>Current Role</w:t>
      </w:r>
      <w:r>
        <w:t>: Chartered Accountant | Finance Leader | 14+ Yrs in Finance, Accounting, Treasury &amp; Taxation | Expert in FP&amp;A, Fin. Reporting, MIS, Treasury &amp; Compliance | Mining, IT, FinTech Industry | Strategic Growth.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Financial Analysis, Risk Management, Budgeting, Financial Reporting</w:t>
      </w:r>
    </w:p>
    <w:p>
      <w:r/>
      <w:r>
        <w:rPr>
          <w:b/>
        </w:rPr>
        <w:t>Course Modules</w:t>
      </w:r>
      <w:r>
        <w:t>: 35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Power BI, Tableau</w:t>
            </w:r>
          </w:p>
        </w:tc>
        <w:tc>
          <w:tcPr>
            <w:tcW w:type="dxa" w:w="1080"/>
          </w:tcPr>
          <w:p>
            <w:r>
              <w:t>Personalized Learning Path: Financial Analysis</w:t>
            </w:r>
          </w:p>
        </w:tc>
        <w:tc>
          <w:tcPr>
            <w:tcW w:type="dxa" w:w="1080"/>
          </w:tcPr>
          <w:p>
            <w:r>
              <w:t>Develop a comprehensive financial analysis report for a recent quarter</w:t>
            </w:r>
          </w:p>
        </w:tc>
        <w:tc>
          <w:tcPr>
            <w:tcW w:type="dxa" w:w="1080"/>
          </w:tcPr>
          <w:p>
            <w:r>
              <w:t>Enhanced accuracy in financial decisions</w:t>
            </w:r>
          </w:p>
        </w:tc>
        <w:tc>
          <w:tcPr>
            <w:tcW w:type="dxa" w:w="1080"/>
          </w:tcPr>
          <w:p>
            <w:r>
              <w:t>Leading firms using advanced analytics tools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Risk assessment frameworks, Monte Carlo simulation</w:t>
            </w:r>
          </w:p>
        </w:tc>
        <w:tc>
          <w:tcPr>
            <w:tcW w:type="dxa" w:w="1080"/>
          </w:tcPr>
          <w:p>
            <w:r>
              <w:t>Personalized Learning Path: Risk Management</w:t>
            </w:r>
          </w:p>
        </w:tc>
        <w:tc>
          <w:tcPr>
            <w:tcW w:type="dxa" w:w="1080"/>
          </w:tcPr>
          <w:p>
            <w:r>
              <w:t>Conduct a risk assessment for a new project</w:t>
            </w:r>
          </w:p>
        </w:tc>
        <w:tc>
          <w:tcPr>
            <w:tcW w:type="dxa" w:w="1080"/>
          </w:tcPr>
          <w:p>
            <w:r>
              <w:t>Improved risk mitigation strategies</w:t>
            </w:r>
          </w:p>
        </w:tc>
        <w:tc>
          <w:tcPr>
            <w:tcW w:type="dxa" w:w="1080"/>
          </w:tcPr>
          <w:p>
            <w:r>
              <w:t>Top companies employ robust risk management practices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Budgeting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Budgeting software (e.g., Adaptive Insights, Oracle Hyperion)</w:t>
            </w:r>
          </w:p>
        </w:tc>
        <w:tc>
          <w:tcPr>
            <w:tcW w:type="dxa" w:w="1080"/>
          </w:tcPr>
          <w:p>
            <w:r>
              <w:t>Personalized Learning Path: Budgeting</w:t>
            </w:r>
          </w:p>
        </w:tc>
        <w:tc>
          <w:tcPr>
            <w:tcW w:type="dxa" w:w="1080"/>
          </w:tcPr>
          <w:p>
            <w:r>
              <w:t>Create a detailed budget plan for the upcoming fiscal year</w:t>
            </w:r>
          </w:p>
        </w:tc>
        <w:tc>
          <w:tcPr>
            <w:tcW w:type="dxa" w:w="1080"/>
          </w:tcPr>
          <w:p>
            <w:r>
              <w:t>Optimized resource allocation and cost savings</w:t>
            </w:r>
          </w:p>
        </w:tc>
        <w:tc>
          <w:tcPr>
            <w:tcW w:type="dxa" w:w="1080"/>
          </w:tcPr>
          <w:p>
            <w:r>
              <w:t>Competitors optimizing budgeting processes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Reporting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Advanced reporting tools, IFRS knowledge</w:t>
            </w:r>
          </w:p>
        </w:tc>
        <w:tc>
          <w:tcPr>
            <w:tcW w:type="dxa" w:w="1080"/>
          </w:tcPr>
          <w:p>
            <w:r>
              <w:t>Personalized Learning Path: Financial Reporting</w:t>
            </w:r>
          </w:p>
        </w:tc>
        <w:tc>
          <w:tcPr>
            <w:tcW w:type="dxa" w:w="1080"/>
          </w:tcPr>
          <w:p>
            <w:r>
              <w:t>Prepare an annual financial report with insights for stakeholders</w:t>
            </w:r>
          </w:p>
        </w:tc>
        <w:tc>
          <w:tcPr>
            <w:tcW w:type="dxa" w:w="1080"/>
          </w:tcPr>
          <w:p>
            <w:r>
              <w:t>Enhanced transparency and compliance in reporting</w:t>
            </w:r>
          </w:p>
        </w:tc>
        <w:tc>
          <w:tcPr>
            <w:tcW w:type="dxa" w:w="1080"/>
          </w:tcPr>
          <w:p>
            <w:r>
              <w:t>Companies with strong financial reporting standards</w:t>
            </w:r>
          </w:p>
        </w:tc>
      </w:tr>
    </w:tbl>
    <w:p>
      <w:r>
        <w:t>Focus on Financial Analysis and Risk Management → Deliver comprehensive financial analysis report and risk assessment for a new project → Address competitor gaps in analytics and risk management practices.</w:t>
      </w:r>
    </w:p>
    <w:p>
      <w:pPr>
        <w:pStyle w:val="Heading3"/>
      </w:pPr>
      <w:r>
        <w:t>Phase 2: Weeks 5-12 (Strategic Enhancement)</w:t>
      </w:r>
    </w:p>
    <w:p>
      <w:r>
        <w:t>Advanced skills in Budgeting and Financial Reporting → Complete detailed budget plan and annual financial report → Achieve parity with top competitors in resource allocation and reporting standards.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