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Romi Rai -- 0-3 Month Skill Boost Plan</w:t>
      </w:r>
    </w:p>
    <w:p>
      <w:r>
        <w:t>This document outlines the 0-3 month skill upgrade plan for Romi Rai,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Romi Rai</w:t>
      </w:r>
    </w:p>
    <w:p>
      <w:r/>
      <w:r>
        <w:rPr>
          <w:b/>
        </w:rPr>
        <w:t>Current Role</w:t>
      </w:r>
      <w:r>
        <w:t>: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Python, Financial Modeling, Risk Management, Communication</w:t>
      </w:r>
    </w:p>
    <w:p>
      <w:r/>
      <w:r>
        <w:rPr>
          <w:b/>
        </w:rPr>
        <w:t>Course Modules</w:t>
      </w:r>
      <w:r>
        <w:t>: 39 topics across 15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Communication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Effective communication tools</w:t>
            </w:r>
          </w:p>
        </w:tc>
        <w:tc>
          <w:tcPr>
            <w:tcW w:type="dxa" w:w="1080"/>
          </w:tcPr>
          <w:p>
            <w:r>
              <w:t>Personalized Learning Path for Romi Rai</w:t>
            </w:r>
          </w:p>
        </w:tc>
        <w:tc>
          <w:tcPr>
            <w:tcW w:type="dxa" w:w="1080"/>
          </w:tcPr>
          <w:p>
            <w:r>
              <w:t>Develop a presentation on financial modeling</w:t>
            </w:r>
          </w:p>
        </w:tc>
        <w:tc>
          <w:tcPr>
            <w:tcW w:type="dxa" w:w="1080"/>
          </w:tcPr>
          <w:p>
            <w:r>
              <w:t>Improve stakeholder communication and presentations</w:t>
            </w:r>
          </w:p>
        </w:tc>
        <w:tc>
          <w:tcPr>
            <w:tcW w:type="dxa" w:w="1080"/>
          </w:tcPr>
          <w:p>
            <w:r>
              <w:t>Goldman Sachs emphasizes communication in finance roles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Advanced 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 libraries (Pandas, NumPy)</w:t>
            </w:r>
          </w:p>
        </w:tc>
        <w:tc>
          <w:tcPr>
            <w:tcW w:type="dxa" w:w="1080"/>
          </w:tcPr>
          <w:p>
            <w:r>
              <w:t>Personalized Learning Path for Romi Rai</w:t>
            </w:r>
          </w:p>
        </w:tc>
        <w:tc>
          <w:tcPr>
            <w:tcW w:type="dxa" w:w="1080"/>
          </w:tcPr>
          <w:p>
            <w:r>
              <w:t>Create an automated data analysis report</w:t>
            </w:r>
          </w:p>
        </w:tc>
        <w:tc>
          <w:tcPr>
            <w:tcW w:type="dxa" w:w="1080"/>
          </w:tcPr>
          <w:p>
            <w:r>
              <w:t>Enhance data-driven decision-making</w:t>
            </w:r>
          </w:p>
        </w:tc>
        <w:tc>
          <w:tcPr>
            <w:tcW w:type="dxa" w:w="1080"/>
          </w:tcPr>
          <w:p>
            <w:r>
              <w:t>JPMorgan uses advanced analytics in decision-making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Python</w:t>
            </w:r>
          </w:p>
        </w:tc>
        <w:tc>
          <w:tcPr>
            <w:tcW w:type="dxa" w:w="1080"/>
          </w:tcPr>
          <w:p>
            <w:r>
              <w:t>Personalized Learning Path for Romi Rai</w:t>
            </w:r>
          </w:p>
        </w:tc>
        <w:tc>
          <w:tcPr>
            <w:tcW w:type="dxa" w:w="1080"/>
          </w:tcPr>
          <w:p>
            <w:r>
              <w:t>Build a robust financial model</w:t>
            </w:r>
          </w:p>
        </w:tc>
        <w:tc>
          <w:tcPr>
            <w:tcW w:type="dxa" w:w="1080"/>
          </w:tcPr>
          <w:p>
            <w:r>
              <w:t>Better financial forecasting and budgeting</w:t>
            </w:r>
          </w:p>
        </w:tc>
        <w:tc>
          <w:tcPr>
            <w:tcW w:type="dxa" w:w="1080"/>
          </w:tcPr>
          <w:p>
            <w:r>
              <w:t>Morgan Stanley excels in complex financial modeling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Risk assessment frameworks</w:t>
            </w:r>
          </w:p>
        </w:tc>
        <w:tc>
          <w:tcPr>
            <w:tcW w:type="dxa" w:w="1080"/>
          </w:tcPr>
          <w:p>
            <w:r>
              <w:t>Personalized Learning Path for Romi Rai</w:t>
            </w:r>
          </w:p>
        </w:tc>
        <w:tc>
          <w:tcPr>
            <w:tcW w:type="dxa" w:w="1080"/>
          </w:tcPr>
          <w:p>
            <w:r>
              <w:t>Develop a risk management plan</w:t>
            </w:r>
          </w:p>
        </w:tc>
        <w:tc>
          <w:tcPr>
            <w:tcW w:type="dxa" w:w="1080"/>
          </w:tcPr>
          <w:p>
            <w:r>
              <w:t>Mitigate business risks and improve stability</w:t>
            </w:r>
          </w:p>
        </w:tc>
        <w:tc>
          <w:tcPr>
            <w:tcW w:type="dxa" w:w="1080"/>
          </w:tcPr>
          <w:p>
            <w:r>
              <w:t>UBS focuses on comprehensive risk management strategies</w:t>
            </w:r>
          </w:p>
        </w:tc>
      </w:tr>
    </w:tbl>
    <w:p>
      <w:r>
        <w:t>Focus on Communication and Advanced Data Analysis → Deliver presentation on financial modeling and automated data analysis report → Address competitor gaps in stakeholder communication and data-driven decision-making.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Risk Management → Complete robust financial model and risk management plan → Achieve parity with top competitors in financial forecasting and risk mitigation strategies.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pPr>
        <w:pStyle w:val="Heading3"/>
      </w:pPr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