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00CB1" w14:textId="018670CD" w:rsidR="00E51A85" w:rsidRPr="009626F0" w:rsidRDefault="00363FAE">
      <w:pPr>
        <w:rPr>
          <w:rFonts w:ascii="Garamond" w:hAnsi="Garamond"/>
          <w:b/>
          <w:bCs/>
          <w:color w:val="000000" w:themeColor="text1"/>
          <w:sz w:val="20"/>
          <w:szCs w:val="20"/>
        </w:rPr>
      </w:pPr>
      <w:r w:rsidRPr="009626F0">
        <w:rPr>
          <w:rFonts w:ascii="Calibri" w:hAnsi="Calibri" w:cs="Calibri"/>
          <w:color w:val="000000" w:themeColor="text1"/>
        </w:rPr>
        <w:t>﻿</w:t>
      </w:r>
      <w:r w:rsidR="00BC7DB3" w:rsidRPr="009626F0">
        <w:rPr>
          <w:rFonts w:ascii="Garamond" w:hAnsi="Garamond"/>
          <w:b/>
          <w:bCs/>
          <w:color w:val="000000" w:themeColor="text1"/>
          <w:sz w:val="20"/>
          <w:szCs w:val="20"/>
        </w:rPr>
        <w:t>Quantification</w:t>
      </w:r>
      <w:r w:rsidRPr="009626F0">
        <w:rPr>
          <w:rFonts w:ascii="Garamond" w:hAnsi="Garamond"/>
          <w:b/>
          <w:bCs/>
          <w:color w:val="000000" w:themeColor="text1"/>
          <w:sz w:val="20"/>
          <w:szCs w:val="20"/>
        </w:rPr>
        <w:t xml:space="preserve"> of biological age </w:t>
      </w:r>
      <w:r w:rsidR="00BC7DB3" w:rsidRPr="009626F0">
        <w:rPr>
          <w:rFonts w:ascii="Garamond" w:hAnsi="Garamond"/>
          <w:b/>
          <w:bCs/>
          <w:color w:val="000000" w:themeColor="text1"/>
          <w:sz w:val="20"/>
          <w:szCs w:val="20"/>
        </w:rPr>
        <w:t xml:space="preserve">from biological markers </w:t>
      </w:r>
      <w:r w:rsidRPr="009626F0">
        <w:rPr>
          <w:rFonts w:ascii="Garamond" w:hAnsi="Garamond"/>
          <w:b/>
          <w:bCs/>
          <w:color w:val="000000" w:themeColor="text1"/>
          <w:sz w:val="20"/>
          <w:szCs w:val="20"/>
        </w:rPr>
        <w:t>using SABE</w:t>
      </w:r>
      <w:r w:rsidR="000F2304" w:rsidRPr="009626F0">
        <w:rPr>
          <w:rFonts w:ascii="Garamond" w:hAnsi="Garamond"/>
          <w:b/>
          <w:bCs/>
          <w:color w:val="000000" w:themeColor="text1"/>
          <w:sz w:val="20"/>
          <w:szCs w:val="20"/>
        </w:rPr>
        <w:t xml:space="preserve"> aging </w:t>
      </w:r>
      <w:r w:rsidR="00BC7DB3" w:rsidRPr="009626F0">
        <w:rPr>
          <w:rFonts w:ascii="Garamond" w:hAnsi="Garamond"/>
          <w:b/>
          <w:bCs/>
          <w:color w:val="000000" w:themeColor="text1"/>
          <w:sz w:val="20"/>
          <w:szCs w:val="20"/>
        </w:rPr>
        <w:t>data</w:t>
      </w:r>
      <w:r w:rsidR="007A0211" w:rsidRPr="009626F0">
        <w:rPr>
          <w:rFonts w:ascii="Garamond" w:hAnsi="Garamond"/>
          <w:b/>
          <w:bCs/>
          <w:color w:val="000000" w:themeColor="text1"/>
          <w:sz w:val="20"/>
          <w:szCs w:val="20"/>
        </w:rPr>
        <w:t>set</w:t>
      </w:r>
      <w:r w:rsidR="00BC7DB3" w:rsidRPr="009626F0">
        <w:rPr>
          <w:rFonts w:ascii="Garamond" w:hAnsi="Garamond"/>
          <w:b/>
          <w:bCs/>
          <w:color w:val="000000" w:themeColor="text1"/>
          <w:sz w:val="20"/>
          <w:szCs w:val="20"/>
        </w:rPr>
        <w:t>.</w:t>
      </w:r>
    </w:p>
    <w:p w14:paraId="66A3FE54" w14:textId="7B1B30F7" w:rsidR="00BC7DB3" w:rsidRPr="009626F0" w:rsidRDefault="00BC7DB3" w:rsidP="00BC7DB3">
      <w:pPr>
        <w:rPr>
          <w:rFonts w:ascii="Garamond" w:hAnsi="Garamond"/>
          <w:b/>
          <w:bCs/>
          <w:color w:val="000000" w:themeColor="text1"/>
          <w:sz w:val="20"/>
          <w:szCs w:val="20"/>
        </w:rPr>
      </w:pPr>
      <w:r w:rsidRPr="009626F0">
        <w:rPr>
          <w:rFonts w:ascii="Calibri" w:hAnsi="Calibri" w:cs="Calibri"/>
          <w:b/>
          <w:bCs/>
          <w:color w:val="000000" w:themeColor="text1"/>
          <w:sz w:val="20"/>
          <w:szCs w:val="20"/>
        </w:rPr>
        <w:t>﻿</w:t>
      </w:r>
    </w:p>
    <w:p w14:paraId="6B1FE120" w14:textId="77777777" w:rsidR="00BC7DB3" w:rsidRPr="009626F0" w:rsidRDefault="00BC7DB3" w:rsidP="000A51B6">
      <w:pPr>
        <w:rPr>
          <w:rFonts w:ascii="Garamond" w:hAnsi="Garamond"/>
          <w:color w:val="000000" w:themeColor="text1"/>
          <w:sz w:val="20"/>
          <w:szCs w:val="20"/>
          <w:lang w:val="en-US"/>
        </w:rPr>
      </w:pPr>
      <w:r w:rsidRPr="009626F0">
        <w:rPr>
          <w:rFonts w:ascii="Garamond" w:hAnsi="Garamond"/>
          <w:color w:val="000000" w:themeColor="text1"/>
          <w:sz w:val="20"/>
          <w:szCs w:val="20"/>
        </w:rPr>
        <w:t xml:space="preserve">Juan Carlos </w:t>
      </w:r>
      <w:proofErr w:type="spellStart"/>
      <w:r w:rsidRPr="009626F0">
        <w:rPr>
          <w:rFonts w:ascii="Garamond" w:hAnsi="Garamond"/>
          <w:color w:val="000000" w:themeColor="text1"/>
          <w:sz w:val="20"/>
          <w:szCs w:val="20"/>
        </w:rPr>
        <w:t>Rivillas</w:t>
      </w:r>
      <w:proofErr w:type="spellEnd"/>
      <w:r w:rsidRPr="009626F0">
        <w:rPr>
          <w:rFonts w:ascii="Garamond" w:hAnsi="Garamond"/>
          <w:color w:val="000000" w:themeColor="text1"/>
          <w:sz w:val="20"/>
          <w:szCs w:val="20"/>
        </w:rPr>
        <w:t xml:space="preserve">, </w:t>
      </w:r>
      <w:proofErr w:type="spellStart"/>
      <w:proofErr w:type="gramStart"/>
      <w:r w:rsidRPr="009626F0">
        <w:rPr>
          <w:rFonts w:ascii="Garamond" w:hAnsi="Garamond"/>
          <w:color w:val="000000" w:themeColor="text1"/>
          <w:sz w:val="20"/>
          <w:szCs w:val="20"/>
        </w:rPr>
        <w:t>Ph.D</w:t>
      </w:r>
      <w:proofErr w:type="spellEnd"/>
      <w:proofErr w:type="gramEnd"/>
      <w:r w:rsidRPr="009626F0">
        <w:rPr>
          <w:rFonts w:ascii="Garamond" w:hAnsi="Garamond"/>
          <w:color w:val="000000" w:themeColor="text1"/>
          <w:sz w:val="20"/>
          <w:szCs w:val="20"/>
        </w:rPr>
        <w:t xml:space="preserve"> Student, </w:t>
      </w:r>
      <w:r w:rsidRPr="009626F0">
        <w:rPr>
          <w:rFonts w:ascii="Garamond" w:hAnsi="Garamond"/>
          <w:color w:val="000000" w:themeColor="text1"/>
          <w:sz w:val="20"/>
          <w:szCs w:val="20"/>
          <w:lang w:val="en-US"/>
        </w:rPr>
        <w:t>School of Public Health, Epidemiology and Biostatistics Department</w:t>
      </w:r>
    </w:p>
    <w:p w14:paraId="410C7C8A" w14:textId="77777777" w:rsidR="00BC7DB3" w:rsidRPr="009626F0" w:rsidRDefault="00BC7DB3" w:rsidP="00BC7DB3">
      <w:pPr>
        <w:jc w:val="both"/>
        <w:rPr>
          <w:rFonts w:ascii="Garamond" w:hAnsi="Garamond"/>
          <w:color w:val="000000" w:themeColor="text1"/>
          <w:sz w:val="20"/>
          <w:szCs w:val="20"/>
        </w:rPr>
      </w:pPr>
      <w:r w:rsidRPr="009626F0">
        <w:rPr>
          <w:rFonts w:ascii="Garamond" w:hAnsi="Garamond"/>
          <w:color w:val="000000" w:themeColor="text1"/>
          <w:sz w:val="20"/>
          <w:szCs w:val="20"/>
          <w:lang w:val="en-US"/>
        </w:rPr>
        <w:t>MRC Centre for Environment and Health.</w:t>
      </w:r>
    </w:p>
    <w:p w14:paraId="5C8DFB15" w14:textId="77777777" w:rsidR="00D54793" w:rsidRPr="009626F0" w:rsidRDefault="00D54793" w:rsidP="00F505E1">
      <w:pPr>
        <w:jc w:val="both"/>
        <w:rPr>
          <w:rFonts w:ascii="Garamond" w:hAnsi="Garamond"/>
          <w:color w:val="000000" w:themeColor="text1"/>
          <w:sz w:val="20"/>
          <w:szCs w:val="20"/>
          <w:highlight w:val="yellow"/>
          <w:lang w:val="en-US"/>
        </w:rPr>
      </w:pPr>
    </w:p>
    <w:p w14:paraId="5853B1F4" w14:textId="7DEC563B" w:rsidR="006D6F47" w:rsidRDefault="006D6F47" w:rsidP="00EE6CD9">
      <w:pPr>
        <w:jc w:val="both"/>
        <w:rPr>
          <w:rFonts w:ascii="Garamond" w:hAnsi="Garamond"/>
          <w:color w:val="000000" w:themeColor="text1"/>
          <w:sz w:val="20"/>
          <w:szCs w:val="20"/>
        </w:rPr>
      </w:pPr>
      <w:r w:rsidRPr="006D6F47">
        <w:rPr>
          <w:rFonts w:ascii="Garamond" w:hAnsi="Garamond"/>
          <w:b/>
          <w:bCs/>
          <w:color w:val="000000" w:themeColor="text1"/>
          <w:sz w:val="20"/>
          <w:szCs w:val="20"/>
        </w:rPr>
        <w:t>Objective:</w:t>
      </w:r>
      <w:r>
        <w:rPr>
          <w:rFonts w:ascii="Garamond" w:hAnsi="Garamond"/>
          <w:color w:val="000000" w:themeColor="text1"/>
          <w:sz w:val="20"/>
          <w:szCs w:val="20"/>
        </w:rPr>
        <w:t xml:space="preserve"> To quantify biological age of individuals in the SABE dataset.</w:t>
      </w:r>
    </w:p>
    <w:p w14:paraId="08566BA3" w14:textId="77777777" w:rsidR="006D6F47" w:rsidRDefault="006D6F47" w:rsidP="00EE6CD9">
      <w:pPr>
        <w:jc w:val="both"/>
        <w:rPr>
          <w:rFonts w:ascii="Garamond" w:hAnsi="Garamond"/>
          <w:color w:val="000000" w:themeColor="text1"/>
          <w:sz w:val="20"/>
          <w:szCs w:val="20"/>
        </w:rPr>
      </w:pPr>
    </w:p>
    <w:p w14:paraId="335F67B9" w14:textId="747FE21A" w:rsidR="006D6F47" w:rsidRDefault="001249E7" w:rsidP="006D6F47">
      <w:pPr>
        <w:snapToGrid w:val="0"/>
        <w:jc w:val="both"/>
        <w:rPr>
          <w:rFonts w:ascii="Garamond" w:hAnsi="Garamond"/>
          <w:sz w:val="20"/>
          <w:szCs w:val="20"/>
        </w:rPr>
      </w:pPr>
      <w:r w:rsidRPr="009626F0">
        <w:rPr>
          <w:rFonts w:ascii="Garamond" w:hAnsi="Garamond"/>
          <w:color w:val="000000" w:themeColor="text1"/>
          <w:sz w:val="20"/>
          <w:szCs w:val="20"/>
        </w:rPr>
        <w:t xml:space="preserve">In this document, I explain how I computed biological aging (BA) measures using the </w:t>
      </w:r>
      <w:proofErr w:type="spellStart"/>
      <w:r w:rsidRPr="009626F0">
        <w:rPr>
          <w:rFonts w:ascii="Garamond" w:hAnsi="Garamond"/>
          <w:color w:val="000000" w:themeColor="text1"/>
          <w:sz w:val="20"/>
          <w:szCs w:val="20"/>
        </w:rPr>
        <w:t>BioAge</w:t>
      </w:r>
      <w:proofErr w:type="spellEnd"/>
      <w:r w:rsidRPr="009626F0">
        <w:rPr>
          <w:rFonts w:ascii="Garamond" w:hAnsi="Garamond"/>
          <w:color w:val="000000" w:themeColor="text1"/>
          <w:sz w:val="20"/>
          <w:szCs w:val="20"/>
        </w:rPr>
        <w:t xml:space="preserve"> package developed by Kwon et al. </w:t>
      </w:r>
      <w:r w:rsidRPr="009626F0">
        <w:rPr>
          <w:rFonts w:ascii="Garamond" w:hAnsi="Garamond"/>
          <w:color w:val="000000" w:themeColor="text1"/>
          <w:sz w:val="20"/>
          <w:szCs w:val="20"/>
        </w:rPr>
        <w:fldChar w:fldCharType="begin" w:fldLock="1"/>
      </w:r>
      <w:r w:rsidR="00CD4B29" w:rsidRPr="009626F0">
        <w:rPr>
          <w:rFonts w:ascii="Garamond" w:hAnsi="Garamond"/>
          <w:color w:val="000000" w:themeColor="text1"/>
          <w:sz w:val="20"/>
          <w:szCs w:val="20"/>
        </w:rPr>
        <w:instrText>ADDIN CSL_CITATION {"citationItems":[{"id":"ITEM-1","itemData":{"DOI":"10.1007/s11357-021-00480-5","ISSN":"25092723","PMID":"34725754","abstract":"Methods to quantify biological aging are emerging as new measurement tools for epidemiology and population science and have been proposed as surrogate measures for healthy lifespan extension in geroscience clinical trials. Publicly available software packages to compute biological aging measurements from DNA methylation data have accelerated dissemination of these measures and generated rapid gains in knowledge about how different measures perform in a range of datasets. Biological age measures derived from blood chemistry data were introduced at the same time as the DNA methylation measures and, in multiple studies, demonstrate superior performance to these measures in prediction of healthy lifespan. However, their dissemination has been slow by comparison, resulting in a significant gap in knowledge. We developed a software package to help address this knowledge gap. The BioAge R package, available for download at GitHub (http://github.com/dayoonkwon/BioAge), implements three published methods to quantify biological aging based on analysis of chronological age and mortality risk: Klemera-Doubal biological age, PhenoAge, and homeostatic dysregulation. The package allows users to parametrize measurement algorithms using custom sets of biomarkers, to compare the resulting measurements to published versions of the Klemera-Doubal method and PhenoAge algorithms, and to score the measurements in new datasets. We applied BioAge to safety lab data from the CALERIE™ randomized controlled trial, the first-ever human trial of long-term calorie restriction in healthy, non-obese adults, to test effects of intervention on biological aging. Results contribute evidence that CALERIE intervention slowed biological aging. BioAge is a toolkit to facilitate measurement of biological age for geroscience.","author":[{"dropping-particle":"","family":"Kwon","given":"Dayoon","non-dropping-particle":"","parse-names":false,"suffix":""},{"dropping-particle":"","family":"Belsky","given":"Daniel W.","non-dropping-particle":"","parse-names":false,"suffix":""}],"container-title":"GeroScience","id":"ITEM-1","issue":"6","issued":{"date-parts":[["2021"]]},"page":"2795-2808","title":"A toolkit for quantification of biological age from blood chemistry and organ function test data: BioAge","type":"article-journal","volume":"43"},"uris":["http://www.mendeley.com/documents/?uuid=29c92649-3fc9-4a1a-a3b8-cb64b7931d00"]}],"mendeley":{"formattedCitation":"(Kwon and Belsky 2021)","plainTextFormattedCitation":"(Kwon and Belsky 2021)","previouslyFormattedCitation":"(Kwon and Belsky 2021)"},"properties":{"noteIndex":0},"schema":"https://github.com/citation-style-language/schema/raw/master/csl-citation.json"}</w:instrText>
      </w:r>
      <w:r w:rsidRPr="009626F0">
        <w:rPr>
          <w:rFonts w:ascii="Garamond" w:hAnsi="Garamond"/>
          <w:color w:val="000000" w:themeColor="text1"/>
          <w:sz w:val="20"/>
          <w:szCs w:val="20"/>
        </w:rPr>
        <w:fldChar w:fldCharType="separate"/>
      </w:r>
      <w:r w:rsidRPr="009626F0">
        <w:rPr>
          <w:rFonts w:ascii="Garamond" w:hAnsi="Garamond"/>
          <w:noProof/>
          <w:color w:val="000000" w:themeColor="text1"/>
          <w:sz w:val="20"/>
          <w:szCs w:val="20"/>
        </w:rPr>
        <w:t>(Kwon and Belsky 2021)</w:t>
      </w:r>
      <w:r w:rsidRPr="009626F0">
        <w:rPr>
          <w:rFonts w:ascii="Garamond" w:hAnsi="Garamond"/>
          <w:color w:val="000000" w:themeColor="text1"/>
          <w:sz w:val="20"/>
          <w:szCs w:val="20"/>
        </w:rPr>
        <w:fldChar w:fldCharType="end"/>
      </w:r>
      <w:r w:rsidRPr="009626F0">
        <w:rPr>
          <w:rFonts w:ascii="Garamond" w:hAnsi="Garamond"/>
          <w:color w:val="000000" w:themeColor="text1"/>
          <w:sz w:val="20"/>
          <w:szCs w:val="20"/>
        </w:rPr>
        <w:t xml:space="preserve">. </w:t>
      </w:r>
      <w:r w:rsidR="00D66E7F" w:rsidRPr="009626F0">
        <w:rPr>
          <w:rFonts w:ascii="Garamond" w:hAnsi="Garamond"/>
          <w:color w:val="000000" w:themeColor="text1"/>
          <w:sz w:val="20"/>
          <w:szCs w:val="20"/>
        </w:rPr>
        <w:t>The goals of this</w:t>
      </w:r>
      <w:r w:rsidR="00F04A0E" w:rsidRPr="009626F0">
        <w:rPr>
          <w:rFonts w:ascii="Garamond" w:hAnsi="Garamond"/>
          <w:color w:val="000000" w:themeColor="text1"/>
          <w:sz w:val="20"/>
          <w:szCs w:val="20"/>
        </w:rPr>
        <w:t xml:space="preserve"> analysis </w:t>
      </w:r>
      <w:r w:rsidR="00D66E7F" w:rsidRPr="009626F0">
        <w:rPr>
          <w:rFonts w:ascii="Garamond" w:hAnsi="Garamond"/>
          <w:color w:val="000000" w:themeColor="text1"/>
          <w:sz w:val="20"/>
          <w:szCs w:val="20"/>
        </w:rPr>
        <w:t xml:space="preserve">were </w:t>
      </w:r>
      <w:r w:rsidR="006B6F77">
        <w:rPr>
          <w:rFonts w:ascii="Garamond" w:hAnsi="Garamond"/>
          <w:color w:val="000000" w:themeColor="text1"/>
          <w:sz w:val="20"/>
          <w:szCs w:val="20"/>
        </w:rPr>
        <w:t xml:space="preserve">(a) </w:t>
      </w:r>
      <w:r w:rsidR="00D66E7F" w:rsidRPr="009626F0">
        <w:rPr>
          <w:rFonts w:ascii="Garamond" w:hAnsi="Garamond"/>
          <w:color w:val="000000" w:themeColor="text1"/>
          <w:sz w:val="20"/>
          <w:szCs w:val="20"/>
          <w:u w:val="single"/>
        </w:rPr>
        <w:t>to</w:t>
      </w:r>
      <w:r w:rsidR="00BC7DB3" w:rsidRPr="009626F0">
        <w:rPr>
          <w:rFonts w:ascii="Garamond" w:hAnsi="Garamond"/>
          <w:color w:val="000000" w:themeColor="text1"/>
          <w:sz w:val="20"/>
          <w:szCs w:val="20"/>
          <w:u w:val="single"/>
        </w:rPr>
        <w:t xml:space="preserve"> </w:t>
      </w:r>
      <w:r w:rsidR="005160A7" w:rsidRPr="009626F0">
        <w:rPr>
          <w:rFonts w:ascii="Garamond" w:hAnsi="Garamond"/>
          <w:color w:val="000000" w:themeColor="text1"/>
          <w:sz w:val="20"/>
          <w:szCs w:val="20"/>
          <w:u w:val="single"/>
        </w:rPr>
        <w:t xml:space="preserve">compute </w:t>
      </w:r>
      <w:r w:rsidR="00627114" w:rsidRPr="009626F0">
        <w:rPr>
          <w:rFonts w:ascii="Garamond" w:hAnsi="Garamond"/>
          <w:color w:val="000000" w:themeColor="text1"/>
          <w:sz w:val="20"/>
          <w:szCs w:val="20"/>
          <w:u w:val="single"/>
        </w:rPr>
        <w:t xml:space="preserve">the </w:t>
      </w:r>
      <w:r w:rsidRPr="009626F0">
        <w:rPr>
          <w:rFonts w:ascii="Garamond" w:hAnsi="Garamond"/>
          <w:color w:val="000000" w:themeColor="text1"/>
          <w:sz w:val="20"/>
          <w:szCs w:val="20"/>
          <w:u w:val="single"/>
        </w:rPr>
        <w:t>BA</w:t>
      </w:r>
      <w:r w:rsidR="005160A7" w:rsidRPr="009626F0">
        <w:rPr>
          <w:rFonts w:ascii="Garamond" w:hAnsi="Garamond"/>
          <w:color w:val="000000" w:themeColor="text1"/>
          <w:sz w:val="20"/>
          <w:szCs w:val="20"/>
          <w:u w:val="single"/>
        </w:rPr>
        <w:t xml:space="preserve"> </w:t>
      </w:r>
      <w:r w:rsidR="00D66E7F" w:rsidRPr="009626F0">
        <w:rPr>
          <w:rFonts w:ascii="Garamond" w:hAnsi="Garamond"/>
          <w:color w:val="000000" w:themeColor="text1"/>
          <w:sz w:val="20"/>
          <w:szCs w:val="20"/>
        </w:rPr>
        <w:t>with a set of working biomarkers</w:t>
      </w:r>
      <w:r w:rsidR="005160A7" w:rsidRPr="009626F0">
        <w:rPr>
          <w:rFonts w:ascii="Garamond" w:hAnsi="Garamond"/>
          <w:color w:val="000000" w:themeColor="text1"/>
          <w:sz w:val="20"/>
          <w:szCs w:val="20"/>
        </w:rPr>
        <w:t xml:space="preserve"> </w:t>
      </w:r>
      <w:r w:rsidR="00D66E7F" w:rsidRPr="009626F0">
        <w:rPr>
          <w:rFonts w:ascii="Garamond" w:hAnsi="Garamond"/>
          <w:color w:val="000000" w:themeColor="text1"/>
          <w:sz w:val="20"/>
          <w:szCs w:val="20"/>
        </w:rPr>
        <w:t xml:space="preserve">to represent Colombian population; </w:t>
      </w:r>
      <w:r w:rsidR="00F04A0E" w:rsidRPr="009626F0">
        <w:rPr>
          <w:rFonts w:ascii="Garamond" w:hAnsi="Garamond"/>
          <w:color w:val="000000" w:themeColor="text1"/>
          <w:sz w:val="20"/>
          <w:szCs w:val="20"/>
        </w:rPr>
        <w:t xml:space="preserve">and </w:t>
      </w:r>
      <w:r w:rsidR="006B6F77">
        <w:rPr>
          <w:rFonts w:ascii="Garamond" w:hAnsi="Garamond"/>
          <w:color w:val="000000" w:themeColor="text1"/>
          <w:sz w:val="20"/>
          <w:szCs w:val="20"/>
        </w:rPr>
        <w:t xml:space="preserve">(b) </w:t>
      </w:r>
      <w:r w:rsidR="00D66E7F" w:rsidRPr="009626F0">
        <w:rPr>
          <w:rFonts w:ascii="Garamond" w:hAnsi="Garamond"/>
          <w:color w:val="000000" w:themeColor="text1"/>
          <w:sz w:val="20"/>
          <w:szCs w:val="20"/>
          <w:u w:val="single"/>
        </w:rPr>
        <w:t>t</w:t>
      </w:r>
      <w:r w:rsidR="00F04A0E" w:rsidRPr="009626F0">
        <w:rPr>
          <w:rFonts w:ascii="Garamond" w:hAnsi="Garamond"/>
          <w:color w:val="000000" w:themeColor="text1"/>
          <w:sz w:val="20"/>
          <w:szCs w:val="20"/>
          <w:u w:val="single"/>
        </w:rPr>
        <w:t>o</w:t>
      </w:r>
      <w:r w:rsidR="000D5726" w:rsidRPr="009626F0">
        <w:rPr>
          <w:rFonts w:ascii="Garamond" w:hAnsi="Garamond"/>
          <w:color w:val="000000" w:themeColor="text1"/>
          <w:sz w:val="20"/>
          <w:szCs w:val="20"/>
          <w:u w:val="single"/>
        </w:rPr>
        <w:t xml:space="preserve"> </w:t>
      </w:r>
      <w:r w:rsidR="00D66E7F" w:rsidRPr="009626F0">
        <w:rPr>
          <w:rFonts w:ascii="Garamond" w:hAnsi="Garamond"/>
          <w:color w:val="000000" w:themeColor="text1"/>
          <w:sz w:val="20"/>
          <w:szCs w:val="20"/>
          <w:u w:val="single"/>
        </w:rPr>
        <w:t xml:space="preserve">compare different BA prediction </w:t>
      </w:r>
      <w:r w:rsidR="006A649D" w:rsidRPr="009626F0">
        <w:rPr>
          <w:rFonts w:ascii="Garamond" w:hAnsi="Garamond"/>
          <w:color w:val="000000" w:themeColor="text1"/>
          <w:sz w:val="20"/>
          <w:szCs w:val="20"/>
          <w:u w:val="single"/>
        </w:rPr>
        <w:t>measures</w:t>
      </w:r>
      <w:r w:rsidR="00D66E7F" w:rsidRPr="009626F0">
        <w:rPr>
          <w:rFonts w:ascii="Garamond" w:hAnsi="Garamond"/>
          <w:color w:val="000000" w:themeColor="text1"/>
          <w:sz w:val="20"/>
          <w:szCs w:val="20"/>
        </w:rPr>
        <w:t xml:space="preserve"> to elucidate the most fitting and applicable for </w:t>
      </w:r>
      <w:r w:rsidR="006B6F77">
        <w:rPr>
          <w:rFonts w:ascii="Garamond" w:hAnsi="Garamond"/>
          <w:color w:val="000000" w:themeColor="text1"/>
          <w:sz w:val="20"/>
          <w:szCs w:val="20"/>
        </w:rPr>
        <w:t xml:space="preserve">the </w:t>
      </w:r>
      <w:r w:rsidR="006A649D" w:rsidRPr="009626F0">
        <w:rPr>
          <w:rFonts w:ascii="Garamond" w:hAnsi="Garamond"/>
          <w:color w:val="000000" w:themeColor="text1"/>
          <w:sz w:val="20"/>
          <w:szCs w:val="20"/>
        </w:rPr>
        <w:t>SABE</w:t>
      </w:r>
      <w:r w:rsidR="00D66E7F" w:rsidRPr="009626F0">
        <w:rPr>
          <w:rFonts w:ascii="Garamond" w:hAnsi="Garamond"/>
          <w:color w:val="000000" w:themeColor="text1"/>
          <w:sz w:val="20"/>
          <w:szCs w:val="20"/>
        </w:rPr>
        <w:t xml:space="preserve"> dataset. To achieve this, </w:t>
      </w:r>
      <w:r w:rsidR="000D5726" w:rsidRPr="009626F0">
        <w:rPr>
          <w:rFonts w:ascii="Garamond" w:hAnsi="Garamond"/>
          <w:color w:val="000000" w:themeColor="text1"/>
          <w:sz w:val="20"/>
          <w:szCs w:val="20"/>
        </w:rPr>
        <w:t xml:space="preserve">BA </w:t>
      </w:r>
      <w:r w:rsidR="00D66E7F" w:rsidRPr="009626F0">
        <w:rPr>
          <w:rFonts w:ascii="Garamond" w:hAnsi="Garamond"/>
          <w:color w:val="000000" w:themeColor="text1"/>
          <w:sz w:val="20"/>
          <w:szCs w:val="20"/>
        </w:rPr>
        <w:t>were</w:t>
      </w:r>
      <w:r w:rsidR="000D5726" w:rsidRPr="009626F0">
        <w:rPr>
          <w:rFonts w:ascii="Garamond" w:hAnsi="Garamond"/>
          <w:color w:val="000000" w:themeColor="text1"/>
          <w:sz w:val="20"/>
          <w:szCs w:val="20"/>
        </w:rPr>
        <w:t xml:space="preserve"> examin</w:t>
      </w:r>
      <w:r w:rsidR="00D66E7F" w:rsidRPr="009626F0">
        <w:rPr>
          <w:rFonts w:ascii="Garamond" w:hAnsi="Garamond"/>
          <w:color w:val="000000" w:themeColor="text1"/>
          <w:sz w:val="20"/>
          <w:szCs w:val="20"/>
        </w:rPr>
        <w:t>ed</w:t>
      </w:r>
      <w:r w:rsidR="000D5726" w:rsidRPr="009626F0">
        <w:rPr>
          <w:rFonts w:ascii="Garamond" w:hAnsi="Garamond"/>
          <w:color w:val="000000" w:themeColor="text1"/>
          <w:sz w:val="20"/>
          <w:szCs w:val="20"/>
        </w:rPr>
        <w:t xml:space="preserve"> </w:t>
      </w:r>
      <w:r w:rsidR="00D66E7F" w:rsidRPr="009626F0">
        <w:rPr>
          <w:rFonts w:ascii="Garamond" w:hAnsi="Garamond"/>
          <w:color w:val="000000" w:themeColor="text1"/>
          <w:sz w:val="20"/>
          <w:szCs w:val="20"/>
        </w:rPr>
        <w:t>by</w:t>
      </w:r>
      <w:r w:rsidR="000D5726" w:rsidRPr="009626F0">
        <w:rPr>
          <w:rFonts w:ascii="Garamond" w:hAnsi="Garamond"/>
          <w:color w:val="000000" w:themeColor="text1"/>
          <w:sz w:val="20"/>
          <w:szCs w:val="20"/>
        </w:rPr>
        <w:t xml:space="preserve"> association</w:t>
      </w:r>
      <w:r w:rsidR="006B6F77">
        <w:rPr>
          <w:rFonts w:ascii="Garamond" w:hAnsi="Garamond"/>
          <w:color w:val="000000" w:themeColor="text1"/>
          <w:sz w:val="20"/>
          <w:szCs w:val="20"/>
        </w:rPr>
        <w:t>s</w:t>
      </w:r>
      <w:r w:rsidR="000D5726" w:rsidRPr="009626F0">
        <w:rPr>
          <w:rFonts w:ascii="Garamond" w:hAnsi="Garamond"/>
          <w:color w:val="000000" w:themeColor="text1"/>
          <w:sz w:val="20"/>
          <w:szCs w:val="20"/>
        </w:rPr>
        <w:t xml:space="preserve"> between BA </w:t>
      </w:r>
      <w:r w:rsidR="00F04A0E" w:rsidRPr="009626F0">
        <w:rPr>
          <w:rFonts w:ascii="Garamond" w:hAnsi="Garamond"/>
          <w:color w:val="000000" w:themeColor="text1"/>
          <w:sz w:val="20"/>
          <w:szCs w:val="20"/>
        </w:rPr>
        <w:t>measures</w:t>
      </w:r>
      <w:r w:rsidR="006B6F77">
        <w:rPr>
          <w:rFonts w:ascii="Garamond" w:hAnsi="Garamond"/>
          <w:color w:val="000000" w:themeColor="text1"/>
          <w:sz w:val="20"/>
          <w:szCs w:val="20"/>
        </w:rPr>
        <w:t xml:space="preserve"> with one another</w:t>
      </w:r>
      <w:r w:rsidR="00F04A0E" w:rsidRPr="009626F0">
        <w:rPr>
          <w:rFonts w:ascii="Garamond" w:hAnsi="Garamond"/>
          <w:color w:val="000000" w:themeColor="text1"/>
          <w:sz w:val="20"/>
          <w:szCs w:val="20"/>
        </w:rPr>
        <w:t xml:space="preserve">, </w:t>
      </w:r>
      <w:r w:rsidR="006A649D" w:rsidRPr="009626F0">
        <w:rPr>
          <w:rFonts w:ascii="Garamond" w:hAnsi="Garamond"/>
          <w:color w:val="000000" w:themeColor="text1"/>
          <w:sz w:val="20"/>
          <w:szCs w:val="20"/>
        </w:rPr>
        <w:t xml:space="preserve">biomarkers, </w:t>
      </w:r>
      <w:r w:rsidR="000D5726" w:rsidRPr="009626F0">
        <w:rPr>
          <w:rFonts w:ascii="Garamond" w:hAnsi="Garamond"/>
          <w:color w:val="000000" w:themeColor="text1"/>
          <w:sz w:val="20"/>
          <w:szCs w:val="20"/>
        </w:rPr>
        <w:t>chronological age (CA)</w:t>
      </w:r>
      <w:r w:rsidR="00F04A0E" w:rsidRPr="009626F0">
        <w:rPr>
          <w:rFonts w:ascii="Garamond" w:hAnsi="Garamond"/>
          <w:color w:val="000000" w:themeColor="text1"/>
          <w:sz w:val="20"/>
          <w:szCs w:val="20"/>
        </w:rPr>
        <w:t>, exposures</w:t>
      </w:r>
      <w:r w:rsidR="007A0211" w:rsidRPr="009626F0">
        <w:rPr>
          <w:rFonts w:ascii="Garamond" w:hAnsi="Garamond"/>
          <w:color w:val="000000" w:themeColor="text1"/>
          <w:sz w:val="20"/>
          <w:szCs w:val="20"/>
        </w:rPr>
        <w:t>,</w:t>
      </w:r>
      <w:r w:rsidR="00F04A0E" w:rsidRPr="009626F0">
        <w:rPr>
          <w:rFonts w:ascii="Garamond" w:hAnsi="Garamond"/>
          <w:color w:val="000000" w:themeColor="text1"/>
          <w:sz w:val="20"/>
          <w:szCs w:val="20"/>
        </w:rPr>
        <w:t xml:space="preserve"> and outcomes</w:t>
      </w:r>
      <w:r w:rsidR="001F3C1C">
        <w:rPr>
          <w:rFonts w:ascii="Garamond" w:hAnsi="Garamond"/>
          <w:color w:val="000000" w:themeColor="text1"/>
          <w:sz w:val="20"/>
          <w:szCs w:val="20"/>
        </w:rPr>
        <w:t xml:space="preserve"> (HTA, CVD, DM, obesity)</w:t>
      </w:r>
      <w:r w:rsidR="00F04A0E" w:rsidRPr="009626F0">
        <w:rPr>
          <w:rFonts w:ascii="Garamond" w:hAnsi="Garamond"/>
          <w:color w:val="000000" w:themeColor="text1"/>
          <w:sz w:val="20"/>
          <w:szCs w:val="20"/>
        </w:rPr>
        <w:t>.</w:t>
      </w:r>
      <w:r w:rsidR="00FE77FF" w:rsidRPr="009626F0">
        <w:rPr>
          <w:rFonts w:ascii="Garamond" w:hAnsi="Garamond"/>
          <w:color w:val="000000" w:themeColor="text1"/>
          <w:sz w:val="20"/>
          <w:szCs w:val="20"/>
        </w:rPr>
        <w:t xml:space="preserve"> </w:t>
      </w:r>
      <w:r w:rsidR="006A649D" w:rsidRPr="009626F0">
        <w:rPr>
          <w:rFonts w:ascii="Calibri" w:hAnsi="Calibri" w:cs="Calibri"/>
          <w:color w:val="000000" w:themeColor="text1"/>
          <w:sz w:val="20"/>
          <w:szCs w:val="20"/>
        </w:rPr>
        <w:t>﻿</w:t>
      </w:r>
      <w:r w:rsidR="002C27F6" w:rsidRPr="009626F0">
        <w:rPr>
          <w:rFonts w:ascii="Garamond" w:hAnsi="Garamond"/>
          <w:color w:val="000000" w:themeColor="text1"/>
          <w:sz w:val="20"/>
          <w:szCs w:val="20"/>
        </w:rPr>
        <w:t xml:space="preserve">A set of ten biomarkers </w:t>
      </w:r>
      <w:r w:rsidR="00425D56">
        <w:rPr>
          <w:rFonts w:ascii="Garamond" w:hAnsi="Garamond"/>
          <w:color w:val="000000" w:themeColor="text1"/>
          <w:sz w:val="20"/>
          <w:szCs w:val="20"/>
        </w:rPr>
        <w:t>(</w:t>
      </w:r>
      <w:r w:rsidR="00425D56" w:rsidRPr="00A52684">
        <w:rPr>
          <w:rFonts w:ascii="Garamond" w:hAnsi="Garamond" w:cstheme="minorBidi"/>
          <w:color w:val="000000" w:themeColor="text1"/>
          <w:sz w:val="20"/>
          <w:szCs w:val="20"/>
          <w:lang w:val="en-US"/>
        </w:rPr>
        <w:t>LDL, HDL, HbA1C, total cholesterol, glucose, triglycerides, systolic blood pressure, diastolic blood pressure, wais</w:t>
      </w:r>
      <w:r w:rsidR="00425D56">
        <w:rPr>
          <w:rFonts w:ascii="Garamond" w:hAnsi="Garamond" w:cstheme="minorBidi"/>
          <w:color w:val="000000" w:themeColor="text1"/>
          <w:sz w:val="20"/>
          <w:szCs w:val="20"/>
          <w:lang w:val="en-US"/>
        </w:rPr>
        <w:t>t</w:t>
      </w:r>
      <w:r w:rsidR="00425D56" w:rsidRPr="00A52684">
        <w:rPr>
          <w:rFonts w:ascii="Garamond" w:hAnsi="Garamond" w:cstheme="minorBidi"/>
          <w:color w:val="000000" w:themeColor="text1"/>
          <w:sz w:val="20"/>
          <w:szCs w:val="20"/>
          <w:lang w:val="en-US"/>
        </w:rPr>
        <w:t xml:space="preserve"> circumference, and body mass</w:t>
      </w:r>
      <w:r w:rsidR="00425D56">
        <w:rPr>
          <w:rFonts w:ascii="Garamond" w:hAnsi="Garamond" w:cstheme="minorBidi"/>
          <w:color w:val="000000" w:themeColor="text1"/>
          <w:sz w:val="20"/>
          <w:szCs w:val="20"/>
          <w:lang w:val="en-US"/>
        </w:rPr>
        <w:t xml:space="preserve"> index)</w:t>
      </w:r>
      <w:r w:rsidR="00425D56">
        <w:rPr>
          <w:rFonts w:ascii="Garamond" w:hAnsi="Garamond"/>
          <w:color w:val="000000" w:themeColor="text1"/>
          <w:sz w:val="20"/>
          <w:szCs w:val="20"/>
        </w:rPr>
        <w:t xml:space="preserve"> </w:t>
      </w:r>
      <w:r w:rsidR="006A649D" w:rsidRPr="009626F0">
        <w:rPr>
          <w:rFonts w:ascii="Garamond" w:hAnsi="Garamond"/>
          <w:color w:val="000000" w:themeColor="text1"/>
          <w:sz w:val="20"/>
          <w:szCs w:val="20"/>
        </w:rPr>
        <w:t xml:space="preserve">were selected by </w:t>
      </w:r>
      <w:r w:rsidR="00612832" w:rsidRPr="009626F0">
        <w:rPr>
          <w:rFonts w:ascii="Garamond" w:hAnsi="Garamond"/>
          <w:color w:val="000000" w:themeColor="text1"/>
          <w:sz w:val="20"/>
          <w:szCs w:val="20"/>
        </w:rPr>
        <w:t>analysing</w:t>
      </w:r>
      <w:r w:rsidR="006A649D" w:rsidRPr="009626F0">
        <w:rPr>
          <w:rFonts w:ascii="Garamond" w:hAnsi="Garamond"/>
          <w:color w:val="000000" w:themeColor="text1"/>
          <w:sz w:val="20"/>
          <w:szCs w:val="20"/>
        </w:rPr>
        <w:t xml:space="preserve"> relations between </w:t>
      </w:r>
      <w:r w:rsidR="00287949" w:rsidRPr="009626F0">
        <w:rPr>
          <w:rFonts w:ascii="Garamond" w:hAnsi="Garamond"/>
          <w:color w:val="000000" w:themeColor="text1"/>
          <w:sz w:val="20"/>
          <w:szCs w:val="20"/>
        </w:rPr>
        <w:t>them</w:t>
      </w:r>
      <w:r w:rsidR="006A649D" w:rsidRPr="009626F0">
        <w:rPr>
          <w:rFonts w:ascii="Garamond" w:hAnsi="Garamond"/>
          <w:color w:val="000000" w:themeColor="text1"/>
          <w:sz w:val="20"/>
          <w:szCs w:val="20"/>
        </w:rPr>
        <w:t xml:space="preserve"> and chronologic age in </w:t>
      </w:r>
      <w:r w:rsidR="00287949" w:rsidRPr="009626F0">
        <w:rPr>
          <w:rFonts w:ascii="Garamond" w:hAnsi="Garamond"/>
          <w:color w:val="000000" w:themeColor="text1"/>
          <w:sz w:val="20"/>
          <w:szCs w:val="20"/>
        </w:rPr>
        <w:t>434</w:t>
      </w:r>
      <w:r w:rsidR="006A649D" w:rsidRPr="009626F0">
        <w:rPr>
          <w:rFonts w:ascii="Garamond" w:hAnsi="Garamond"/>
          <w:color w:val="000000" w:themeColor="text1"/>
          <w:sz w:val="20"/>
          <w:szCs w:val="20"/>
        </w:rPr>
        <w:t xml:space="preserve"> healthy individuals among </w:t>
      </w:r>
      <w:r w:rsidR="00287949" w:rsidRPr="009626F0">
        <w:rPr>
          <w:rFonts w:ascii="Garamond" w:hAnsi="Garamond"/>
          <w:color w:val="000000" w:themeColor="text1"/>
          <w:sz w:val="20"/>
          <w:szCs w:val="20"/>
        </w:rPr>
        <w:t>2812</w:t>
      </w:r>
      <w:r w:rsidR="006A649D" w:rsidRPr="009626F0">
        <w:rPr>
          <w:rFonts w:ascii="Garamond" w:hAnsi="Garamond"/>
          <w:color w:val="000000" w:themeColor="text1"/>
          <w:sz w:val="20"/>
          <w:szCs w:val="20"/>
        </w:rPr>
        <w:t xml:space="preserve"> </w:t>
      </w:r>
      <w:r w:rsidR="00287949" w:rsidRPr="009626F0">
        <w:rPr>
          <w:rFonts w:ascii="Garamond" w:hAnsi="Garamond"/>
          <w:color w:val="000000" w:themeColor="text1"/>
          <w:sz w:val="20"/>
          <w:szCs w:val="20"/>
        </w:rPr>
        <w:t>individuals</w:t>
      </w:r>
      <w:r w:rsidR="006A649D" w:rsidRPr="009626F0">
        <w:rPr>
          <w:rFonts w:ascii="Garamond" w:hAnsi="Garamond"/>
          <w:color w:val="000000" w:themeColor="text1"/>
          <w:sz w:val="20"/>
          <w:szCs w:val="20"/>
        </w:rPr>
        <w:t xml:space="preserve"> with </w:t>
      </w:r>
      <w:r w:rsidR="00287949" w:rsidRPr="009626F0">
        <w:rPr>
          <w:rFonts w:ascii="Garamond" w:hAnsi="Garamond"/>
          <w:color w:val="000000" w:themeColor="text1"/>
          <w:sz w:val="20"/>
          <w:szCs w:val="20"/>
        </w:rPr>
        <w:t>60 years or older</w:t>
      </w:r>
      <w:r w:rsidR="00425D56">
        <w:rPr>
          <w:rFonts w:ascii="Garamond" w:hAnsi="Garamond"/>
          <w:color w:val="000000" w:themeColor="text1"/>
          <w:sz w:val="20"/>
          <w:szCs w:val="20"/>
        </w:rPr>
        <w:t xml:space="preserve"> </w:t>
      </w:r>
      <w:r w:rsidR="006A649D" w:rsidRPr="009626F0">
        <w:rPr>
          <w:rFonts w:ascii="Garamond" w:hAnsi="Garamond"/>
          <w:color w:val="000000" w:themeColor="text1"/>
          <w:sz w:val="20"/>
          <w:szCs w:val="20"/>
        </w:rPr>
        <w:t xml:space="preserve">The </w:t>
      </w:r>
      <w:proofErr w:type="spellStart"/>
      <w:r w:rsidR="006A649D" w:rsidRPr="009626F0">
        <w:rPr>
          <w:rFonts w:ascii="Garamond" w:hAnsi="Garamond"/>
          <w:color w:val="000000" w:themeColor="text1"/>
          <w:sz w:val="20"/>
          <w:szCs w:val="20"/>
        </w:rPr>
        <w:t>Klemera-Doubal</w:t>
      </w:r>
      <w:proofErr w:type="spellEnd"/>
      <w:r w:rsidR="006A649D" w:rsidRPr="009626F0">
        <w:rPr>
          <w:rFonts w:ascii="Garamond" w:hAnsi="Garamond"/>
          <w:color w:val="000000" w:themeColor="text1"/>
          <w:sz w:val="20"/>
          <w:szCs w:val="20"/>
        </w:rPr>
        <w:t xml:space="preserve"> (KDM) statistical methods </w:t>
      </w:r>
      <w:r w:rsidR="00287949" w:rsidRPr="009626F0">
        <w:rPr>
          <w:rFonts w:ascii="Garamond" w:hAnsi="Garamond"/>
          <w:color w:val="000000" w:themeColor="text1"/>
          <w:sz w:val="20"/>
          <w:szCs w:val="20"/>
        </w:rPr>
        <w:t xml:space="preserve">and </w:t>
      </w:r>
      <w:r w:rsidR="006B6F77" w:rsidRPr="009626F0">
        <w:rPr>
          <w:rFonts w:ascii="Garamond" w:hAnsi="Garamond"/>
          <w:color w:val="000000" w:themeColor="text1"/>
          <w:sz w:val="20"/>
          <w:szCs w:val="20"/>
        </w:rPr>
        <w:t xml:space="preserve">Homeostatic Dysregulation </w:t>
      </w:r>
      <w:r w:rsidR="006B6F77">
        <w:rPr>
          <w:rFonts w:ascii="Garamond" w:hAnsi="Garamond"/>
          <w:color w:val="000000" w:themeColor="text1"/>
          <w:sz w:val="20"/>
          <w:szCs w:val="20"/>
        </w:rPr>
        <w:t xml:space="preserve">(HD) BA </w:t>
      </w:r>
      <w:r w:rsidR="006A649D" w:rsidRPr="009626F0">
        <w:rPr>
          <w:rFonts w:ascii="Garamond" w:hAnsi="Garamond"/>
          <w:color w:val="000000" w:themeColor="text1"/>
          <w:sz w:val="20"/>
          <w:szCs w:val="20"/>
        </w:rPr>
        <w:t xml:space="preserve">were applied to obtain </w:t>
      </w:r>
      <w:r w:rsidR="00287949" w:rsidRPr="009626F0">
        <w:rPr>
          <w:rFonts w:ascii="Garamond" w:hAnsi="Garamond"/>
          <w:color w:val="000000" w:themeColor="text1"/>
          <w:sz w:val="20"/>
          <w:szCs w:val="20"/>
        </w:rPr>
        <w:t>four</w:t>
      </w:r>
      <w:r w:rsidR="006A649D" w:rsidRPr="009626F0">
        <w:rPr>
          <w:rFonts w:ascii="Garamond" w:hAnsi="Garamond"/>
          <w:color w:val="000000" w:themeColor="text1"/>
          <w:sz w:val="20"/>
          <w:szCs w:val="20"/>
        </w:rPr>
        <w:t xml:space="preserve"> different sets of BA </w:t>
      </w:r>
      <w:r w:rsidR="006B6F77">
        <w:rPr>
          <w:rFonts w:ascii="Garamond" w:hAnsi="Garamond"/>
          <w:color w:val="000000" w:themeColor="text1"/>
          <w:sz w:val="20"/>
          <w:szCs w:val="20"/>
        </w:rPr>
        <w:t>algorithms</w:t>
      </w:r>
      <w:r w:rsidR="006A649D" w:rsidRPr="009626F0">
        <w:rPr>
          <w:rFonts w:ascii="Garamond" w:hAnsi="Garamond"/>
          <w:color w:val="000000" w:themeColor="text1"/>
          <w:sz w:val="20"/>
          <w:szCs w:val="20"/>
        </w:rPr>
        <w:t>.</w:t>
      </w:r>
      <w:r w:rsidR="00B42794" w:rsidRPr="009626F0">
        <w:rPr>
          <w:rFonts w:ascii="Garamond" w:hAnsi="Garamond"/>
          <w:color w:val="000000" w:themeColor="text1"/>
          <w:sz w:val="20"/>
          <w:szCs w:val="20"/>
        </w:rPr>
        <w:t xml:space="preserve"> </w:t>
      </w:r>
      <w:r w:rsidR="00EE6CD9">
        <w:rPr>
          <w:rFonts w:ascii="Garamond" w:hAnsi="Garamond"/>
          <w:color w:val="000000" w:themeColor="text1"/>
          <w:sz w:val="20"/>
          <w:szCs w:val="20"/>
        </w:rPr>
        <w:t xml:space="preserve">Preliminary results shows that </w:t>
      </w:r>
      <w:r w:rsidR="00EE6CD9">
        <w:rPr>
          <w:rFonts w:ascii="Garamond" w:hAnsi="Garamond"/>
          <w:color w:val="000000" w:themeColor="text1"/>
          <w:sz w:val="20"/>
          <w:szCs w:val="20"/>
          <w:lang w:val="en-US"/>
        </w:rPr>
        <w:t>BAA</w:t>
      </w:r>
      <w:r w:rsidR="00EE6CD9" w:rsidRPr="009A7114">
        <w:rPr>
          <w:rFonts w:ascii="Garamond" w:hAnsi="Garamond"/>
          <w:color w:val="000000" w:themeColor="text1"/>
          <w:sz w:val="20"/>
          <w:szCs w:val="20"/>
          <w:lang w:val="en-US"/>
        </w:rPr>
        <w:t xml:space="preserve"> are strongly correlated variables (KDM=0.</w:t>
      </w:r>
      <w:r w:rsidR="00EE6CD9">
        <w:rPr>
          <w:rFonts w:ascii="Garamond" w:hAnsi="Garamond"/>
          <w:color w:val="000000" w:themeColor="text1"/>
          <w:sz w:val="20"/>
          <w:szCs w:val="20"/>
          <w:lang w:val="en-US"/>
        </w:rPr>
        <w:t>9</w:t>
      </w:r>
      <w:r w:rsidR="00EE6CD9" w:rsidRPr="009A7114">
        <w:rPr>
          <w:rFonts w:ascii="Garamond" w:hAnsi="Garamond"/>
          <w:color w:val="000000" w:themeColor="text1"/>
          <w:sz w:val="20"/>
          <w:szCs w:val="20"/>
          <w:lang w:val="en-US"/>
        </w:rPr>
        <w:t>6 and HD=0.8</w:t>
      </w:r>
      <w:r w:rsidR="00EE6CD9">
        <w:rPr>
          <w:rFonts w:ascii="Garamond" w:hAnsi="Garamond"/>
          <w:color w:val="000000" w:themeColor="text1"/>
          <w:sz w:val="20"/>
          <w:szCs w:val="20"/>
          <w:lang w:val="en-US"/>
        </w:rPr>
        <w:t>3</w:t>
      </w:r>
      <w:r w:rsidR="00EE6CD9" w:rsidRPr="009A7114">
        <w:rPr>
          <w:rFonts w:ascii="Garamond" w:hAnsi="Garamond"/>
          <w:color w:val="000000" w:themeColor="text1"/>
          <w:sz w:val="20"/>
          <w:szCs w:val="20"/>
          <w:lang w:val="en-US"/>
        </w:rPr>
        <w:t xml:space="preserve">). </w:t>
      </w:r>
      <w:r w:rsidR="007C331E">
        <w:rPr>
          <w:rFonts w:ascii="Garamond" w:hAnsi="Garamond" w:cs="Calibri"/>
          <w:color w:val="000000" w:themeColor="text1"/>
          <w:sz w:val="20"/>
          <w:szCs w:val="20"/>
        </w:rPr>
        <w:t xml:space="preserve">Nine out of ten </w:t>
      </w:r>
      <w:r w:rsidR="007C331E" w:rsidRPr="0030336D">
        <w:rPr>
          <w:rFonts w:ascii="Garamond" w:hAnsi="Garamond" w:cs="Calibri"/>
          <w:color w:val="000000" w:themeColor="text1"/>
          <w:sz w:val="20"/>
          <w:szCs w:val="20"/>
        </w:rPr>
        <w:t xml:space="preserve">biomarkers were correlated with </w:t>
      </w:r>
      <w:r w:rsidR="007C331E" w:rsidRPr="009A0411">
        <w:rPr>
          <w:rFonts w:ascii="Garamond" w:hAnsi="Garamond" w:cs="Calibri"/>
          <w:color w:val="000000" w:themeColor="text1"/>
          <w:sz w:val="20"/>
          <w:szCs w:val="20"/>
        </w:rPr>
        <w:t>KDM</w:t>
      </w:r>
      <w:r w:rsidR="007C331E">
        <w:rPr>
          <w:rFonts w:ascii="Garamond" w:hAnsi="Garamond" w:cs="Calibri"/>
          <w:color w:val="000000" w:themeColor="text1"/>
          <w:sz w:val="20"/>
          <w:szCs w:val="20"/>
        </w:rPr>
        <w:t xml:space="preserve"> </w:t>
      </w:r>
      <w:r w:rsidR="007C331E" w:rsidRPr="009A0411">
        <w:rPr>
          <w:rFonts w:ascii="Garamond" w:hAnsi="Garamond" w:cs="Calibri"/>
          <w:color w:val="000000" w:themeColor="text1"/>
          <w:sz w:val="20"/>
          <w:szCs w:val="20"/>
        </w:rPr>
        <w:t>advance</w:t>
      </w:r>
      <w:r w:rsidR="007C331E" w:rsidRPr="0030336D">
        <w:rPr>
          <w:rFonts w:ascii="Garamond" w:hAnsi="Garamond" w:cs="Calibri"/>
          <w:color w:val="000000" w:themeColor="text1"/>
          <w:sz w:val="20"/>
          <w:szCs w:val="20"/>
        </w:rPr>
        <w:t>, except diastolic blood pressure</w:t>
      </w:r>
      <w:r w:rsidR="00EE6CD9" w:rsidRPr="009626F0">
        <w:rPr>
          <w:rFonts w:ascii="Garamond" w:hAnsi="Garamond" w:cs="Calibri"/>
          <w:color w:val="000000" w:themeColor="text1"/>
          <w:sz w:val="20"/>
          <w:szCs w:val="20"/>
        </w:rPr>
        <w:t xml:space="preserve">, </w:t>
      </w:r>
      <w:r w:rsidR="00EE6CD9">
        <w:rPr>
          <w:rFonts w:ascii="Garamond" w:hAnsi="Garamond" w:cs="Calibri"/>
          <w:color w:val="000000" w:themeColor="text1"/>
          <w:sz w:val="20"/>
          <w:szCs w:val="20"/>
        </w:rPr>
        <w:t>childhood adversity (</w:t>
      </w:r>
      <w:proofErr w:type="gramStart"/>
      <w:r w:rsidR="00EE6CD9">
        <w:rPr>
          <w:rFonts w:ascii="Garamond" w:hAnsi="Garamond" w:cs="Calibri"/>
          <w:color w:val="000000" w:themeColor="text1"/>
          <w:sz w:val="20"/>
          <w:szCs w:val="20"/>
        </w:rPr>
        <w:t>household</w:t>
      </w:r>
      <w:proofErr w:type="gramEnd"/>
      <w:r w:rsidR="00EE6CD9">
        <w:rPr>
          <w:rFonts w:ascii="Garamond" w:hAnsi="Garamond" w:cs="Calibri"/>
          <w:color w:val="000000" w:themeColor="text1"/>
          <w:sz w:val="20"/>
          <w:szCs w:val="20"/>
        </w:rPr>
        <w:t xml:space="preserve"> violence and migration)</w:t>
      </w:r>
      <w:r w:rsidR="003E0B4A">
        <w:rPr>
          <w:rFonts w:ascii="Garamond" w:hAnsi="Garamond" w:cs="Calibri"/>
          <w:color w:val="000000" w:themeColor="text1"/>
          <w:sz w:val="20"/>
          <w:szCs w:val="20"/>
        </w:rPr>
        <w:t xml:space="preserve"> and lower childhood SEP. H</w:t>
      </w:r>
      <w:r w:rsidR="00EE6CD9">
        <w:rPr>
          <w:rFonts w:ascii="Garamond" w:hAnsi="Garamond" w:cs="Calibri"/>
          <w:color w:val="000000" w:themeColor="text1"/>
          <w:sz w:val="20"/>
          <w:szCs w:val="20"/>
        </w:rPr>
        <w:t>ypertension</w:t>
      </w:r>
      <w:r w:rsidR="00EE6CD9" w:rsidRPr="009626F0">
        <w:rPr>
          <w:rFonts w:ascii="Garamond" w:hAnsi="Garamond" w:cs="Calibri"/>
          <w:color w:val="000000" w:themeColor="text1"/>
          <w:sz w:val="20"/>
          <w:szCs w:val="20"/>
        </w:rPr>
        <w:t xml:space="preserve">, </w:t>
      </w:r>
      <w:r w:rsidR="00EE6CD9">
        <w:rPr>
          <w:rFonts w:ascii="Garamond" w:hAnsi="Garamond" w:cs="Calibri"/>
          <w:color w:val="000000" w:themeColor="text1"/>
          <w:sz w:val="20"/>
          <w:szCs w:val="20"/>
        </w:rPr>
        <w:t>and elevated BMI</w:t>
      </w:r>
      <w:r w:rsidR="003E0B4A">
        <w:rPr>
          <w:rFonts w:ascii="Garamond" w:hAnsi="Garamond" w:cs="Calibri"/>
          <w:color w:val="000000" w:themeColor="text1"/>
          <w:sz w:val="20"/>
          <w:szCs w:val="20"/>
        </w:rPr>
        <w:t xml:space="preserve"> are correlated</w:t>
      </w:r>
      <w:r w:rsidR="00EE6CD9">
        <w:rPr>
          <w:rFonts w:ascii="Garamond" w:hAnsi="Garamond" w:cs="Calibri"/>
          <w:color w:val="000000" w:themeColor="text1"/>
          <w:sz w:val="20"/>
          <w:szCs w:val="20"/>
        </w:rPr>
        <w:t xml:space="preserve"> </w:t>
      </w:r>
      <w:r w:rsidR="001B0AB9">
        <w:rPr>
          <w:rFonts w:ascii="Garamond" w:hAnsi="Garamond" w:cs="Calibri"/>
          <w:color w:val="000000" w:themeColor="text1"/>
          <w:sz w:val="20"/>
          <w:szCs w:val="20"/>
        </w:rPr>
        <w:t xml:space="preserve">In the </w:t>
      </w:r>
      <w:r w:rsidR="00425D56">
        <w:rPr>
          <w:rFonts w:ascii="Garamond" w:hAnsi="Garamond" w:cs="Calibri"/>
          <w:color w:val="000000" w:themeColor="text1"/>
          <w:sz w:val="20"/>
          <w:szCs w:val="20"/>
        </w:rPr>
        <w:t xml:space="preserve">adjusted </w:t>
      </w:r>
      <w:r w:rsidR="001B0AB9">
        <w:rPr>
          <w:rFonts w:ascii="Garamond" w:hAnsi="Garamond" w:cs="Calibri"/>
          <w:color w:val="000000" w:themeColor="text1"/>
          <w:sz w:val="20"/>
          <w:szCs w:val="20"/>
        </w:rPr>
        <w:t>models</w:t>
      </w:r>
      <w:r w:rsidR="00425D56">
        <w:rPr>
          <w:rFonts w:ascii="Garamond" w:hAnsi="Garamond" w:cs="Calibri"/>
          <w:color w:val="000000" w:themeColor="text1"/>
          <w:sz w:val="20"/>
          <w:szCs w:val="20"/>
        </w:rPr>
        <w:t xml:space="preserve"> by age and sex</w:t>
      </w:r>
      <w:r w:rsidR="001B0AB9">
        <w:rPr>
          <w:rFonts w:ascii="Garamond" w:hAnsi="Garamond" w:cs="Calibri"/>
          <w:color w:val="000000" w:themeColor="text1"/>
          <w:sz w:val="20"/>
          <w:szCs w:val="20"/>
        </w:rPr>
        <w:t xml:space="preserve">, </w:t>
      </w:r>
      <w:r w:rsidR="007C331E">
        <w:rPr>
          <w:rFonts w:ascii="Garamond" w:hAnsi="Garamond" w:cs="Calibri"/>
          <w:color w:val="000000" w:themeColor="text1"/>
          <w:sz w:val="20"/>
          <w:szCs w:val="20"/>
        </w:rPr>
        <w:t>Correlation analysis was consistent using alternative packages. In the</w:t>
      </w:r>
      <w:r w:rsidR="007C331E" w:rsidRPr="008C265E">
        <w:rPr>
          <w:rFonts w:ascii="Garamond" w:hAnsi="Garamond"/>
          <w:color w:val="000000" w:themeColor="text1"/>
          <w:sz w:val="20"/>
          <w:szCs w:val="20"/>
          <w:lang w:val="en-US"/>
        </w:rPr>
        <w:t xml:space="preserve"> </w:t>
      </w:r>
      <w:r w:rsidR="007C331E">
        <w:rPr>
          <w:rFonts w:ascii="Garamond" w:hAnsi="Garamond"/>
          <w:color w:val="000000" w:themeColor="text1"/>
          <w:sz w:val="20"/>
          <w:szCs w:val="20"/>
          <w:lang w:val="en-US"/>
        </w:rPr>
        <w:t xml:space="preserve">regression analysis, </w:t>
      </w:r>
      <w:r w:rsidR="007C331E">
        <w:rPr>
          <w:rFonts w:ascii="Garamond" w:hAnsi="Garamond" w:cs="Calibri"/>
          <w:color w:val="000000" w:themeColor="text1"/>
          <w:sz w:val="20"/>
          <w:szCs w:val="20"/>
          <w:lang w:val="en-US"/>
        </w:rPr>
        <w:t>t</w:t>
      </w:r>
      <w:r w:rsidR="007C331E" w:rsidRPr="009A0411">
        <w:rPr>
          <w:rFonts w:ascii="Garamond" w:hAnsi="Garamond" w:cs="Calibri"/>
          <w:color w:val="000000" w:themeColor="text1"/>
          <w:sz w:val="20"/>
          <w:szCs w:val="20"/>
        </w:rPr>
        <w:t>he KDM</w:t>
      </w:r>
      <w:r w:rsidR="007C331E">
        <w:rPr>
          <w:rFonts w:ascii="Garamond" w:hAnsi="Garamond" w:cs="Calibri"/>
          <w:color w:val="000000" w:themeColor="text1"/>
          <w:sz w:val="20"/>
          <w:szCs w:val="20"/>
        </w:rPr>
        <w:t xml:space="preserve"> </w:t>
      </w:r>
      <w:r w:rsidR="007C331E" w:rsidRPr="009A0411">
        <w:rPr>
          <w:rFonts w:ascii="Garamond" w:hAnsi="Garamond" w:cs="Calibri"/>
          <w:color w:val="000000" w:themeColor="text1"/>
          <w:sz w:val="20"/>
          <w:szCs w:val="20"/>
        </w:rPr>
        <w:t xml:space="preserve">advance </w:t>
      </w:r>
      <w:r w:rsidR="007C331E">
        <w:rPr>
          <w:rFonts w:ascii="Garamond" w:hAnsi="Garamond" w:cs="Calibri"/>
          <w:color w:val="000000" w:themeColor="text1"/>
          <w:sz w:val="20"/>
          <w:szCs w:val="20"/>
        </w:rPr>
        <w:t xml:space="preserve">shown a </w:t>
      </w:r>
      <w:r w:rsidR="007C331E" w:rsidRPr="008C265E">
        <w:rPr>
          <w:rFonts w:ascii="Garamond" w:hAnsi="Garamond"/>
          <w:color w:val="000000" w:themeColor="text1"/>
          <w:sz w:val="20"/>
          <w:szCs w:val="20"/>
          <w:lang w:val="en-US"/>
        </w:rPr>
        <w:t>perfect linear relationship</w:t>
      </w:r>
      <w:r w:rsidR="007C331E">
        <w:rPr>
          <w:rFonts w:ascii="Garamond" w:hAnsi="Garamond"/>
          <w:color w:val="000000" w:themeColor="text1"/>
          <w:sz w:val="20"/>
          <w:szCs w:val="20"/>
          <w:lang w:val="en-US"/>
        </w:rPr>
        <w:t xml:space="preserve"> in model 2 (KDM+ CA), which means </w:t>
      </w:r>
      <w:r w:rsidR="007C331E">
        <w:rPr>
          <w:rFonts w:ascii="Garamond" w:hAnsi="Garamond" w:cs="Calibri"/>
          <w:color w:val="000000" w:themeColor="text1"/>
          <w:sz w:val="20"/>
          <w:szCs w:val="20"/>
        </w:rPr>
        <w:t>a higher predictor power</w:t>
      </w:r>
      <w:r w:rsidR="007C331E">
        <w:rPr>
          <w:rFonts w:ascii="Garamond" w:hAnsi="Garamond"/>
          <w:color w:val="000000" w:themeColor="text1"/>
          <w:sz w:val="20"/>
          <w:szCs w:val="20"/>
          <w:lang w:val="en-US"/>
        </w:rPr>
        <w:t>.</w:t>
      </w:r>
      <w:r w:rsidR="00FE58AB">
        <w:rPr>
          <w:rFonts w:ascii="Garamond" w:hAnsi="Garamond"/>
          <w:color w:val="000000" w:themeColor="text1"/>
          <w:sz w:val="20"/>
          <w:szCs w:val="20"/>
          <w:lang w:val="en-US"/>
        </w:rPr>
        <w:t xml:space="preserve"> </w:t>
      </w:r>
      <w:r w:rsidR="003E0B4A">
        <w:rPr>
          <w:rFonts w:ascii="Garamond" w:hAnsi="Garamond" w:cs="Calibri"/>
          <w:color w:val="000000" w:themeColor="text1"/>
          <w:sz w:val="20"/>
          <w:szCs w:val="20"/>
        </w:rPr>
        <w:t xml:space="preserve">Conversely, </w:t>
      </w:r>
      <w:r w:rsidR="00E24EEC">
        <w:rPr>
          <w:rFonts w:ascii="Garamond" w:hAnsi="Garamond" w:cs="Calibri"/>
          <w:color w:val="000000" w:themeColor="text1"/>
          <w:sz w:val="20"/>
          <w:szCs w:val="20"/>
        </w:rPr>
        <w:t xml:space="preserve">it seems that </w:t>
      </w:r>
      <w:r w:rsidR="00FE58AB">
        <w:rPr>
          <w:rFonts w:ascii="Garamond" w:hAnsi="Garamond" w:cs="Calibri"/>
          <w:color w:val="000000" w:themeColor="text1"/>
          <w:sz w:val="20"/>
          <w:szCs w:val="20"/>
        </w:rPr>
        <w:t>biological age (KDM and HD)</w:t>
      </w:r>
      <w:r w:rsidR="00E24EEC">
        <w:rPr>
          <w:rFonts w:ascii="Garamond" w:hAnsi="Garamond" w:cs="Calibri"/>
          <w:color w:val="000000" w:themeColor="text1"/>
          <w:sz w:val="20"/>
          <w:szCs w:val="20"/>
        </w:rPr>
        <w:t xml:space="preserve"> did not mediate relationship between </w:t>
      </w:r>
      <w:r w:rsidR="00BC63DC">
        <w:rPr>
          <w:rFonts w:ascii="Garamond" w:hAnsi="Garamond" w:cs="Calibri"/>
          <w:color w:val="000000" w:themeColor="text1"/>
          <w:sz w:val="20"/>
          <w:szCs w:val="20"/>
        </w:rPr>
        <w:t xml:space="preserve">low </w:t>
      </w:r>
      <w:r w:rsidR="003E0B4A">
        <w:rPr>
          <w:rFonts w:ascii="Garamond" w:hAnsi="Garamond" w:cs="Calibri"/>
          <w:color w:val="000000" w:themeColor="text1"/>
          <w:sz w:val="20"/>
          <w:szCs w:val="20"/>
        </w:rPr>
        <w:t>childhood SEP, adult SEP, and risk behaviours and outcomes</w:t>
      </w:r>
      <w:r w:rsidR="00425D56">
        <w:rPr>
          <w:rFonts w:ascii="Garamond" w:hAnsi="Garamond" w:cs="Calibri"/>
          <w:color w:val="000000" w:themeColor="text1"/>
          <w:sz w:val="20"/>
          <w:szCs w:val="20"/>
        </w:rPr>
        <w:t xml:space="preserve"> in the models</w:t>
      </w:r>
      <w:r w:rsidR="00FE58AB">
        <w:rPr>
          <w:rFonts w:ascii="Garamond" w:hAnsi="Garamond" w:cs="Calibri"/>
          <w:color w:val="000000" w:themeColor="text1"/>
          <w:sz w:val="20"/>
          <w:szCs w:val="20"/>
        </w:rPr>
        <w:t xml:space="preserve"> (not significance and lower prediction power in the models)</w:t>
      </w:r>
      <w:r w:rsidR="00425D56">
        <w:rPr>
          <w:rFonts w:ascii="Garamond" w:hAnsi="Garamond" w:cs="Calibri"/>
          <w:color w:val="000000" w:themeColor="text1"/>
          <w:sz w:val="20"/>
          <w:szCs w:val="20"/>
        </w:rPr>
        <w:t>.</w:t>
      </w:r>
      <w:r w:rsidR="00FE58AB">
        <w:rPr>
          <w:rFonts w:ascii="Garamond" w:hAnsi="Garamond" w:cs="Calibri"/>
          <w:color w:val="000000" w:themeColor="text1"/>
          <w:sz w:val="20"/>
          <w:szCs w:val="20"/>
        </w:rPr>
        <w:t xml:space="preserve"> Overall, this finding indicates</w:t>
      </w:r>
      <w:r w:rsidR="00FE58AB" w:rsidRPr="009626F0">
        <w:rPr>
          <w:rFonts w:ascii="Garamond" w:hAnsi="Garamond" w:cs="Calibri"/>
          <w:color w:val="000000" w:themeColor="text1"/>
          <w:sz w:val="20"/>
          <w:szCs w:val="20"/>
        </w:rPr>
        <w:t xml:space="preserve"> that the </w:t>
      </w:r>
      <w:r w:rsidR="00FE58AB">
        <w:rPr>
          <w:rFonts w:ascii="Garamond" w:hAnsi="Garamond" w:cs="Calibri"/>
          <w:color w:val="000000" w:themeColor="text1"/>
          <w:sz w:val="20"/>
          <w:szCs w:val="20"/>
        </w:rPr>
        <w:t>KDM BA</w:t>
      </w:r>
      <w:r w:rsidR="00FE58AB" w:rsidRPr="009626F0">
        <w:rPr>
          <w:rFonts w:ascii="Garamond" w:hAnsi="Garamond" w:cs="Calibri"/>
          <w:color w:val="000000" w:themeColor="text1"/>
          <w:sz w:val="20"/>
          <w:szCs w:val="20"/>
        </w:rPr>
        <w:t xml:space="preserve"> adequately correspond to the </w:t>
      </w:r>
      <w:r w:rsidR="00FE58AB">
        <w:rPr>
          <w:rFonts w:ascii="Garamond" w:hAnsi="Garamond" w:cs="Calibri"/>
          <w:color w:val="000000" w:themeColor="text1"/>
          <w:sz w:val="20"/>
          <w:szCs w:val="20"/>
        </w:rPr>
        <w:t xml:space="preserve">individual </w:t>
      </w:r>
      <w:r w:rsidR="00FE58AB" w:rsidRPr="009626F0">
        <w:rPr>
          <w:rFonts w:ascii="Garamond" w:hAnsi="Garamond" w:cs="Calibri"/>
          <w:color w:val="000000" w:themeColor="text1"/>
          <w:sz w:val="20"/>
          <w:szCs w:val="20"/>
        </w:rPr>
        <w:t>health status</w:t>
      </w:r>
      <w:r w:rsidR="00FE58AB">
        <w:rPr>
          <w:rFonts w:ascii="Garamond" w:hAnsi="Garamond" w:cs="Calibri"/>
          <w:color w:val="000000" w:themeColor="text1"/>
          <w:sz w:val="20"/>
          <w:szCs w:val="20"/>
        </w:rPr>
        <w:t xml:space="preserve"> in the SABE dataset.</w:t>
      </w:r>
      <w:r w:rsidR="006D6F47">
        <w:rPr>
          <w:rFonts w:ascii="Garamond" w:hAnsi="Garamond" w:cs="Calibri"/>
          <w:color w:val="000000" w:themeColor="text1"/>
          <w:sz w:val="20"/>
          <w:szCs w:val="20"/>
        </w:rPr>
        <w:t xml:space="preserve"> </w:t>
      </w:r>
      <w:r w:rsidR="006D6F47" w:rsidRPr="008A0593">
        <w:rPr>
          <w:rFonts w:ascii="Garamond" w:hAnsi="Garamond"/>
          <w:sz w:val="20"/>
          <w:szCs w:val="20"/>
        </w:rPr>
        <w:t xml:space="preserve">The </w:t>
      </w:r>
      <w:proofErr w:type="spellStart"/>
      <w:r w:rsidR="006D6F47">
        <w:rPr>
          <w:rFonts w:ascii="Garamond" w:hAnsi="Garamond"/>
          <w:sz w:val="20"/>
          <w:szCs w:val="20"/>
        </w:rPr>
        <w:t>BioAge</w:t>
      </w:r>
      <w:proofErr w:type="spellEnd"/>
      <w:r w:rsidR="006D6F47" w:rsidRPr="008A0593">
        <w:rPr>
          <w:rFonts w:ascii="Garamond" w:hAnsi="Garamond"/>
          <w:sz w:val="20"/>
          <w:szCs w:val="20"/>
        </w:rPr>
        <w:t xml:space="preserve"> R package facilitate</w:t>
      </w:r>
      <w:r w:rsidR="006D6F47">
        <w:rPr>
          <w:rFonts w:ascii="Garamond" w:hAnsi="Garamond"/>
          <w:sz w:val="20"/>
          <w:szCs w:val="20"/>
        </w:rPr>
        <w:t>d</w:t>
      </w:r>
      <w:r w:rsidR="006D6F47" w:rsidRPr="008A0593">
        <w:rPr>
          <w:rFonts w:ascii="Garamond" w:hAnsi="Garamond"/>
          <w:sz w:val="20"/>
          <w:szCs w:val="20"/>
        </w:rPr>
        <w:t xml:space="preserve"> the </w:t>
      </w:r>
      <w:r w:rsidR="006D6F47">
        <w:rPr>
          <w:rFonts w:ascii="Garamond" w:hAnsi="Garamond"/>
          <w:sz w:val="20"/>
          <w:szCs w:val="20"/>
        </w:rPr>
        <w:t>computation</w:t>
      </w:r>
      <w:r w:rsidR="006D6F47" w:rsidRPr="008A0593">
        <w:rPr>
          <w:rFonts w:ascii="Garamond" w:hAnsi="Garamond"/>
          <w:sz w:val="20"/>
          <w:szCs w:val="20"/>
        </w:rPr>
        <w:t xml:space="preserve"> of </w:t>
      </w:r>
      <w:r w:rsidR="006D6F47">
        <w:rPr>
          <w:rFonts w:ascii="Garamond" w:hAnsi="Garamond"/>
          <w:sz w:val="20"/>
          <w:szCs w:val="20"/>
        </w:rPr>
        <w:t>biological age algorithms</w:t>
      </w:r>
      <w:r w:rsidR="006D6F47" w:rsidRPr="008A0593">
        <w:rPr>
          <w:rFonts w:ascii="Garamond" w:hAnsi="Garamond"/>
          <w:sz w:val="20"/>
          <w:szCs w:val="20"/>
        </w:rPr>
        <w:t xml:space="preserve"> and tests different criteria to validate methods</w:t>
      </w:r>
      <w:r w:rsidR="006D6F47">
        <w:rPr>
          <w:rFonts w:ascii="Garamond" w:hAnsi="Garamond"/>
          <w:sz w:val="20"/>
          <w:szCs w:val="20"/>
        </w:rPr>
        <w:t xml:space="preserve"> in the </w:t>
      </w:r>
      <w:r w:rsidR="006D6F47" w:rsidRPr="008A0593">
        <w:rPr>
          <w:rFonts w:ascii="Garamond" w:hAnsi="Garamond"/>
          <w:sz w:val="20"/>
          <w:szCs w:val="20"/>
        </w:rPr>
        <w:t>SABE data</w:t>
      </w:r>
      <w:r w:rsidR="006D6F47">
        <w:rPr>
          <w:rFonts w:ascii="Garamond" w:hAnsi="Garamond"/>
          <w:sz w:val="20"/>
          <w:szCs w:val="20"/>
        </w:rPr>
        <w:t>sets</w:t>
      </w:r>
      <w:r w:rsidR="006D6F47" w:rsidRPr="008A0593">
        <w:rPr>
          <w:rFonts w:ascii="Garamond" w:hAnsi="Garamond"/>
          <w:sz w:val="20"/>
          <w:szCs w:val="20"/>
        </w:rPr>
        <w:t>.</w:t>
      </w:r>
    </w:p>
    <w:p w14:paraId="2E7B77F1" w14:textId="51A38721" w:rsidR="00D66E7F" w:rsidRPr="009626F0" w:rsidRDefault="00D66E7F" w:rsidP="00D66E7F">
      <w:pPr>
        <w:jc w:val="both"/>
        <w:rPr>
          <w:rFonts w:ascii="Garamond" w:hAnsi="Garamond"/>
          <w:color w:val="000000" w:themeColor="text1"/>
          <w:sz w:val="20"/>
          <w:szCs w:val="20"/>
        </w:rPr>
      </w:pPr>
    </w:p>
    <w:p w14:paraId="6F5FA776" w14:textId="00DA9B92" w:rsidR="00BC7DB3" w:rsidRPr="009626F0" w:rsidRDefault="00BC7DB3" w:rsidP="00BC7DB3">
      <w:pPr>
        <w:jc w:val="both"/>
        <w:rPr>
          <w:rFonts w:ascii="Garamond" w:hAnsi="Garamond"/>
          <w:color w:val="000000" w:themeColor="text1"/>
          <w:sz w:val="20"/>
          <w:szCs w:val="20"/>
        </w:rPr>
      </w:pPr>
      <w:r w:rsidRPr="009626F0">
        <w:rPr>
          <w:rFonts w:ascii="Garamond" w:eastAsiaTheme="minorHAnsi" w:hAnsi="Garamond"/>
          <w:color w:val="000000" w:themeColor="text1"/>
          <w:sz w:val="20"/>
          <w:szCs w:val="20"/>
          <w:lang w:val="en-US" w:eastAsia="en-US"/>
        </w:rPr>
        <w:t>This document is structured as follows:</w:t>
      </w:r>
    </w:p>
    <w:p w14:paraId="43A84BFC" w14:textId="77777777" w:rsidR="00BC7DB3" w:rsidRPr="009626F0" w:rsidRDefault="00BC7DB3" w:rsidP="00BC7DB3">
      <w:pPr>
        <w:jc w:val="both"/>
        <w:rPr>
          <w:rFonts w:ascii="Garamond" w:hAnsi="Garamond"/>
          <w:color w:val="000000" w:themeColor="text1"/>
          <w:sz w:val="20"/>
          <w:szCs w:val="20"/>
        </w:rPr>
      </w:pPr>
    </w:p>
    <w:p w14:paraId="2A77CE9A" w14:textId="7D934E9E" w:rsidR="00BC7DB3" w:rsidRPr="009626F0" w:rsidRDefault="00BC7DB3" w:rsidP="00BC7DB3">
      <w:pPr>
        <w:pStyle w:val="NormalWeb"/>
        <w:shd w:val="clear" w:color="auto" w:fill="FFFFFF"/>
        <w:spacing w:before="0" w:beforeAutospacing="0" w:after="0" w:afterAutospacing="0"/>
        <w:jc w:val="both"/>
        <w:rPr>
          <w:rFonts w:ascii="Garamond" w:eastAsiaTheme="minorHAnsi" w:hAnsi="Garamond"/>
          <w:color w:val="000000" w:themeColor="text1"/>
          <w:sz w:val="20"/>
          <w:szCs w:val="20"/>
          <w:lang w:val="en-US" w:eastAsia="en-US"/>
        </w:rPr>
      </w:pPr>
      <w:r w:rsidRPr="009626F0">
        <w:rPr>
          <w:rFonts w:ascii="Garamond" w:eastAsiaTheme="minorHAnsi" w:hAnsi="Garamond"/>
          <w:color w:val="000000" w:themeColor="text1"/>
          <w:sz w:val="20"/>
          <w:szCs w:val="20"/>
          <w:lang w:val="en-US" w:eastAsia="en-US"/>
        </w:rPr>
        <w:t xml:space="preserve">1) </w:t>
      </w:r>
      <w:r w:rsidR="00627114" w:rsidRPr="009626F0">
        <w:rPr>
          <w:rFonts w:ascii="Garamond" w:eastAsiaTheme="minorHAnsi" w:hAnsi="Garamond"/>
          <w:color w:val="000000" w:themeColor="text1"/>
          <w:sz w:val="20"/>
          <w:szCs w:val="20"/>
          <w:lang w:val="en-US" w:eastAsia="en-US"/>
        </w:rPr>
        <w:t>Biological age</w:t>
      </w:r>
      <w:r w:rsidRPr="009626F0">
        <w:rPr>
          <w:rFonts w:ascii="Garamond" w:eastAsiaTheme="minorHAnsi" w:hAnsi="Garamond"/>
          <w:color w:val="000000" w:themeColor="text1"/>
          <w:sz w:val="20"/>
          <w:szCs w:val="20"/>
          <w:lang w:val="en-US" w:eastAsia="en-US"/>
        </w:rPr>
        <w:t xml:space="preserve"> </w:t>
      </w:r>
      <w:r w:rsidR="00951F26" w:rsidRPr="009626F0">
        <w:rPr>
          <w:rFonts w:ascii="Garamond" w:eastAsiaTheme="minorHAnsi" w:hAnsi="Garamond"/>
          <w:color w:val="000000" w:themeColor="text1"/>
          <w:sz w:val="20"/>
          <w:szCs w:val="20"/>
          <w:lang w:val="en-US" w:eastAsia="en-US"/>
        </w:rPr>
        <w:t xml:space="preserve">and BA </w:t>
      </w:r>
      <w:r w:rsidR="000A51B6" w:rsidRPr="009626F0">
        <w:rPr>
          <w:rFonts w:ascii="Garamond" w:eastAsiaTheme="minorHAnsi" w:hAnsi="Garamond"/>
          <w:color w:val="000000" w:themeColor="text1"/>
          <w:sz w:val="20"/>
          <w:szCs w:val="20"/>
          <w:lang w:val="en-US" w:eastAsia="en-US"/>
        </w:rPr>
        <w:t>methods</w:t>
      </w:r>
    </w:p>
    <w:p w14:paraId="28306BB1" w14:textId="5B3A6181" w:rsidR="007168A8" w:rsidRPr="009626F0" w:rsidRDefault="00627114" w:rsidP="00BC7DB3">
      <w:pPr>
        <w:pStyle w:val="NormalWeb"/>
        <w:numPr>
          <w:ilvl w:val="0"/>
          <w:numId w:val="1"/>
        </w:numPr>
        <w:shd w:val="clear" w:color="auto" w:fill="FFFFFF"/>
        <w:spacing w:before="0" w:beforeAutospacing="0" w:after="0" w:afterAutospacing="0"/>
        <w:jc w:val="both"/>
        <w:rPr>
          <w:rFonts w:ascii="Garamond" w:eastAsiaTheme="minorHAnsi" w:hAnsi="Garamond"/>
          <w:color w:val="000000" w:themeColor="text1"/>
          <w:sz w:val="20"/>
          <w:szCs w:val="20"/>
          <w:lang w:val="en-US" w:eastAsia="en-US"/>
        </w:rPr>
      </w:pPr>
      <w:r w:rsidRPr="009626F0">
        <w:rPr>
          <w:rFonts w:ascii="Calibri" w:eastAsiaTheme="minorHAnsi" w:hAnsi="Calibri" w:cs="Calibri"/>
          <w:color w:val="000000" w:themeColor="text1"/>
          <w:sz w:val="20"/>
          <w:szCs w:val="20"/>
          <w:lang w:val="en-US" w:eastAsia="en-US"/>
        </w:rPr>
        <w:t>﻿</w:t>
      </w:r>
      <w:proofErr w:type="spellStart"/>
      <w:r w:rsidR="007168A8" w:rsidRPr="009626F0">
        <w:rPr>
          <w:rFonts w:ascii="Garamond" w:eastAsiaTheme="minorHAnsi" w:hAnsi="Garamond"/>
          <w:color w:val="000000" w:themeColor="text1"/>
          <w:sz w:val="20"/>
          <w:szCs w:val="20"/>
          <w:lang w:val="en-US" w:eastAsia="en-US"/>
        </w:rPr>
        <w:t>Klemera-Doubal</w:t>
      </w:r>
      <w:proofErr w:type="spellEnd"/>
      <w:r w:rsidR="007168A8" w:rsidRPr="009626F0">
        <w:rPr>
          <w:rFonts w:ascii="Garamond" w:eastAsiaTheme="minorHAnsi" w:hAnsi="Garamond"/>
          <w:color w:val="000000" w:themeColor="text1"/>
          <w:sz w:val="20"/>
          <w:szCs w:val="20"/>
          <w:lang w:val="en-US" w:eastAsia="en-US"/>
        </w:rPr>
        <w:t xml:space="preserve"> method (KDM) </w:t>
      </w:r>
    </w:p>
    <w:p w14:paraId="513DAB6F" w14:textId="346A0078" w:rsidR="00BC7DB3" w:rsidRPr="009626F0" w:rsidRDefault="00627114" w:rsidP="00BC7DB3">
      <w:pPr>
        <w:pStyle w:val="NormalWeb"/>
        <w:numPr>
          <w:ilvl w:val="0"/>
          <w:numId w:val="1"/>
        </w:numPr>
        <w:shd w:val="clear" w:color="auto" w:fill="FFFFFF"/>
        <w:spacing w:before="0" w:beforeAutospacing="0" w:after="0" w:afterAutospacing="0"/>
        <w:jc w:val="both"/>
        <w:rPr>
          <w:rFonts w:ascii="Garamond" w:eastAsiaTheme="minorHAnsi" w:hAnsi="Garamond"/>
          <w:color w:val="000000" w:themeColor="text1"/>
          <w:sz w:val="20"/>
          <w:szCs w:val="20"/>
          <w:lang w:val="en-US" w:eastAsia="en-US"/>
        </w:rPr>
      </w:pPr>
      <w:r w:rsidRPr="009626F0">
        <w:rPr>
          <w:rFonts w:ascii="Garamond" w:eastAsiaTheme="minorHAnsi" w:hAnsi="Garamond"/>
          <w:color w:val="000000" w:themeColor="text1"/>
          <w:sz w:val="20"/>
          <w:szCs w:val="20"/>
          <w:lang w:val="en-US" w:eastAsia="en-US"/>
        </w:rPr>
        <w:t>Homeostatic dysregulation</w:t>
      </w:r>
      <w:r w:rsidR="000D6C81" w:rsidRPr="009626F0">
        <w:rPr>
          <w:rFonts w:ascii="Garamond" w:eastAsiaTheme="minorHAnsi" w:hAnsi="Garamond"/>
          <w:color w:val="000000" w:themeColor="text1"/>
          <w:sz w:val="20"/>
          <w:szCs w:val="20"/>
          <w:lang w:val="en-US" w:eastAsia="en-US"/>
        </w:rPr>
        <w:t xml:space="preserve"> (</w:t>
      </w:r>
      <w:proofErr w:type="spellStart"/>
      <w:r w:rsidR="000D6C81" w:rsidRPr="009626F0">
        <w:rPr>
          <w:rFonts w:ascii="Garamond" w:eastAsiaTheme="minorHAnsi" w:hAnsi="Garamond"/>
          <w:color w:val="000000" w:themeColor="text1"/>
          <w:sz w:val="20"/>
          <w:szCs w:val="20"/>
          <w:lang w:val="en-US" w:eastAsia="en-US"/>
        </w:rPr>
        <w:t>Mahalanobis</w:t>
      </w:r>
      <w:proofErr w:type="spellEnd"/>
      <w:r w:rsidR="000D6C81" w:rsidRPr="009626F0">
        <w:rPr>
          <w:rFonts w:ascii="Garamond" w:eastAsiaTheme="minorHAnsi" w:hAnsi="Garamond"/>
          <w:color w:val="000000" w:themeColor="text1"/>
          <w:sz w:val="20"/>
          <w:szCs w:val="20"/>
          <w:lang w:val="en-US" w:eastAsia="en-US"/>
        </w:rPr>
        <w:t xml:space="preserve"> distance MD)</w:t>
      </w:r>
    </w:p>
    <w:p w14:paraId="15EC6DBF" w14:textId="77777777" w:rsidR="006F4468" w:rsidRPr="009626F0" w:rsidRDefault="006F4468" w:rsidP="00BC7DB3">
      <w:pPr>
        <w:jc w:val="both"/>
        <w:rPr>
          <w:rFonts w:ascii="Garamond" w:hAnsi="Garamond"/>
          <w:color w:val="000000" w:themeColor="text1"/>
          <w:sz w:val="20"/>
          <w:szCs w:val="20"/>
          <w:lang w:val="en-US"/>
        </w:rPr>
      </w:pPr>
    </w:p>
    <w:p w14:paraId="39713C3A" w14:textId="7D969C05" w:rsidR="00BC7DB3" w:rsidRPr="009626F0" w:rsidRDefault="00BC7DB3" w:rsidP="00BC7DB3">
      <w:p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 xml:space="preserve">2) </w:t>
      </w:r>
      <w:r w:rsidR="00BC2CCA" w:rsidRPr="009626F0">
        <w:rPr>
          <w:rFonts w:ascii="Garamond" w:hAnsi="Garamond"/>
          <w:color w:val="000000" w:themeColor="text1"/>
          <w:sz w:val="20"/>
          <w:szCs w:val="20"/>
          <w:lang w:val="en-US"/>
        </w:rPr>
        <w:t>Methods and s</w:t>
      </w:r>
      <w:r w:rsidRPr="009626F0">
        <w:rPr>
          <w:rFonts w:ascii="Garamond" w:hAnsi="Garamond"/>
          <w:color w:val="000000" w:themeColor="text1"/>
          <w:sz w:val="20"/>
          <w:szCs w:val="20"/>
          <w:lang w:val="en-US"/>
        </w:rPr>
        <w:t>tatistical analysis</w:t>
      </w:r>
    </w:p>
    <w:p w14:paraId="31495107" w14:textId="77777777" w:rsidR="006F4468" w:rsidRPr="009626F0" w:rsidRDefault="006F4468" w:rsidP="00BC7DB3">
      <w:pPr>
        <w:jc w:val="both"/>
        <w:rPr>
          <w:rFonts w:ascii="Garamond" w:hAnsi="Garamond"/>
          <w:color w:val="000000" w:themeColor="text1"/>
          <w:sz w:val="20"/>
          <w:szCs w:val="20"/>
          <w:lang w:val="en-US"/>
        </w:rPr>
      </w:pPr>
    </w:p>
    <w:p w14:paraId="72AEB84C" w14:textId="64B64824" w:rsidR="00EE4609" w:rsidRPr="009626F0" w:rsidRDefault="00BC7DB3" w:rsidP="006F4468">
      <w:p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3) Results</w:t>
      </w:r>
    </w:p>
    <w:p w14:paraId="611EE077" w14:textId="3A9E8137" w:rsidR="007F45E0" w:rsidRPr="009626F0" w:rsidRDefault="00EE4609" w:rsidP="007F45E0">
      <w:pPr>
        <w:pStyle w:val="Heading4"/>
        <w:shd w:val="clear" w:color="auto" w:fill="FFFFFF"/>
        <w:snapToGrid w:val="0"/>
        <w:spacing w:before="0" w:beforeAutospacing="0" w:after="0" w:afterAutospacing="0"/>
        <w:rPr>
          <w:rFonts w:ascii="Garamond" w:hAnsi="Garamond"/>
          <w:b w:val="0"/>
          <w:bCs w:val="0"/>
          <w:color w:val="000000" w:themeColor="text1"/>
          <w:sz w:val="20"/>
          <w:szCs w:val="20"/>
          <w:lang w:val="en-US"/>
        </w:rPr>
      </w:pPr>
      <w:r w:rsidRPr="009626F0">
        <w:rPr>
          <w:rFonts w:ascii="Garamond" w:hAnsi="Garamond"/>
          <w:b w:val="0"/>
          <w:bCs w:val="0"/>
          <w:color w:val="000000" w:themeColor="text1"/>
          <w:sz w:val="20"/>
          <w:szCs w:val="20"/>
          <w:lang w:val="en-US"/>
        </w:rPr>
        <w:t xml:space="preserve">Exploratory data analysis </w:t>
      </w:r>
      <w:r w:rsidR="000D6C81" w:rsidRPr="009626F0">
        <w:rPr>
          <w:rFonts w:ascii="Garamond" w:hAnsi="Garamond"/>
          <w:b w:val="0"/>
          <w:bCs w:val="0"/>
          <w:color w:val="000000" w:themeColor="text1"/>
          <w:sz w:val="20"/>
          <w:szCs w:val="20"/>
        </w:rPr>
        <w:t>KDM BA and HD MD</w:t>
      </w:r>
    </w:p>
    <w:p w14:paraId="39374481" w14:textId="3DCC4925" w:rsidR="00784DE6" w:rsidRPr="009626F0" w:rsidRDefault="00784DE6" w:rsidP="00EE4609">
      <w:pPr>
        <w:pStyle w:val="ListParagraph"/>
        <w:numPr>
          <w:ilvl w:val="0"/>
          <w:numId w:val="2"/>
        </w:numPr>
        <w:snapToGrid w:val="0"/>
        <w:rPr>
          <w:rFonts w:ascii="Garamond" w:hAnsi="Garamond"/>
          <w:color w:val="000000" w:themeColor="text1"/>
          <w:sz w:val="20"/>
          <w:szCs w:val="20"/>
        </w:rPr>
      </w:pPr>
      <w:r w:rsidRPr="009626F0">
        <w:rPr>
          <w:rFonts w:ascii="Garamond" w:hAnsi="Garamond"/>
          <w:color w:val="000000" w:themeColor="text1"/>
          <w:sz w:val="20"/>
          <w:szCs w:val="20"/>
        </w:rPr>
        <w:t>Looking for skew</w:t>
      </w:r>
      <w:r w:rsidR="00B262BD" w:rsidRPr="009626F0">
        <w:rPr>
          <w:rFonts w:ascii="Garamond" w:hAnsi="Garamond"/>
          <w:color w:val="000000" w:themeColor="text1"/>
          <w:sz w:val="20"/>
          <w:szCs w:val="20"/>
        </w:rPr>
        <w:t xml:space="preserve"> (histograms)</w:t>
      </w:r>
    </w:p>
    <w:p w14:paraId="7FEEE3C6" w14:textId="3050657D" w:rsidR="00B262BD" w:rsidRPr="009626F0" w:rsidRDefault="00B262BD" w:rsidP="00EE4609">
      <w:pPr>
        <w:pStyle w:val="ListParagraph"/>
        <w:numPr>
          <w:ilvl w:val="0"/>
          <w:numId w:val="2"/>
        </w:numPr>
        <w:snapToGrid w:val="0"/>
        <w:rPr>
          <w:rFonts w:ascii="Garamond" w:hAnsi="Garamond"/>
          <w:color w:val="000000" w:themeColor="text1"/>
          <w:sz w:val="20"/>
          <w:szCs w:val="20"/>
        </w:rPr>
      </w:pPr>
      <w:r w:rsidRPr="009626F0">
        <w:rPr>
          <w:rFonts w:ascii="Garamond" w:hAnsi="Garamond"/>
          <w:color w:val="000000" w:themeColor="text1"/>
          <w:sz w:val="20"/>
          <w:szCs w:val="20"/>
        </w:rPr>
        <w:t>Boxplots for categorical data</w:t>
      </w:r>
    </w:p>
    <w:p w14:paraId="3302F697" w14:textId="77777777" w:rsidR="00EE4609" w:rsidRPr="009626F0" w:rsidRDefault="00EE4609" w:rsidP="00EE4609">
      <w:pPr>
        <w:snapToGrid w:val="0"/>
        <w:rPr>
          <w:rFonts w:ascii="Garamond" w:hAnsi="Garamond"/>
          <w:color w:val="000000" w:themeColor="text1"/>
          <w:sz w:val="20"/>
          <w:szCs w:val="20"/>
        </w:rPr>
      </w:pPr>
    </w:p>
    <w:p w14:paraId="6E54C8B1" w14:textId="1CDAD4B2" w:rsidR="00784DE6" w:rsidRPr="009626F0" w:rsidRDefault="00F04A0E" w:rsidP="008F4506">
      <w:pPr>
        <w:snapToGrid w:val="0"/>
        <w:rPr>
          <w:rFonts w:ascii="Garamond" w:hAnsi="Garamond"/>
          <w:color w:val="000000" w:themeColor="text1"/>
          <w:sz w:val="20"/>
          <w:szCs w:val="20"/>
        </w:rPr>
      </w:pPr>
      <w:r w:rsidRPr="009626F0">
        <w:rPr>
          <w:rFonts w:ascii="Garamond" w:hAnsi="Garamond"/>
          <w:color w:val="000000" w:themeColor="text1"/>
          <w:sz w:val="20"/>
          <w:szCs w:val="20"/>
        </w:rPr>
        <w:t>Correlation analysis</w:t>
      </w:r>
      <w:r w:rsidR="00784DE6" w:rsidRPr="009626F0">
        <w:rPr>
          <w:rFonts w:ascii="Garamond" w:hAnsi="Garamond"/>
          <w:color w:val="000000" w:themeColor="text1"/>
          <w:sz w:val="20"/>
          <w:szCs w:val="20"/>
        </w:rPr>
        <w:t xml:space="preserve"> </w:t>
      </w:r>
      <w:r w:rsidR="00EE4609" w:rsidRPr="009626F0">
        <w:rPr>
          <w:rFonts w:ascii="Garamond" w:hAnsi="Garamond"/>
          <w:color w:val="000000" w:themeColor="text1"/>
          <w:sz w:val="20"/>
          <w:szCs w:val="20"/>
        </w:rPr>
        <w:t>BA measures</w:t>
      </w:r>
      <w:r w:rsidR="008F4506" w:rsidRPr="009626F0">
        <w:rPr>
          <w:rFonts w:ascii="Garamond" w:hAnsi="Garamond"/>
          <w:color w:val="000000" w:themeColor="text1"/>
          <w:sz w:val="20"/>
          <w:szCs w:val="20"/>
        </w:rPr>
        <w:t xml:space="preserve"> (</w:t>
      </w:r>
      <w:r w:rsidR="00784DE6" w:rsidRPr="009626F0">
        <w:rPr>
          <w:rFonts w:ascii="Garamond" w:hAnsi="Garamond"/>
          <w:color w:val="000000" w:themeColor="text1"/>
          <w:sz w:val="20"/>
          <w:szCs w:val="20"/>
        </w:rPr>
        <w:t>Scatter plots</w:t>
      </w:r>
      <w:r w:rsidR="008F4506" w:rsidRPr="009626F0">
        <w:rPr>
          <w:rFonts w:ascii="Garamond" w:hAnsi="Garamond"/>
          <w:color w:val="000000" w:themeColor="text1"/>
          <w:sz w:val="20"/>
          <w:szCs w:val="20"/>
        </w:rPr>
        <w:t xml:space="preserve"> and c</w:t>
      </w:r>
      <w:r w:rsidR="00784DE6" w:rsidRPr="009626F0">
        <w:rPr>
          <w:rFonts w:ascii="Garamond" w:hAnsi="Garamond"/>
          <w:color w:val="000000" w:themeColor="text1"/>
          <w:sz w:val="20"/>
          <w:szCs w:val="20"/>
        </w:rPr>
        <w:t>orrelation matrix</w:t>
      </w:r>
      <w:r w:rsidR="008F4506" w:rsidRPr="009626F0">
        <w:rPr>
          <w:rFonts w:ascii="Garamond" w:hAnsi="Garamond"/>
          <w:color w:val="000000" w:themeColor="text1"/>
          <w:sz w:val="20"/>
          <w:szCs w:val="20"/>
        </w:rPr>
        <w:t>)</w:t>
      </w:r>
    </w:p>
    <w:p w14:paraId="2F05E60D" w14:textId="1807CA92" w:rsidR="000E353F" w:rsidRPr="009626F0" w:rsidRDefault="000E353F" w:rsidP="00993137">
      <w:pPr>
        <w:pStyle w:val="ListParagraph"/>
        <w:numPr>
          <w:ilvl w:val="0"/>
          <w:numId w:val="9"/>
        </w:num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Biomarkers</w:t>
      </w:r>
      <w:r w:rsidR="00F774A6" w:rsidRPr="009626F0">
        <w:rPr>
          <w:rFonts w:ascii="Garamond" w:hAnsi="Garamond"/>
          <w:color w:val="000000" w:themeColor="text1"/>
          <w:sz w:val="20"/>
          <w:szCs w:val="20"/>
          <w:lang w:val="en-US"/>
        </w:rPr>
        <w:t xml:space="preserve"> and </w:t>
      </w:r>
      <w:r w:rsidRPr="009626F0">
        <w:rPr>
          <w:rFonts w:ascii="Garamond" w:hAnsi="Garamond"/>
          <w:color w:val="000000" w:themeColor="text1"/>
          <w:sz w:val="20"/>
          <w:szCs w:val="20"/>
          <w:lang w:val="en-US"/>
        </w:rPr>
        <w:t>CA</w:t>
      </w:r>
      <w:r w:rsidR="00F774A6" w:rsidRPr="009626F0">
        <w:rPr>
          <w:rFonts w:ascii="Garamond" w:hAnsi="Garamond"/>
          <w:color w:val="000000" w:themeColor="text1"/>
          <w:sz w:val="20"/>
          <w:szCs w:val="20"/>
          <w:lang w:val="en-US"/>
        </w:rPr>
        <w:t>.</w:t>
      </w:r>
    </w:p>
    <w:p w14:paraId="03EA88BE" w14:textId="308FE5FF" w:rsidR="00993137" w:rsidRPr="009626F0" w:rsidRDefault="00F02484" w:rsidP="00993137">
      <w:pPr>
        <w:pStyle w:val="ListParagraph"/>
        <w:numPr>
          <w:ilvl w:val="0"/>
          <w:numId w:val="9"/>
        </w:num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BA and CA</w:t>
      </w:r>
    </w:p>
    <w:p w14:paraId="047AE185" w14:textId="168FD5C8" w:rsidR="00F774A6" w:rsidRPr="009626F0" w:rsidRDefault="00F774A6" w:rsidP="00993137">
      <w:pPr>
        <w:pStyle w:val="ListParagraph"/>
        <w:numPr>
          <w:ilvl w:val="0"/>
          <w:numId w:val="9"/>
        </w:num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BA with biomarkers.</w:t>
      </w:r>
    </w:p>
    <w:p w14:paraId="578C9672" w14:textId="09DA9354" w:rsidR="00993137" w:rsidRPr="009626F0" w:rsidRDefault="00993137" w:rsidP="00993137">
      <w:pPr>
        <w:pStyle w:val="ListParagraph"/>
        <w:numPr>
          <w:ilvl w:val="0"/>
          <w:numId w:val="9"/>
        </w:num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 xml:space="preserve">Associations between </w:t>
      </w:r>
      <w:r w:rsidR="008B4D9B" w:rsidRPr="009626F0">
        <w:rPr>
          <w:rFonts w:ascii="Garamond" w:hAnsi="Garamond"/>
          <w:color w:val="000000" w:themeColor="text1"/>
          <w:sz w:val="20"/>
          <w:szCs w:val="20"/>
          <w:lang w:val="en-US"/>
        </w:rPr>
        <w:t>BA measures</w:t>
      </w:r>
      <w:r w:rsidRPr="009626F0">
        <w:rPr>
          <w:rFonts w:ascii="Garamond" w:hAnsi="Garamond"/>
          <w:color w:val="000000" w:themeColor="text1"/>
          <w:sz w:val="20"/>
          <w:szCs w:val="20"/>
          <w:lang w:val="en-US"/>
        </w:rPr>
        <w:t xml:space="preserve"> with one another. </w:t>
      </w:r>
    </w:p>
    <w:p w14:paraId="477480CF" w14:textId="0E64CF49" w:rsidR="00993137" w:rsidRPr="009626F0" w:rsidRDefault="00993137" w:rsidP="00993137">
      <w:pPr>
        <w:pStyle w:val="ListParagraph"/>
        <w:numPr>
          <w:ilvl w:val="0"/>
          <w:numId w:val="9"/>
        </w:num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 xml:space="preserve">Association </w:t>
      </w:r>
      <w:r w:rsidR="00F774A6" w:rsidRPr="009626F0">
        <w:rPr>
          <w:rFonts w:ascii="Garamond" w:hAnsi="Garamond"/>
          <w:color w:val="000000" w:themeColor="text1"/>
          <w:sz w:val="20"/>
          <w:szCs w:val="20"/>
          <w:lang w:val="en-US"/>
        </w:rPr>
        <w:t>BA</w:t>
      </w:r>
      <w:r w:rsidRPr="009626F0">
        <w:rPr>
          <w:rFonts w:ascii="Garamond" w:hAnsi="Garamond"/>
          <w:color w:val="000000" w:themeColor="text1"/>
          <w:sz w:val="20"/>
          <w:szCs w:val="20"/>
          <w:lang w:val="en-US"/>
        </w:rPr>
        <w:t xml:space="preserve"> measures with health outcomes. </w:t>
      </w:r>
    </w:p>
    <w:p w14:paraId="5B7E6688" w14:textId="4B6A67DE" w:rsidR="00993137" w:rsidRPr="009626F0" w:rsidRDefault="00993137" w:rsidP="00993137">
      <w:pPr>
        <w:pStyle w:val="ListParagraph"/>
        <w:numPr>
          <w:ilvl w:val="0"/>
          <w:numId w:val="9"/>
        </w:num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Analyses tests socioeconomic patterning of biological aging algorithms.</w:t>
      </w:r>
    </w:p>
    <w:p w14:paraId="07675339" w14:textId="77777777" w:rsidR="006F4468" w:rsidRPr="009626F0" w:rsidRDefault="006F4468" w:rsidP="006F4468">
      <w:pPr>
        <w:pStyle w:val="ListParagraph"/>
        <w:ind w:left="360"/>
        <w:jc w:val="both"/>
        <w:rPr>
          <w:rFonts w:ascii="Garamond" w:hAnsi="Garamond" w:cs="Calibri"/>
          <w:color w:val="000000" w:themeColor="text1"/>
          <w:sz w:val="20"/>
          <w:szCs w:val="20"/>
          <w:lang w:val="en-US"/>
        </w:rPr>
      </w:pPr>
    </w:p>
    <w:p w14:paraId="6C0384AC" w14:textId="3FFA7BAC" w:rsidR="00BC7DB3" w:rsidRPr="009626F0" w:rsidRDefault="00BC7DB3" w:rsidP="00BC7DB3">
      <w:pPr>
        <w:pStyle w:val="ListParagraph"/>
        <w:numPr>
          <w:ilvl w:val="0"/>
          <w:numId w:val="3"/>
        </w:numPr>
        <w:jc w:val="both"/>
        <w:rPr>
          <w:rFonts w:ascii="Garamond" w:hAnsi="Garamond" w:cs="Calibri"/>
          <w:color w:val="000000" w:themeColor="text1"/>
          <w:sz w:val="20"/>
          <w:szCs w:val="20"/>
        </w:rPr>
      </w:pPr>
      <w:r w:rsidRPr="009626F0">
        <w:rPr>
          <w:rFonts w:ascii="Garamond" w:hAnsi="Garamond" w:cs="Calibri"/>
          <w:color w:val="000000" w:themeColor="text1"/>
          <w:sz w:val="20"/>
          <w:szCs w:val="20"/>
        </w:rPr>
        <w:t xml:space="preserve">Conclusions </w:t>
      </w:r>
    </w:p>
    <w:p w14:paraId="5E05BBE2" w14:textId="77777777" w:rsidR="00BC7DB3" w:rsidRPr="009626F0" w:rsidRDefault="00BC7DB3" w:rsidP="00BC7DB3">
      <w:pPr>
        <w:pStyle w:val="NormalWeb"/>
        <w:shd w:val="clear" w:color="auto" w:fill="FFFFFF"/>
        <w:spacing w:before="0" w:beforeAutospacing="0" w:after="0" w:afterAutospacing="0"/>
        <w:jc w:val="both"/>
        <w:rPr>
          <w:rFonts w:ascii="Garamond" w:eastAsiaTheme="minorHAnsi" w:hAnsi="Garamond"/>
          <w:color w:val="000000" w:themeColor="text1"/>
          <w:sz w:val="20"/>
          <w:szCs w:val="20"/>
          <w:lang w:val="en-US" w:eastAsia="en-US"/>
        </w:rPr>
      </w:pPr>
      <w:r w:rsidRPr="009626F0">
        <w:rPr>
          <w:rFonts w:ascii="Garamond" w:eastAsiaTheme="minorHAnsi" w:hAnsi="Garamond"/>
          <w:color w:val="000000" w:themeColor="text1"/>
          <w:sz w:val="20"/>
          <w:szCs w:val="20"/>
          <w:lang w:val="en-US" w:eastAsia="en-US"/>
        </w:rPr>
        <w:t>References</w:t>
      </w:r>
    </w:p>
    <w:p w14:paraId="6788187A" w14:textId="526935E4" w:rsidR="00BC7DB3" w:rsidRPr="009626F0" w:rsidRDefault="00BC7DB3">
      <w:pPr>
        <w:rPr>
          <w:rFonts w:ascii="Garamond" w:hAnsi="Garamond"/>
          <w:color w:val="000000" w:themeColor="text1"/>
        </w:rPr>
      </w:pPr>
    </w:p>
    <w:p w14:paraId="418CCE3A" w14:textId="77777777" w:rsidR="00B42794" w:rsidRPr="009626F0" w:rsidRDefault="00627114" w:rsidP="00B42794">
      <w:pPr>
        <w:pStyle w:val="NormalWeb"/>
        <w:shd w:val="clear" w:color="auto" w:fill="FFFFFF"/>
        <w:spacing w:before="0" w:beforeAutospacing="0" w:after="0" w:afterAutospacing="0"/>
        <w:jc w:val="both"/>
        <w:rPr>
          <w:rFonts w:ascii="Garamond" w:eastAsiaTheme="minorHAnsi" w:hAnsi="Garamond"/>
          <w:b/>
          <w:bCs/>
          <w:color w:val="000000" w:themeColor="text1"/>
          <w:sz w:val="20"/>
          <w:szCs w:val="20"/>
          <w:lang w:val="en-US" w:eastAsia="en-US"/>
        </w:rPr>
      </w:pPr>
      <w:r w:rsidRPr="009626F0">
        <w:rPr>
          <w:rFonts w:ascii="Garamond" w:eastAsiaTheme="minorHAnsi" w:hAnsi="Garamond"/>
          <w:b/>
          <w:bCs/>
          <w:color w:val="000000" w:themeColor="text1"/>
          <w:sz w:val="20"/>
          <w:szCs w:val="20"/>
          <w:lang w:val="en-US" w:eastAsia="en-US"/>
        </w:rPr>
        <w:t xml:space="preserve">1) Biological age </w:t>
      </w:r>
      <w:r w:rsidR="00951F26" w:rsidRPr="009626F0">
        <w:rPr>
          <w:rFonts w:ascii="Garamond" w:eastAsiaTheme="minorHAnsi" w:hAnsi="Garamond"/>
          <w:b/>
          <w:bCs/>
          <w:color w:val="000000" w:themeColor="text1"/>
          <w:sz w:val="20"/>
          <w:szCs w:val="20"/>
          <w:lang w:val="en-US" w:eastAsia="en-US"/>
        </w:rPr>
        <w:t xml:space="preserve">and BA </w:t>
      </w:r>
      <w:r w:rsidR="002460FF" w:rsidRPr="009626F0">
        <w:rPr>
          <w:rFonts w:ascii="Garamond" w:eastAsiaTheme="minorHAnsi" w:hAnsi="Garamond"/>
          <w:b/>
          <w:bCs/>
          <w:color w:val="000000" w:themeColor="text1"/>
          <w:sz w:val="20"/>
          <w:szCs w:val="20"/>
          <w:lang w:val="en-US" w:eastAsia="en-US"/>
        </w:rPr>
        <w:t>methods</w:t>
      </w:r>
    </w:p>
    <w:p w14:paraId="7776BA4C" w14:textId="5C9A5DB3" w:rsidR="00386740" w:rsidRDefault="00386740" w:rsidP="00425D56">
      <w:pPr>
        <w:pStyle w:val="NormalWeb"/>
        <w:shd w:val="clear" w:color="auto" w:fill="FFFFFF"/>
        <w:spacing w:before="0" w:beforeAutospacing="0" w:after="0" w:afterAutospacing="0"/>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The age of an individual can be estimated by either calculating chronological age (CA) or biological age (BA). Normal developmental phases and rates can be estimated by measuring elapsed time since birth (</w:t>
      </w:r>
      <w:proofErr w:type="spellStart"/>
      <w:r w:rsidRPr="009626F0">
        <w:rPr>
          <w:rFonts w:ascii="Garamond" w:hAnsi="Garamond"/>
          <w:color w:val="000000" w:themeColor="text1"/>
          <w:sz w:val="20"/>
          <w:szCs w:val="20"/>
          <w:lang w:val="en-US"/>
        </w:rPr>
        <w:t>Jee</w:t>
      </w:r>
      <w:proofErr w:type="spellEnd"/>
      <w:r w:rsidRPr="009626F0">
        <w:rPr>
          <w:rFonts w:ascii="Garamond" w:hAnsi="Garamond"/>
          <w:color w:val="000000" w:themeColor="text1"/>
          <w:sz w:val="20"/>
          <w:szCs w:val="20"/>
          <w:lang w:val="en-US"/>
        </w:rPr>
        <w:t xml:space="preserve"> et al., 2012). Although CA provide a simple, clear-cut method for estimating aging, CA does not provide adequate information on the rate of decline or physiological breakdown. </w:t>
      </w:r>
      <w:r w:rsidRPr="009626F0">
        <w:rPr>
          <w:rFonts w:ascii="Calibri" w:hAnsi="Calibri" w:cs="Calibri"/>
          <w:color w:val="000000" w:themeColor="text1"/>
          <w:sz w:val="20"/>
          <w:szCs w:val="20"/>
          <w:lang w:val="en-US"/>
        </w:rPr>
        <w:t>﻿</w:t>
      </w:r>
      <w:r w:rsidRPr="009626F0">
        <w:rPr>
          <w:rFonts w:ascii="Garamond" w:hAnsi="Garamond"/>
          <w:color w:val="000000" w:themeColor="text1"/>
          <w:sz w:val="20"/>
          <w:szCs w:val="20"/>
          <w:lang w:val="en-US"/>
        </w:rPr>
        <w:t>The concept of biological aging was proposed to provide a reliable estimation of the degree of aging process</w:t>
      </w:r>
      <w:r w:rsidR="006C341D">
        <w:rPr>
          <w:rFonts w:ascii="Garamond" w:hAnsi="Garamond"/>
          <w:color w:val="000000" w:themeColor="text1"/>
          <w:sz w:val="20"/>
          <w:szCs w:val="20"/>
          <w:lang w:val="en-US"/>
        </w:rPr>
        <w:t xml:space="preserve"> </w:t>
      </w:r>
      <w:r w:rsidR="006C341D">
        <w:rPr>
          <w:rFonts w:ascii="Garamond" w:hAnsi="Garamond"/>
          <w:color w:val="000000" w:themeColor="text1"/>
          <w:sz w:val="20"/>
          <w:szCs w:val="20"/>
          <w:lang w:val="en-US"/>
        </w:rPr>
        <w:fldChar w:fldCharType="begin" w:fldLock="1"/>
      </w:r>
      <w:r w:rsidR="00FB4B7B">
        <w:rPr>
          <w:rFonts w:ascii="Garamond" w:hAnsi="Garamond"/>
          <w:color w:val="000000" w:themeColor="text1"/>
          <w:sz w:val="20"/>
          <w:szCs w:val="20"/>
          <w:lang w:val="en-US"/>
        </w:rPr>
        <w:instrText>ADDIN CSL_CITATION {"citationItems":[{"id":"ITEM-1","itemData":{"DOI":"10.1093/gerona/gls233","ISSN":"10795006","PMID":"23213031","abstract":"Biological age (BA) is useful for examining differences in aging rates. Nevertheless, little consensus exists regarding optimal methods for calculating BA. The aim of this study is to compare the predictive ability of five BA algorithms. The sample included 9,389 persons, aged 30-75 years, from National Health and Nutrition Examination Survey III. During the 18-year follow-up, 1,843 deaths were counted. Each BA algorithm was compared with chronological age on the basis of predictive sensitivity and strength of association with mortality. Results found that the Klemera and Doubal method was the most reliable predictor of mortality and performed significantly better than chronological age. Furthermore, when included with chronological age in a model, Klemera and Doubal method had more robust predictive ability and caused chronological age to no longer be significantly associated with mortality. Given the potential of BA to highlight heterogeneity, the Klemera and Doubal method algorithm may be useful for studying a number of questions regarding the biology of aging. © 2012 © The Author 2012. Published by Oxford University Press on behalf of The Gerontological Society of America. All rights reserved.","author":[{"dropping-particle":"","family":"Levine","given":"Morgan E.","non-dropping-particle":"","parse-names":false,"suffix":""}],"container-title":"Journals of Gerontology - Series A Biological Sciences and Medical Sciences","id":"ITEM-1","issue":"6","issued":{"date-parts":[["2013"]]},"page":"667-674","title":"Modeling the rate of senescence: Can estimated biological age predict mortality more accurately than chronological age?","type":"article-journal","volume":"68"},"uris":["http://www.mendeley.com/documents/?uuid=551291eb-93e5-4ad9-a69e-aa097836a86e"]},{"id":"ITEM-2","itemData":{"abstract":"The biological age (BA) equation is a prediction model that utilizes an algorithm to combine various biological markers of ageing. This model has been used to assess the ageing process in a more precise way and may predict possible diseases better as compared with the chronological age (CA). Here study focus on predicting BA as deviation from healthy state of aging and treats CA as known and unkown value. The multiple linear regression (MLR), principal component analysis (PCA) and Klemera and Doubal method (KDM) are applied on data set from Research Laboratories, Russia. Thesis summarize the up-to-date knowledge about the BA formula construction and discuss the influential factors, so as to give an overview of BA estimate by PCA, MLR, KDM and group miltiple linear regression, choices of test items, and selection of ageing biomarkers. It is also discussed the advantages and disadvantages of every method with reference to the construction mechanism, accuracy, and practicability of several common methods in the construction of the BA formula.","author":[{"dropping-particle":"","family":"Buslova","given":"Anastasiia","non-dropping-particle":"","parse-names":false,"suffix":""}],"id":"ITEM-2","issued":{"date-parts":[["2017"]]},"page":"18","title":"Prediction of Biological Age","type":"article-journal"},"uris":["http://www.mendeley.com/documents/?uuid=73e14144-fcc6-4160-9eae-4e42144168b2"]},{"id":"ITEM-3","itemData":{"DOI":"10.1016/j.archger.2017.01.005","ISSN":"18726976","PMID":"28110151","abstract":"To date, an optimal working model which predicts biological age (BA) with a set of working biomarkers has not been devised to represent the Korean female population. Accuracy of prediction and applicability are required of an optimal set of commonly assessed biomarkers to provide information on the health status. The goal of this study was to identify a set of biomarkers that represent the aging process and to develop and compare different BA prediction models to elucidate the most fitting and applicable model for providing information on health status in the Korean female population. Using a series of selection processes, eight clinically assessable variables were selected by analyzing relations between 31 clinical variables and chronologic age in 912 normal, healthy individuals among 3642 female participants with ages ranging from 30 to 80 years. The multiple linear regression (MLR), principal component analysis (PCA), and the Klemera-Doubal (KDM) statistical methods were applied to obtain three different sets of BA prediction models. These three models were assessed by calculating and performing the coefficient determinations (r 2 ), regression slopes, effect sizes, pairwise t-tests, and Bland-Altman plots. The BA models were further compared for the applicability by calculating the BAs of clinical risk groups. MLR showed the narrowing effects at the either ends of the age spectrum with greatest effect sizes. PCA showed the greatest degree of dispersion and deviation from the regression center. These MLR and PCA trends were also exhibited by clinically risk groups. In conclusion, the KDM BA prediction model based on the selected biomarkers was found to provide the most reliable and stable results for the practical assessment of BA.","author":[{"dropping-particle":"","family":"Jee","given":"Haemi","non-dropping-particle":"","parse-names":false,"suffix":""},{"dropping-particle":"","family":"Park","given":"Jaehyun","non-dropping-particle":"","parse-names":false,"suffix":""}],"container-title":"Archives of Gerontology and Geriatrics","id":"ITEM-3","issued":{"date-parts":[["2017"]]},"page":"84-91","publisher":"Elsevier Ireland Ltd","title":"Selection of an optimal set of biomarkers and comparative analyses of biological age estimation models in Korean females","type":"article-journal","volume":"70"},"uris":["http://www.mendeley.com/documents/?uuid=6d717240-265a-4096-b216-0651dc5a0a3a"]}],"mendeley":{"formattedCitation":"(Levine 2013; Buslova 2017; Jee and Park 2017)","plainTextFormattedCitation":"(Levine 2013; Buslova 2017; Jee and Park 2017)","previouslyFormattedCitation":"(Levine 2013; Buslova 2017; Jee and Park 2017)"},"properties":{"noteIndex":0},"schema":"https://github.com/citation-style-language/schema/raw/master/csl-citation.json"}</w:instrText>
      </w:r>
      <w:r w:rsidR="006C341D">
        <w:rPr>
          <w:rFonts w:ascii="Garamond" w:hAnsi="Garamond"/>
          <w:color w:val="000000" w:themeColor="text1"/>
          <w:sz w:val="20"/>
          <w:szCs w:val="20"/>
          <w:lang w:val="en-US"/>
        </w:rPr>
        <w:fldChar w:fldCharType="separate"/>
      </w:r>
      <w:r w:rsidR="006C341D" w:rsidRPr="006C341D">
        <w:rPr>
          <w:rFonts w:ascii="Garamond" w:hAnsi="Garamond"/>
          <w:noProof/>
          <w:color w:val="000000" w:themeColor="text1"/>
          <w:sz w:val="20"/>
          <w:szCs w:val="20"/>
          <w:lang w:val="en-US"/>
        </w:rPr>
        <w:t>(Levine 2013; Buslova 2017; Jee and Park 2017)</w:t>
      </w:r>
      <w:r w:rsidR="006C341D">
        <w:rPr>
          <w:rFonts w:ascii="Garamond" w:hAnsi="Garamond"/>
          <w:color w:val="000000" w:themeColor="text1"/>
          <w:sz w:val="20"/>
          <w:szCs w:val="20"/>
          <w:lang w:val="en-US"/>
        </w:rPr>
        <w:fldChar w:fldCharType="end"/>
      </w:r>
      <w:r w:rsidRPr="009626F0">
        <w:rPr>
          <w:rFonts w:ascii="Garamond" w:hAnsi="Garamond"/>
          <w:color w:val="000000" w:themeColor="text1"/>
          <w:sz w:val="20"/>
          <w:szCs w:val="20"/>
          <w:lang w:val="en-US"/>
        </w:rPr>
        <w:t>.</w:t>
      </w:r>
      <w:r w:rsidR="00425D56">
        <w:rPr>
          <w:rFonts w:ascii="Garamond" w:eastAsiaTheme="minorHAnsi" w:hAnsi="Garamond"/>
          <w:b/>
          <w:bCs/>
          <w:color w:val="000000" w:themeColor="text1"/>
          <w:sz w:val="20"/>
          <w:szCs w:val="20"/>
          <w:lang w:val="en-US" w:eastAsia="en-US"/>
        </w:rPr>
        <w:t xml:space="preserve"> </w:t>
      </w:r>
      <w:r w:rsidR="00824D81" w:rsidRPr="009626F0">
        <w:rPr>
          <w:rFonts w:ascii="Garamond" w:hAnsi="Garamond"/>
          <w:color w:val="000000" w:themeColor="text1"/>
          <w:sz w:val="20"/>
          <w:szCs w:val="20"/>
          <w:lang w:val="en-US"/>
        </w:rPr>
        <w:t xml:space="preserve">Biological aging is the gradual and progressive decline in system integrity that occurs with advancing chronological </w:t>
      </w:r>
      <w:r w:rsidR="00094E27" w:rsidRPr="009626F0">
        <w:rPr>
          <w:rFonts w:ascii="Garamond" w:hAnsi="Garamond"/>
          <w:color w:val="000000" w:themeColor="text1"/>
          <w:sz w:val="20"/>
          <w:szCs w:val="20"/>
          <w:lang w:val="en-US"/>
        </w:rPr>
        <w:t>age. Processes of biological aging begin with accumulation of cellular-level changes that increase vulnerability of tissues and organs to loss of function, ultimately causing disease, disability, and death</w:t>
      </w:r>
      <w:r w:rsidR="00CD4B29" w:rsidRPr="009626F0">
        <w:rPr>
          <w:rFonts w:ascii="Garamond" w:hAnsi="Garamond"/>
          <w:color w:val="000000" w:themeColor="text1"/>
          <w:sz w:val="20"/>
          <w:szCs w:val="20"/>
          <w:lang w:val="en-US"/>
        </w:rPr>
        <w:t xml:space="preserve"> </w:t>
      </w:r>
      <w:r w:rsidR="00CD4B29" w:rsidRPr="009626F0">
        <w:rPr>
          <w:rFonts w:ascii="Garamond" w:hAnsi="Garamond"/>
          <w:color w:val="000000" w:themeColor="text1"/>
          <w:sz w:val="20"/>
          <w:szCs w:val="20"/>
          <w:lang w:val="en-US"/>
        </w:rPr>
        <w:fldChar w:fldCharType="begin" w:fldLock="1"/>
      </w:r>
      <w:r w:rsidR="003B6506" w:rsidRPr="009626F0">
        <w:rPr>
          <w:rFonts w:ascii="Garamond" w:hAnsi="Garamond"/>
          <w:color w:val="000000" w:themeColor="text1"/>
          <w:sz w:val="20"/>
          <w:szCs w:val="20"/>
          <w:lang w:val="en-US"/>
        </w:rPr>
        <w:instrText>ADDIN CSL_CITATION {"citationItems":[{"id":"ITEM-1","itemData":{"DOI":"10.1007/s11357-021-00480-5","ISSN":"25092723","PMID":"34725754","abstract":"Methods to quantify biological aging are emerging as new measurement tools for epidemiology and population science and have been proposed as surrogate measures for healthy lifespan extension in geroscience clinical trials. Publicly available software packages to compute biological aging measurements from DNA methylation data have accelerated dissemination of these measures and generated rapid gains in knowledge about how different measures perform in a range of datasets. Biological age measures derived from blood chemistry data were introduced at the same time as the DNA methylation measures and, in multiple studies, demonstrate superior performance to these measures in prediction of healthy lifespan. However, their dissemination has been slow by comparison, resulting in a significant gap in knowledge. We developed a software package to help address this knowledge gap. The BioAge R package, available for download at GitHub (http://github.com/dayoonkwon/BioAge), implements three published methods to quantify biological aging based on analysis of chronological age and mortality risk: Klemera-Doubal biological age, PhenoAge, and homeostatic dysregulation. The package allows users to parametrize measurement algorithms using custom sets of biomarkers, to compare the resulting measurements to published versions of the Klemera-Doubal method and PhenoAge algorithms, and to score the measurements in new datasets. We applied BioAge to safety lab data from the CALERIE™ randomized controlled trial, the first-ever human trial of long-term calorie restriction in healthy, non-obese adults, to test effects of intervention on biological aging. Results contribute evidence that CALERIE intervention slowed biological aging. BioAge is a toolkit to facilitate measurement of biological age for geroscience.","author":[{"dropping-particle":"","family":"Kwon","given":"Dayoon","non-dropping-particle":"","parse-names":false,"suffix":""},{"dropping-particle":"","family":"Belsky","given":"Daniel W.","non-dropping-particle":"","parse-names":false,"suffix":""}],"container-title":"GeroScience","id":"ITEM-1","issue":"6","issued":{"date-parts":[["2021"]]},"page":"2795-2808","title":"A toolkit for quantification of biological age from blood chemistry and organ function test data: BioAge","type":"article-journal","volume":"43"},"uris":["http://www.mendeley.com/documents/?uuid=29c92649-3fc9-4a1a-a3b8-cb64b7931d00"]},{"id":"ITEM-2","itemData":{"DOI":"10.1111/acel.13149","ISSN":"14749726","PMID":"32363781","abstract":"Markers of biological aging have potential utility in primary care and public health. We developed a model of age based on untargeted metabolic profiling across multiple platforms, including nuclear magnetic resonance spectroscopy and liquid chromatography–mass spectrometry in urine and serum, within a large sample (N = 2,239) from the UK Airwave cohort. We validated a subset of model predictors in a Finnish cohort including repeat measurements from 2,144 individuals. We investigated the determinants of accelerated aging, including lifestyle and psychological risk factors for premature mortality. The metabolomic age model was well correlated with chronological age (mean r =.86 across independent test sets). Increased metabolomic age acceleration (mAA) was associated after false discovery rate (FDR) correction with overweight/obesity, diabetes, heavy alcohol use and depression. DNA methylation age acceleration measures were uncorrelated with mAA. Increased DNA methylation phenotypic age acceleration (N = 1,110) was associated after FDR correction with heavy alcohol use, hypertension and low income. In conclusion, metabolomics is a promising approach for the assessment of biological age and appears complementary to established epigenetic clocks.","author":[{"dropping-particle":"","family":"Robinson","given":"Oliver","non-dropping-particle":"","parse-names":false,"suffix":""},{"dropping-particle":"","family":"Chadeau Hyam","given":"Marc","non-dropping-particle":"","parse-names":false,"suffix":""},{"dropping-particle":"","family":"Karaman","given":"Ibrahim","non-dropping-particle":"","parse-names":false,"suffix":""},{"dropping-particle":"","family":"Climaco Pinto","given":"Rui","non-dropping-particle":"","parse-names":false,"suffix":""},{"dropping-particle":"","family":"Ala-Korpela","given":"Mika","non-dropping-particle":"","parse-names":false,"suffix":""},{"dropping-particle":"","family":"Handakas","given":"Evangelos","non-dropping-particle":"","parse-names":false,"suffix":""},{"dropping-particle":"","family":"Fiorito","given":"Giovanni","non-dropping-particle":"","parse-names":false,"suffix":""},{"dropping-particle":"","family":"Gao","given":"He","non-dropping-particle":"","parse-names":false,"suffix":""},{"dropping-particle":"","family":"Heard","given":"Andy","non-dropping-particle":"","parse-names":false,"suffix":""},{"dropping-particle":"","family":"Jarvelin","given":"Marjo Riitta","non-dropping-particle":"","parse-names":false,"suffix":""},{"dropping-particle":"","family":"Lewis","given":"Matthew","non-dropping-particle":"","parse-names":false,"suffix":""},{"dropping-particle":"","family":"Pazoki","given":"Raha","non-dropping-particle":"","parse-names":false,"suffix":""},{"dropping-particle":"","family":"Polidoro","given":"Silvia","non-dropping-particle":"","parse-names":false,"suffix":""},{"dropping-particle":"","family":"Tzoulaki","given":"Ioanna","non-dropping-particle":"","parse-names":false,"suffix":""},{"dropping-particle":"","family":"Wielscher","given":"Matthias","non-dropping-particle":"","parse-names":false,"suffix":""},{"dropping-particle":"","family":"Elliott","given":"Paul","non-dropping-particle":"","parse-names":false,"suffix":""},{"dropping-particle":"","family":"Vineis","given":"Paolo","non-dropping-particle":"","parse-names":false,"suffix":""}],"container-title":"Aging Cell","id":"ITEM-2","issue":"6","issued":{"date-parts":[["2020"]]},"page":"1-13","title":"Determinants of accelerated metabolomic and epigenetic aging in a UK cohort","type":"article-journal","volume":"19"},"uris":["http://www.mendeley.com/documents/?uuid=28a1d52f-ab5a-465d-b484-c385e33f4b13"]}],"mendeley":{"formattedCitation":"(Kwon and Belsky 2021; Robinson et al. 2020)","plainTextFormattedCitation":"(Kwon and Belsky 2021; Robinson et al. 2020)","previouslyFormattedCitation":"(Kwon and Belsky 2021; Robinson et al. 2020)"},"properties":{"noteIndex":0},"schema":"https://github.com/citation-style-language/schema/raw/master/csl-citation.json"}</w:instrText>
      </w:r>
      <w:r w:rsidR="00CD4B29" w:rsidRPr="009626F0">
        <w:rPr>
          <w:rFonts w:ascii="Garamond" w:hAnsi="Garamond"/>
          <w:color w:val="000000" w:themeColor="text1"/>
          <w:sz w:val="20"/>
          <w:szCs w:val="20"/>
          <w:lang w:val="en-US"/>
        </w:rPr>
        <w:fldChar w:fldCharType="separate"/>
      </w:r>
      <w:r w:rsidR="00CD4B29" w:rsidRPr="009626F0">
        <w:rPr>
          <w:rFonts w:ascii="Garamond" w:hAnsi="Garamond"/>
          <w:noProof/>
          <w:color w:val="000000" w:themeColor="text1"/>
          <w:sz w:val="20"/>
          <w:szCs w:val="20"/>
          <w:lang w:val="en-US"/>
        </w:rPr>
        <w:t>(Kwon and Belsky 2021; Robinson et al. 2020)</w:t>
      </w:r>
      <w:r w:rsidR="00CD4B29" w:rsidRPr="009626F0">
        <w:rPr>
          <w:rFonts w:ascii="Garamond" w:hAnsi="Garamond"/>
          <w:color w:val="000000" w:themeColor="text1"/>
          <w:sz w:val="20"/>
          <w:szCs w:val="20"/>
          <w:lang w:val="en-US"/>
        </w:rPr>
        <w:fldChar w:fldCharType="end"/>
      </w:r>
      <w:r w:rsidR="00824D81" w:rsidRPr="009626F0">
        <w:rPr>
          <w:rFonts w:ascii="Garamond" w:hAnsi="Garamond"/>
          <w:color w:val="000000" w:themeColor="text1"/>
          <w:sz w:val="20"/>
          <w:szCs w:val="20"/>
          <w:lang w:val="en-US"/>
        </w:rPr>
        <w:t xml:space="preserve">. </w:t>
      </w:r>
      <w:r w:rsidR="00562FBA">
        <w:rPr>
          <w:rFonts w:ascii="Garamond" w:hAnsi="Garamond"/>
          <w:color w:val="000000" w:themeColor="text1"/>
          <w:sz w:val="20"/>
          <w:szCs w:val="20"/>
          <w:lang w:val="en-US"/>
        </w:rPr>
        <w:t>Although r</w:t>
      </w:r>
      <w:r w:rsidR="00562FBA" w:rsidRPr="009626F0">
        <w:rPr>
          <w:rFonts w:ascii="Garamond" w:hAnsi="Garamond"/>
          <w:color w:val="000000" w:themeColor="text1"/>
          <w:sz w:val="20"/>
          <w:szCs w:val="20"/>
          <w:lang w:val="en-US"/>
        </w:rPr>
        <w:t xml:space="preserve">esearchers </w:t>
      </w:r>
      <w:r w:rsidR="00562FBA" w:rsidRPr="009626F0">
        <w:rPr>
          <w:rFonts w:ascii="Garamond" w:hAnsi="Garamond"/>
          <w:color w:val="000000" w:themeColor="text1"/>
          <w:sz w:val="20"/>
          <w:szCs w:val="20"/>
          <w:lang w:val="en-US"/>
        </w:rPr>
        <w:lastRenderedPageBreak/>
        <w:t>agree</w:t>
      </w:r>
      <w:r w:rsidR="00562FBA">
        <w:rPr>
          <w:rFonts w:ascii="Garamond" w:hAnsi="Garamond"/>
          <w:color w:val="000000" w:themeColor="text1"/>
          <w:sz w:val="20"/>
          <w:szCs w:val="20"/>
          <w:lang w:val="en-US"/>
        </w:rPr>
        <w:t>d</w:t>
      </w:r>
      <w:r w:rsidR="00562FBA" w:rsidRPr="009626F0">
        <w:rPr>
          <w:rFonts w:ascii="Garamond" w:hAnsi="Garamond"/>
          <w:color w:val="000000" w:themeColor="text1"/>
          <w:sz w:val="20"/>
          <w:szCs w:val="20"/>
          <w:lang w:val="en-US"/>
        </w:rPr>
        <w:t xml:space="preserve"> there is still no gold standard biomarker of aging</w:t>
      </w:r>
      <w:r w:rsidR="00562FBA">
        <w:rPr>
          <w:rFonts w:ascii="Garamond" w:hAnsi="Garamond"/>
          <w:color w:val="000000" w:themeColor="text1"/>
          <w:sz w:val="20"/>
          <w:szCs w:val="20"/>
          <w:lang w:val="en-US"/>
        </w:rPr>
        <w:t>, v</w:t>
      </w:r>
      <w:r w:rsidR="00470760" w:rsidRPr="009626F0">
        <w:rPr>
          <w:rFonts w:ascii="Garamond" w:hAnsi="Garamond"/>
          <w:color w:val="000000" w:themeColor="text1"/>
          <w:sz w:val="20"/>
          <w:szCs w:val="20"/>
          <w:lang w:val="en-US"/>
        </w:rPr>
        <w:t xml:space="preserve">alidation of BA has always been a controversial issue, as the term itself is an abstract concept, and the absence of the true value in the reality makes it difficult to evaluate the validity of the estimated BA </w:t>
      </w:r>
      <w:r w:rsidR="00470760" w:rsidRPr="009626F0">
        <w:rPr>
          <w:rFonts w:ascii="Garamond" w:hAnsi="Garamond"/>
          <w:color w:val="000000" w:themeColor="text1"/>
          <w:sz w:val="20"/>
          <w:szCs w:val="20"/>
          <w:lang w:val="en-US"/>
        </w:rPr>
        <w:fldChar w:fldCharType="begin" w:fldLock="1"/>
      </w:r>
      <w:r w:rsidR="00A560F8" w:rsidRPr="009626F0">
        <w:rPr>
          <w:rFonts w:ascii="Garamond" w:hAnsi="Garamond"/>
          <w:color w:val="000000" w:themeColor="text1"/>
          <w:sz w:val="20"/>
          <w:szCs w:val="20"/>
          <w:lang w:val="en-US"/>
        </w:rPr>
        <w:instrText>ADDIN CSL_CITATION {"citationItems":[{"id":"ITEM-1","itemData":{"DOI":"10.1016/j.mad.2009.12.001","ISSN":"00476374","PMID":"20005245","abstract":"In this study, we described the characteristics of five different biological age (BA) estimation algorithms, including (i) multiple linear regression, (ii) principal component analysis, and somewhat unique methods developed by (iii) Hochschild, (iv) Klemera and Doubal, and (v) a variant of Klemera and Doubal's method. The objective of this study is to find the most appropriate method of BA estimation by examining the association between Work Ability Index (WAI) and the differences of each algorithm's estimates from chronological age (CA). The WAI was found to be a measure that reflects an individual's current health status rather than the deterioration caused by a serious dependency with the age. Experiments were conducted on 200 Korean male participants using a BA estimation system developed principally under the concept of non-invasive, simple to operate and human function-based. Using the empirical data, BA estimation as well as various analyses including correlation analysis and discriminant function analysis was performed. As a result, it had been confirmed by the empirical data that Klemera and Doubal's method with uncorrelated variables from principal component analysis produces relatively reliable and acceptable BA estimates. © 2009 Elsevier Ireland Ltd.","author":[{"dropping-particle":"","family":"Cho","given":"Il Haeng","non-dropping-particle":"","parse-names":false,"suffix":""},{"dropping-particle":"","family":"Park","given":"Kyung S.","non-dropping-particle":"","parse-names":false,"suffix":""},{"dropping-particle":"","family":"Lim","given":"Chang Joo","non-dropping-particle":"","parse-names":false,"suffix":""}],"container-title":"Mechanisms of Ageing and Development","id":"ITEM-1","issue":"2","issued":{"date-parts":[["2010"]]},"page":"69-78","publisher":"Elsevier Ireland Ltd","title":"An empirical comparative study on biological age estimation algorithms with an application of Work Ability Index (WAI)","type":"article-journal","volume":"131"},"uris":["http://www.mendeley.com/documents/?uuid=deb22c7c-66d0-4650-80b5-04cd712ed403"]}],"mendeley":{"formattedCitation":"(Cho, Park, and Lim 2010)","plainTextFormattedCitation":"(Cho, Park, and Lim 2010)","previouslyFormattedCitation":"(Cho, Park, and Lim 2010)"},"properties":{"noteIndex":0},"schema":"https://github.com/citation-style-language/schema/raw/master/csl-citation.json"}</w:instrText>
      </w:r>
      <w:r w:rsidR="00470760" w:rsidRPr="009626F0">
        <w:rPr>
          <w:rFonts w:ascii="Garamond" w:hAnsi="Garamond"/>
          <w:color w:val="000000" w:themeColor="text1"/>
          <w:sz w:val="20"/>
          <w:szCs w:val="20"/>
          <w:lang w:val="en-US"/>
        </w:rPr>
        <w:fldChar w:fldCharType="separate"/>
      </w:r>
      <w:r w:rsidR="00470760" w:rsidRPr="009626F0">
        <w:rPr>
          <w:rFonts w:ascii="Garamond" w:hAnsi="Garamond"/>
          <w:noProof/>
          <w:color w:val="000000" w:themeColor="text1"/>
          <w:sz w:val="20"/>
          <w:szCs w:val="20"/>
          <w:lang w:val="en-US"/>
        </w:rPr>
        <w:t>(Cho, Park, and Lim 2010)</w:t>
      </w:r>
      <w:r w:rsidR="00470760" w:rsidRPr="009626F0">
        <w:rPr>
          <w:rFonts w:ascii="Garamond" w:hAnsi="Garamond"/>
          <w:color w:val="000000" w:themeColor="text1"/>
          <w:sz w:val="20"/>
          <w:szCs w:val="20"/>
          <w:lang w:val="en-US"/>
        </w:rPr>
        <w:fldChar w:fldCharType="end"/>
      </w:r>
      <w:r w:rsidR="00470760" w:rsidRPr="009626F0">
        <w:rPr>
          <w:rFonts w:ascii="Garamond" w:hAnsi="Garamond"/>
          <w:color w:val="000000" w:themeColor="text1"/>
          <w:sz w:val="20"/>
          <w:szCs w:val="20"/>
          <w:lang w:val="en-US"/>
        </w:rPr>
        <w:t xml:space="preserve">. </w:t>
      </w:r>
      <w:r w:rsidR="00FB4B7B" w:rsidRPr="009626F0">
        <w:rPr>
          <w:rFonts w:ascii="Garamond" w:hAnsi="Garamond"/>
          <w:color w:val="000000" w:themeColor="text1"/>
          <w:sz w:val="20"/>
          <w:szCs w:val="20"/>
          <w:lang w:val="en-US"/>
        </w:rPr>
        <w:t>Scholars have offered options how to deal with the validation issue developing and improving algorithmics for BA predictions.</w:t>
      </w:r>
    </w:p>
    <w:p w14:paraId="32006B23" w14:textId="13DAF29D" w:rsidR="00A560F8" w:rsidRPr="009626F0" w:rsidRDefault="00824D81" w:rsidP="00A560F8">
      <w:pPr>
        <w:pStyle w:val="NormalWeb"/>
        <w:shd w:val="clear" w:color="auto" w:fill="FFFFFF"/>
        <w:jc w:val="both"/>
        <w:rPr>
          <w:rFonts w:ascii="Garamond" w:hAnsi="Garamond"/>
          <w:color w:val="000000" w:themeColor="text1"/>
          <w:sz w:val="20"/>
          <w:szCs w:val="20"/>
          <w:lang w:val="en-US"/>
        </w:rPr>
      </w:pPr>
      <w:r w:rsidRPr="009626F0">
        <w:rPr>
          <w:rFonts w:ascii="Calibri" w:hAnsi="Calibri" w:cs="Calibri"/>
          <w:color w:val="000000" w:themeColor="text1"/>
          <w:sz w:val="20"/>
          <w:szCs w:val="20"/>
          <w:lang w:val="en-US"/>
        </w:rPr>
        <w:t>﻿</w:t>
      </w:r>
      <w:r w:rsidR="00DE12EE" w:rsidRPr="009626F0">
        <w:rPr>
          <w:rFonts w:ascii="Calibri" w:hAnsi="Calibri" w:cs="Calibri"/>
          <w:color w:val="000000" w:themeColor="text1"/>
          <w:sz w:val="20"/>
          <w:szCs w:val="20"/>
          <w:lang w:val="en-US"/>
        </w:rPr>
        <w:t>﻿</w:t>
      </w:r>
      <w:r w:rsidR="00DE12EE" w:rsidRPr="009626F0">
        <w:rPr>
          <w:rFonts w:ascii="Garamond" w:hAnsi="Garamond"/>
          <w:color w:val="000000" w:themeColor="text1"/>
          <w:sz w:val="20"/>
          <w:szCs w:val="20"/>
          <w:lang w:val="en-US"/>
        </w:rPr>
        <w:t xml:space="preserve">There have been various attempts on assessing </w:t>
      </w:r>
      <w:r w:rsidR="00562FBA">
        <w:rPr>
          <w:rFonts w:ascii="Garamond" w:hAnsi="Garamond"/>
          <w:color w:val="000000" w:themeColor="text1"/>
          <w:sz w:val="20"/>
          <w:szCs w:val="20"/>
          <w:lang w:val="en-US"/>
        </w:rPr>
        <w:t>BA</w:t>
      </w:r>
      <w:r w:rsidR="00DE12EE" w:rsidRPr="009626F0">
        <w:rPr>
          <w:rFonts w:ascii="Garamond" w:hAnsi="Garamond"/>
          <w:color w:val="000000" w:themeColor="text1"/>
          <w:sz w:val="20"/>
          <w:szCs w:val="20"/>
          <w:lang w:val="en-US"/>
        </w:rPr>
        <w:t xml:space="preserve"> by a range of computational algorithms. </w:t>
      </w:r>
      <w:r w:rsidR="00DE12EE" w:rsidRPr="009626F0">
        <w:rPr>
          <w:rFonts w:ascii="Calibri" w:hAnsi="Calibri" w:cs="Calibri"/>
          <w:color w:val="000000" w:themeColor="text1"/>
          <w:sz w:val="20"/>
          <w:szCs w:val="20"/>
          <w:lang w:val="en-US"/>
        </w:rPr>
        <w:t>﻿</w:t>
      </w:r>
      <w:r w:rsidR="00DE12EE" w:rsidRPr="009626F0">
        <w:rPr>
          <w:rFonts w:ascii="Garamond" w:hAnsi="Garamond"/>
          <w:color w:val="000000" w:themeColor="text1"/>
          <w:sz w:val="20"/>
          <w:szCs w:val="20"/>
          <w:lang w:val="en-US"/>
        </w:rPr>
        <w:t xml:space="preserve">The common assess to BA estimation is through measurements of various age-dependent </w:t>
      </w:r>
      <w:r w:rsidR="00CD4B29" w:rsidRPr="009626F0">
        <w:rPr>
          <w:rFonts w:ascii="Garamond" w:hAnsi="Garamond"/>
          <w:color w:val="000000" w:themeColor="text1"/>
          <w:sz w:val="20"/>
          <w:szCs w:val="20"/>
          <w:lang w:val="en-US"/>
        </w:rPr>
        <w:t xml:space="preserve">markers as </w:t>
      </w:r>
      <w:r w:rsidR="00DE12EE" w:rsidRPr="009626F0">
        <w:rPr>
          <w:rFonts w:ascii="Garamond" w:hAnsi="Garamond"/>
          <w:color w:val="000000" w:themeColor="text1"/>
          <w:sz w:val="20"/>
          <w:szCs w:val="20"/>
          <w:lang w:val="en-US"/>
        </w:rPr>
        <w:t xml:space="preserve">variables, and aggregating </w:t>
      </w:r>
      <w:r w:rsidR="00CD4B29" w:rsidRPr="009626F0">
        <w:rPr>
          <w:rFonts w:ascii="Garamond" w:hAnsi="Garamond"/>
          <w:color w:val="000000" w:themeColor="text1"/>
          <w:sz w:val="20"/>
          <w:szCs w:val="20"/>
          <w:lang w:val="en-US"/>
        </w:rPr>
        <w:t xml:space="preserve">a selection of an optimal set of biomarkers </w:t>
      </w:r>
      <w:r w:rsidR="00DE12EE" w:rsidRPr="009626F0">
        <w:rPr>
          <w:rFonts w:ascii="Garamond" w:hAnsi="Garamond"/>
          <w:color w:val="000000" w:themeColor="text1"/>
          <w:sz w:val="20"/>
          <w:szCs w:val="20"/>
          <w:lang w:val="en-US"/>
        </w:rPr>
        <w:t>into a value in units of years with some computational algorithms</w:t>
      </w:r>
      <w:r w:rsidR="003B6506" w:rsidRPr="009626F0">
        <w:rPr>
          <w:rFonts w:ascii="Garamond" w:hAnsi="Garamond"/>
          <w:color w:val="000000" w:themeColor="text1"/>
          <w:sz w:val="20"/>
          <w:szCs w:val="20"/>
          <w:lang w:val="en-US"/>
        </w:rPr>
        <w:t xml:space="preserve"> </w:t>
      </w:r>
      <w:r w:rsidR="003B6506" w:rsidRPr="009626F0">
        <w:rPr>
          <w:rFonts w:ascii="Garamond" w:hAnsi="Garamond"/>
          <w:color w:val="000000" w:themeColor="text1"/>
          <w:sz w:val="20"/>
          <w:szCs w:val="20"/>
          <w:lang w:val="en-US"/>
        </w:rPr>
        <w:fldChar w:fldCharType="begin" w:fldLock="1"/>
      </w:r>
      <w:r w:rsidR="003B6506" w:rsidRPr="009626F0">
        <w:rPr>
          <w:rFonts w:ascii="Garamond" w:hAnsi="Garamond"/>
          <w:color w:val="000000" w:themeColor="text1"/>
          <w:sz w:val="20"/>
          <w:szCs w:val="20"/>
          <w:lang w:val="en-US"/>
        </w:rPr>
        <w:instrText>ADDIN CSL_CITATION {"citationItems":[{"id":"ITEM-1","itemData":{"DOI":"10.1016/j.mad.2009.12.001","ISSN":"00476374","PMID":"20005245","abstract":"In this study, we described the characteristics of five different biological age (BA) estimation algorithms, including (i) multiple linear regression, (ii) principal component analysis, and somewhat unique methods developed by (iii) Hochschild, (iv) Klemera and Doubal, and (v) a variant of Klemera and Doubal's method. The objective of this study is to find the most appropriate method of BA estimation by examining the association between Work Ability Index (WAI) and the differences of each algorithm's estimates from chronological age (CA). The WAI was found to be a measure that reflects an individual's current health status rather than the deterioration caused by a serious dependency with the age. Experiments were conducted on 200 Korean male participants using a BA estimation system developed principally under the concept of non-invasive, simple to operate and human function-based. Using the empirical data, BA estimation as well as various analyses including correlation analysis and discriminant function analysis was performed. As a result, it had been confirmed by the empirical data that Klemera and Doubal's method with uncorrelated variables from principal component analysis produces relatively reliable and acceptable BA estimates. © 2009 Elsevier Ireland Ltd.","author":[{"dropping-particle":"","family":"Cho","given":"Il Haeng","non-dropping-particle":"","parse-names":false,"suffix":""},{"dropping-particle":"","family":"Park","given":"Kyung S.","non-dropping-particle":"","parse-names":false,"suffix":""},{"dropping-particle":"","family":"Lim","given":"Chang Joo","non-dropping-particle":"","parse-names":false,"suffix":""}],"container-title":"Mechanisms of Ageing and Development","id":"ITEM-1","issue":"2","issued":{"date-parts":[["2010"]]},"page":"69-78","publisher":"Elsevier Ireland Ltd","title":"An empirical comparative study on biological age estimation algorithms with an application of Work Ability Index (WAI)","type":"article-journal","volume":"131"},"uris":["http://www.mendeley.com/documents/?uuid=deb22c7c-66d0-4650-80b5-04cd712ed403"]},{"id":"ITEM-2","itemData":{"DOI":"10.1016/j.archger.2017.01.005","ISSN":"18726976","PMID":"28110151","abstract":"To date, an optimal working model which predicts biological age (BA) with a set of working biomarkers has not been devised to represent the Korean female population. Accuracy of prediction and applicability are required of an optimal set of commonly assessed biomarkers to provide information on the health status. The goal of this study was to identify a set of biomarkers that represent the aging process and to develop and compare different BA prediction models to elucidate the most fitting and applicable model for providing information on health status in the Korean female population. Using a series of selection processes, eight clinically assessable variables were selected by analyzing relations between 31 clinical variables and chronologic age in 912 normal, healthy individuals among 3642 female participants with ages ranging from 30 to 80 years. The multiple linear regression (MLR), principal component analysis (PCA), and the Klemera-Doubal (KDM) statistical methods were applied to obtain three different sets of BA prediction models. These three models were assessed by calculating and performing the coefficient determinations (r 2 ), regression slopes, effect sizes, pairwise t-tests, and Bland-Altman plots. The BA models were further compared for the applicability by calculating the BAs of clinical risk groups. MLR showed the narrowing effects at the either ends of the age spectrum with greatest effect sizes. PCA showed the greatest degree of dispersion and deviation from the regression center. These MLR and PCA trends were also exhibited by clinically risk groups. In conclusion, the KDM BA prediction model based on the selected biomarkers was found to provide the most reliable and stable results for the practical assessment of BA.","author":[{"dropping-particle":"","family":"Jee","given":"Haemi","non-dropping-particle":"","parse-names":false,"suffix":""},{"dropping-particle":"","family":"Park","given":"Jaehyun","non-dropping-particle":"","parse-names":false,"suffix":""}],"container-title":"Archives of Gerontology and Geriatrics","id":"ITEM-2","issued":{"date-parts":[["2017"]]},"page":"84-91","publisher":"Elsevier Ireland Ltd","title":"Selection of an optimal set of biomarkers and comparative analyses of biological age estimation models in Korean females","type":"article-journal","volume":"70"},"uris":["http://www.mendeley.com/documents/?uuid=6d717240-265a-4096-b216-0651dc5a0a3a"]},{"id":"ITEM-3","itemData":{"DOI":"10.1007/s11357-021-00480-5","ISSN":"25092723","PMID":"34725754","abstract":"Methods to quantify biological aging are emerging as new measurement tools for epidemiology and population science and have been proposed as surrogate measures for healthy lifespan extension in geroscience clinical trials. Publicly available software packages to compute biological aging measurements from DNA methylation data have accelerated dissemination of these measures and generated rapid gains in knowledge about how different measures perform in a range of datasets. Biological age measures derived from blood chemistry data were introduced at the same time as the DNA methylation measures and, in multiple studies, demonstrate superior performance to these measures in prediction of healthy lifespan. However, their dissemination has been slow by comparison, resulting in a significant gap in knowledge. We developed a software package to help address this knowledge gap. The BioAge R package, available for download at GitHub (http://github.com/dayoonkwon/BioAge), implements three published methods to quantify biological aging based on analysis of chronological age and mortality risk: Klemera-Doubal biological age, PhenoAge, and homeostatic dysregulation. The package allows users to parametrize measurement algorithms using custom sets of biomarkers, to compare the resulting measurements to published versions of the Klemera-Doubal method and PhenoAge algorithms, and to score the measurements in new datasets. We applied BioAge to safety lab data from the CALERIE™ randomized controlled trial, the first-ever human trial of long-term calorie restriction in healthy, non-obese adults, to test effects of intervention on biological aging. Results contribute evidence that CALERIE intervention slowed biological aging. BioAge is a toolkit to facilitate measurement of biological age for geroscience.","author":[{"dropping-particle":"","family":"Kwon","given":"Dayoon","non-dropping-particle":"","parse-names":false,"suffix":""},{"dropping-particle":"","family":"Belsky","given":"Daniel W.","non-dropping-particle":"","parse-names":false,"suffix":""}],"container-title":"GeroScience","id":"ITEM-3","issue":"6","issued":{"date-parts":[["2021"]]},"page":"2795-2808","title":"A toolkit for quantification of biological age from blood chemistry and organ function test data: BioAge","type":"article-journal","volume":"43"},"uris":["http://www.mendeley.com/documents/?uuid=29c92649-3fc9-4a1a-a3b8-cb64b7931d00"]},{"id":"ITEM-4","itemData":{"DOI":"10.1016/j.eclinm.2020.100658","ISSN":"25895370","abstract":"Background: Socioeconomic position as measured by education may be embodied and affect the functioning of key physiological systems. Links between social disadvantage, its biological imprint, and cause-specific mortality and morbidity have not been investigated in large populations, and yet may point towards areas for public health interventions beyond targeting individual behaviours. Methods: Using data from 366,748 UK Biobank participants with 13 biomarker measurements, we calculated a Biological Health Score (BHS, ranging from 0 to 1) capturing the level of functioning of five physiological systems. Associations between BHS and incidence of cardiovascular disease (CVD) and cancer, and mortality from all, CVD, cancer, and external causes were examined. We explored the role of education in these associations. Mendelian randomisation using genetic evidence was used to triangulate these findings. Findings: An increase in BHS of 0.1 was associated with all-cause (HR = 1.14 [1.12–1.16] and 1.09 [1.07–1.12] in men and women respectively), cancer (HR = 1.11 [1.09–1.14] and 1.07 [1.04–1.10]) and CVD (HR = 1.25 [1.20–1.31] and 1.21 [1.11–1.31]) mortality, CVD incidence (HR = 1.15 [1.13–1.16] and 1.17 [1.15–1.19]). These associations survived adjustment for education, lifestyle-behaviours, body mass index (BMI), co-morbidities and medical treatments. Mendelian randomisation further supported the link between the BHS and CVD incidence (HR = 1.31 [1.21–1.42]). The BHS contributed to CVD incidence prediction (age-adjusted C-statistic = 0.58), other than through education and health behaviours. Interpretation: The BHS captures features of the embodiment of education, health behaviours, and more proximal unknown factors which all complementarily contribute to all-cause, cancer and CVD morbidity and premature death.","author":[{"dropping-particle":"","family":"Chadeau-Hyam","given":"Marc","non-dropping-particle":"","parse-names":false,"suffix":""},{"dropping-particle":"","family":"Bodinier","given":"Barbara","non-dropping-particle":"","parse-names":false,"suffix":""},{"dropping-particle":"","family":"Vermeulen","given":"Roel","non-dropping-particle":"","parse-names":false,"suffix":""},{"dropping-particle":"","family":"Karimi","given":"Maryam","non-dropping-particle":"","parse-names":false,"suffix":""},{"dropping-particle":"","family":"Zuber","given":"Verena","non-dropping-particle":"","parse-names":false,"suffix":""},{"dropping-particle":"","family":"Castagné","given":"Raphaële","non-dropping-particle":"","parse-names":false,"suffix":""},{"dropping-particle":"","family":"Elliott","given":"Joshua","non-dropping-particle":"","parse-names":false,"suffix":""},{"dropping-particle":"","family":"Muller","given":"David","non-dropping-particle":"","parse-names":false,"suffix":""},{"dropping-particle":"","family":"Petrovic","given":"Dusan","non-dropping-particle":"","parse-names":false,"suffix":""},{"dropping-particle":"","family":"Whitaker","given":"Matthew","non-dropping-particle":"","parse-names":false,"suffix":""},{"dropping-particle":"","family":"Stringhini","given":"Silvia","non-dropping-particle":"","parse-names":false,"suffix":""},{"dropping-particle":"","family":"Tzoulaki","given":"Ioanna","non-dropping-particle":"","parse-names":false,"suffix":""},{"dropping-particle":"","family":"Kivimäki","given":"Mika","non-dropping-particle":"","parse-names":false,"suffix":""},{"dropping-particle":"","family":"Vineis","given":"Paolo","non-dropping-particle":"","parse-names":false,"suffix":""},{"dropping-particle":"","family":"Elliott","given":"Paul","non-dropping-particle":"","parse-names":false,"suffix":""},{"dropping-particle":"","family":"Kelly-Irving","given":"Michelle","non-dropping-particle":"","parse-names":false,"suffix":""},{"dropping-particle":"","family":"Delpierre","given":"Cyrille","non-dropping-particle":"","parse-names":false,"suffix":""}],"container-title":"EClinicalMedicine","id":"ITEM-4","issued":{"date-parts":[["2020"]]},"title":"Education, biological ageing, all-cause and cause-specific mortality and morbidity: UK biobank cohort study","type":"article","volume":"29-30"},"uris":["http://www.mendeley.com/documents/?uuid=3379a399-26ee-4212-bda4-e9e13721cff0"]},{"id":"ITEM-5","itemData":{"author":[{"dropping-particle":"","family":"Karimi, Maryam; Castagne, R; Delpierre","given":"C","non-dropping-particle":"","parse-names":false,"suffix":""}],"container-title":"Epidemiology Community Health","id":"ITEM-5","issued":{"date-parts":[["2019"]]},"title":"Early-life inequalities and biological ageing: a multisystem Biological Health Score approach in Understading Society","type":"article-journal","volume":"73:693"},"uris":["http://www.mendeley.com/documents/?uuid=6fd8db5a-490e-4d94-8c75-d94c6f5e8fba"]}],"mendeley":{"formattedCitation":"(Cho, Park, and Lim 2010; Jee and Park 2017; Kwon and Belsky 2021; Chadeau-Hyam et al. 2020; Karimi, Maryam; Castagne, R; Delpierre 2019)","plainTextFormattedCitation":"(Cho, Park, and Lim 2010; Jee and Park 2017; Kwon and Belsky 2021; Chadeau-Hyam et al. 2020; Karimi, Maryam; Castagne, R; Delpierre 2019)","previouslyFormattedCitation":"(Cho, Park, and Lim 2010; Jee and Park 2017; Kwon and Belsky 2021; Chadeau-Hyam et al. 2020; Karimi, Maryam; Castagne, R; Delpierre 2019)"},"properties":{"noteIndex":0},"schema":"https://github.com/citation-style-language/schema/raw/master/csl-citation.json"}</w:instrText>
      </w:r>
      <w:r w:rsidR="003B6506" w:rsidRPr="009626F0">
        <w:rPr>
          <w:rFonts w:ascii="Garamond" w:hAnsi="Garamond"/>
          <w:color w:val="000000" w:themeColor="text1"/>
          <w:sz w:val="20"/>
          <w:szCs w:val="20"/>
          <w:lang w:val="en-US"/>
        </w:rPr>
        <w:fldChar w:fldCharType="separate"/>
      </w:r>
      <w:r w:rsidR="003B6506" w:rsidRPr="009626F0">
        <w:rPr>
          <w:rFonts w:ascii="Garamond" w:hAnsi="Garamond"/>
          <w:noProof/>
          <w:color w:val="000000" w:themeColor="text1"/>
          <w:sz w:val="20"/>
          <w:szCs w:val="20"/>
          <w:lang w:val="en-US"/>
        </w:rPr>
        <w:t>(Cho, Park, and Lim 2010; Jee and Park 2017; Kwon and Belsky 2021; Chadeau-Hyam et al. 2020; Karimi, Maryam; Castagne, R; Delpierre 2019)</w:t>
      </w:r>
      <w:r w:rsidR="003B6506" w:rsidRPr="009626F0">
        <w:rPr>
          <w:rFonts w:ascii="Garamond" w:hAnsi="Garamond"/>
          <w:color w:val="000000" w:themeColor="text1"/>
          <w:sz w:val="20"/>
          <w:szCs w:val="20"/>
          <w:lang w:val="en-US"/>
        </w:rPr>
        <w:fldChar w:fldCharType="end"/>
      </w:r>
      <w:r w:rsidR="00FB4B7B">
        <w:rPr>
          <w:rFonts w:ascii="Garamond" w:hAnsi="Garamond"/>
          <w:color w:val="000000" w:themeColor="text1"/>
          <w:sz w:val="20"/>
          <w:szCs w:val="20"/>
          <w:lang w:val="en-US"/>
        </w:rPr>
        <w:t xml:space="preserve">. </w:t>
      </w:r>
      <w:r w:rsidR="00DE12EE" w:rsidRPr="009626F0">
        <w:rPr>
          <w:rFonts w:ascii="Garamond" w:hAnsi="Garamond"/>
          <w:color w:val="000000" w:themeColor="text1"/>
          <w:sz w:val="20"/>
          <w:szCs w:val="20"/>
          <w:lang w:val="en-US"/>
        </w:rPr>
        <w:t xml:space="preserve">The algorithms include multiple linear regression (MLR) methods, principal component analysis (PCA), Hochschild method </w:t>
      </w:r>
      <w:r w:rsidR="00094E27" w:rsidRPr="009626F0">
        <w:rPr>
          <w:rFonts w:ascii="Garamond" w:hAnsi="Garamond"/>
          <w:color w:val="000000" w:themeColor="text1"/>
          <w:sz w:val="20"/>
          <w:szCs w:val="20"/>
          <w:lang w:val="en-US"/>
        </w:rPr>
        <w:fldChar w:fldCharType="begin" w:fldLock="1"/>
      </w:r>
      <w:r w:rsidR="00094E27" w:rsidRPr="009626F0">
        <w:rPr>
          <w:rFonts w:ascii="Garamond" w:hAnsi="Garamond"/>
          <w:color w:val="000000" w:themeColor="text1"/>
          <w:sz w:val="20"/>
          <w:szCs w:val="20"/>
          <w:lang w:val="en-US"/>
        </w:rPr>
        <w:instrText>ADDIN CSL_CITATION {"citationItems":[{"id":"ITEM-1","itemData":{"DOI":"10.1016/j.mad.2009.12.001","ISSN":"00476374","PMID":"20005245","abstract":"In this study, we described the characteristics of five different biological age (BA) estimation algorithms, including (i) multiple linear regression, (ii) principal component analysis, and somewhat unique methods developed by (iii) Hochschild, (iv) Klemera and Doubal, and (v) a variant of Klemera and Doubal's method. The objective of this study is to find the most appropriate method of BA estimation by examining the association between Work Ability Index (WAI) and the differences of each algorithm's estimates from chronological age (CA). The WAI was found to be a measure that reflects an individual's current health status rather than the deterioration caused by a serious dependency with the age. Experiments were conducted on 200 Korean male participants using a BA estimation system developed principally under the concept of non-invasive, simple to operate and human function-based. Using the empirical data, BA estimation as well as various analyses including correlation analysis and discriminant function analysis was performed. As a result, it had been confirmed by the empirical data that Klemera and Doubal's method with uncorrelated variables from principal component analysis produces relatively reliable and acceptable BA estimates. © 2009 Elsevier Ireland Ltd.","author":[{"dropping-particle":"","family":"Cho","given":"Il Haeng","non-dropping-particle":"","parse-names":false,"suffix":""},{"dropping-particle":"","family":"Park","given":"Kyung S.","non-dropping-particle":"","parse-names":false,"suffix":""},{"dropping-particle":"","family":"Lim","given":"Chang Joo","non-dropping-particle":"","parse-names":false,"suffix":""}],"container-title":"Mechanisms of Ageing and Development","id":"ITEM-1","issue":"2","issued":{"date-parts":[["2010"]]},"page":"69-78","publisher":"Elsevier Ireland Ltd","title":"An empirical comparative study on biological age estimation algorithms with an application of Work Ability Index (WAI)","type":"article-journal","volume":"131"},"uris":["http://www.mendeley.com/documents/?uuid=deb22c7c-66d0-4650-80b5-04cd712ed403"]}],"mendeley":{"formattedCitation":"(Cho, Park, and Lim 2010)","plainTextFormattedCitation":"(Cho, Park, and Lim 2010)","previouslyFormattedCitation":"(Cho, Park, and Lim 2010)"},"properties":{"noteIndex":0},"schema":"https://github.com/citation-style-language/schema/raw/master/csl-citation.json"}</w:instrText>
      </w:r>
      <w:r w:rsidR="00094E27" w:rsidRPr="009626F0">
        <w:rPr>
          <w:rFonts w:ascii="Garamond" w:hAnsi="Garamond"/>
          <w:color w:val="000000" w:themeColor="text1"/>
          <w:sz w:val="20"/>
          <w:szCs w:val="20"/>
          <w:lang w:val="en-US"/>
        </w:rPr>
        <w:fldChar w:fldCharType="separate"/>
      </w:r>
      <w:r w:rsidR="00094E27" w:rsidRPr="009626F0">
        <w:rPr>
          <w:rFonts w:ascii="Garamond" w:hAnsi="Garamond"/>
          <w:noProof/>
          <w:color w:val="000000" w:themeColor="text1"/>
          <w:sz w:val="20"/>
          <w:szCs w:val="20"/>
          <w:lang w:val="en-US"/>
        </w:rPr>
        <w:t>(Cho, Park, and Lim 2010)</w:t>
      </w:r>
      <w:r w:rsidR="00094E27" w:rsidRPr="009626F0">
        <w:rPr>
          <w:rFonts w:ascii="Garamond" w:hAnsi="Garamond"/>
          <w:color w:val="000000" w:themeColor="text1"/>
          <w:sz w:val="20"/>
          <w:szCs w:val="20"/>
          <w:lang w:val="en-US"/>
        </w:rPr>
        <w:fldChar w:fldCharType="end"/>
      </w:r>
      <w:r w:rsidR="00DE12EE" w:rsidRPr="009626F0">
        <w:rPr>
          <w:rFonts w:ascii="Garamond" w:hAnsi="Garamond"/>
          <w:color w:val="000000" w:themeColor="text1"/>
          <w:sz w:val="20"/>
          <w:szCs w:val="20"/>
          <w:lang w:val="en-US"/>
        </w:rPr>
        <w:t xml:space="preserve">, </w:t>
      </w:r>
      <w:proofErr w:type="spellStart"/>
      <w:r w:rsidR="00DE12EE" w:rsidRPr="009626F0">
        <w:rPr>
          <w:rFonts w:ascii="Garamond" w:hAnsi="Garamond"/>
          <w:color w:val="000000" w:themeColor="text1"/>
          <w:sz w:val="20"/>
          <w:szCs w:val="20"/>
          <w:lang w:val="en-US"/>
        </w:rPr>
        <w:t>PhenoAge</w:t>
      </w:r>
      <w:proofErr w:type="spellEnd"/>
      <w:r w:rsidR="00094E27" w:rsidRPr="009626F0">
        <w:rPr>
          <w:rFonts w:ascii="Garamond" w:hAnsi="Garamond"/>
          <w:color w:val="000000" w:themeColor="text1"/>
          <w:sz w:val="20"/>
          <w:szCs w:val="20"/>
          <w:lang w:val="en-US"/>
        </w:rPr>
        <w:t xml:space="preserve">, </w:t>
      </w:r>
      <w:r w:rsidR="00DE12EE" w:rsidRPr="009626F0">
        <w:rPr>
          <w:rFonts w:ascii="Garamond" w:hAnsi="Garamond"/>
          <w:color w:val="000000" w:themeColor="text1"/>
          <w:sz w:val="20"/>
          <w:szCs w:val="20"/>
          <w:lang w:val="en-US"/>
        </w:rPr>
        <w:t>Homeostatic Dysregulation</w:t>
      </w:r>
      <w:r w:rsidR="00094E27" w:rsidRPr="009626F0">
        <w:rPr>
          <w:rFonts w:ascii="Garamond" w:hAnsi="Garamond"/>
          <w:color w:val="000000" w:themeColor="text1"/>
          <w:sz w:val="20"/>
          <w:szCs w:val="20"/>
          <w:lang w:val="en-US"/>
        </w:rPr>
        <w:t xml:space="preserve"> </w:t>
      </w:r>
      <w:r w:rsidR="00094E27" w:rsidRPr="009626F0">
        <w:rPr>
          <w:rFonts w:ascii="Garamond" w:hAnsi="Garamond"/>
          <w:color w:val="000000" w:themeColor="text1"/>
          <w:sz w:val="20"/>
          <w:szCs w:val="20"/>
          <w:lang w:val="en-US"/>
        </w:rPr>
        <w:fldChar w:fldCharType="begin" w:fldLock="1"/>
      </w:r>
      <w:r w:rsidR="00094E27" w:rsidRPr="009626F0">
        <w:rPr>
          <w:rFonts w:ascii="Garamond" w:hAnsi="Garamond"/>
          <w:color w:val="000000" w:themeColor="text1"/>
          <w:sz w:val="20"/>
          <w:szCs w:val="20"/>
          <w:lang w:val="en-US"/>
        </w:rPr>
        <w:instrText>ADDIN CSL_CITATION {"citationItems":[{"id":"ITEM-1","itemData":{"DOI":"10.1007/s11357-021-00480-5","ISSN":"25092723","PMID":"34725754","abstract":"Methods to quantify biological aging are emerging as new measurement tools for epidemiology and population science and have been proposed as surrogate measures for healthy lifespan extension in geroscience clinical trials. Publicly available software packages to compute biological aging measurements from DNA methylation data have accelerated dissemination of these measures and generated rapid gains in knowledge about how different measures perform in a range of datasets. Biological age measures derived from blood chemistry data were introduced at the same time as the DNA methylation measures and, in multiple studies, demonstrate superior performance to these measures in prediction of healthy lifespan. However, their dissemination has been slow by comparison, resulting in a significant gap in knowledge. We developed a software package to help address this knowledge gap. The BioAge R package, available for download at GitHub (http://github.com/dayoonkwon/BioAge), implements three published methods to quantify biological aging based on analysis of chronological age and mortality risk: Klemera-Doubal biological age, PhenoAge, and homeostatic dysregulation. The package allows users to parametrize measurement algorithms using custom sets of biomarkers, to compare the resulting measurements to published versions of the Klemera-Doubal method and PhenoAge algorithms, and to score the measurements in new datasets. We applied BioAge to safety lab data from the CALERIE™ randomized controlled trial, the first-ever human trial of long-term calorie restriction in healthy, non-obese adults, to test effects of intervention on biological aging. Results contribute evidence that CALERIE intervention slowed biological aging. BioAge is a toolkit to facilitate measurement of biological age for geroscience.","author":[{"dropping-particle":"","family":"Kwon","given":"Dayoon","non-dropping-particle":"","parse-names":false,"suffix":""},{"dropping-particle":"","family":"Belsky","given":"Daniel W.","non-dropping-particle":"","parse-names":false,"suffix":""}],"container-title":"GeroScience","id":"ITEM-1","issue":"6","issued":{"date-parts":[["2021"]]},"page":"2795-2808","title":"A toolkit for quantification of biological age from blood chemistry and organ function test data: BioAge","type":"article-journal","volume":"43"},"uris":["http://www.mendeley.com/documents/?uuid=29c92649-3fc9-4a1a-a3b8-cb64b7931d00"]}],"mendeley":{"formattedCitation":"(Kwon and Belsky 2021)","plainTextFormattedCitation":"(Kwon and Belsky 2021)","previouslyFormattedCitation":"(Kwon and Belsky 2021)"},"properties":{"noteIndex":0},"schema":"https://github.com/citation-style-language/schema/raw/master/csl-citation.json"}</w:instrText>
      </w:r>
      <w:r w:rsidR="00094E27" w:rsidRPr="009626F0">
        <w:rPr>
          <w:rFonts w:ascii="Garamond" w:hAnsi="Garamond"/>
          <w:color w:val="000000" w:themeColor="text1"/>
          <w:sz w:val="20"/>
          <w:szCs w:val="20"/>
          <w:lang w:val="en-US"/>
        </w:rPr>
        <w:fldChar w:fldCharType="separate"/>
      </w:r>
      <w:r w:rsidR="00094E27" w:rsidRPr="009626F0">
        <w:rPr>
          <w:rFonts w:ascii="Garamond" w:hAnsi="Garamond"/>
          <w:noProof/>
          <w:color w:val="000000" w:themeColor="text1"/>
          <w:sz w:val="20"/>
          <w:szCs w:val="20"/>
          <w:lang w:val="en-US"/>
        </w:rPr>
        <w:t>(Kwon and Belsky 2021)</w:t>
      </w:r>
      <w:r w:rsidR="00094E27" w:rsidRPr="009626F0">
        <w:rPr>
          <w:rFonts w:ascii="Garamond" w:hAnsi="Garamond"/>
          <w:color w:val="000000" w:themeColor="text1"/>
          <w:sz w:val="20"/>
          <w:szCs w:val="20"/>
          <w:lang w:val="en-US"/>
        </w:rPr>
        <w:fldChar w:fldCharType="end"/>
      </w:r>
      <w:r w:rsidR="00DE12EE" w:rsidRPr="009626F0">
        <w:rPr>
          <w:rFonts w:ascii="Garamond" w:hAnsi="Garamond"/>
          <w:color w:val="000000" w:themeColor="text1"/>
          <w:sz w:val="20"/>
          <w:szCs w:val="20"/>
          <w:lang w:val="en-US"/>
        </w:rPr>
        <w:t xml:space="preserve">, </w:t>
      </w:r>
      <w:r w:rsidR="00094E27" w:rsidRPr="009626F0">
        <w:rPr>
          <w:rFonts w:ascii="Garamond" w:hAnsi="Garamond"/>
          <w:color w:val="000000" w:themeColor="text1"/>
          <w:sz w:val="20"/>
          <w:szCs w:val="20"/>
          <w:lang w:val="en-US"/>
        </w:rPr>
        <w:t xml:space="preserve">Biological Health Score (BHS) </w:t>
      </w:r>
      <w:r w:rsidR="00094E27" w:rsidRPr="009626F0">
        <w:rPr>
          <w:rFonts w:ascii="Garamond" w:hAnsi="Garamond"/>
          <w:color w:val="000000" w:themeColor="text1"/>
          <w:sz w:val="20"/>
          <w:szCs w:val="20"/>
          <w:lang w:val="en-US"/>
        </w:rPr>
        <w:fldChar w:fldCharType="begin" w:fldLock="1"/>
      </w:r>
      <w:r w:rsidR="001249E7" w:rsidRPr="009626F0">
        <w:rPr>
          <w:rFonts w:ascii="Garamond" w:hAnsi="Garamond"/>
          <w:color w:val="000000" w:themeColor="text1"/>
          <w:sz w:val="20"/>
          <w:szCs w:val="20"/>
          <w:lang w:val="en-US"/>
        </w:rPr>
        <w:instrText>ADDIN CSL_CITATION {"citationItems":[{"id":"ITEM-1","itemData":{"author":[{"dropping-particle":"","family":"Karimi, Maryam; Castagne, R; Delpierre","given":"C","non-dropping-particle":"","parse-names":false,"suffix":""}],"container-title":"Epidemiology Community Health","id":"ITEM-1","issued":{"date-parts":[["2019"]]},"title":"Early-life inequalities and biological ageing: a multisystem Biological Health Score approach in Understading Society","type":"article-journal","volume":"73:693"},"uris":["http://www.mendeley.com/documents/?uuid=6fd8db5a-490e-4d94-8c75-d94c6f5e8fba"]},{"id":"ITEM-2","itemData":{"DOI":"10.1016/j.eclinm.2020.100658","ISSN":"25895370","abstract":"Background: Socioeconomic position as measured by education may be embodied and affect the functioning of key physiological systems. Links between social disadvantage, its biological imprint, and cause-specific mortality and morbidity have not been investigated in large populations, and yet may point towards areas for public health interventions beyond targeting individual behaviours. Methods: Using data from 366,748 UK Biobank participants with 13 biomarker measurements, we calculated a Biological Health Score (BHS, ranging from 0 to 1) capturing the level of functioning of five physiological systems. Associations between BHS and incidence of cardiovascular disease (CVD) and cancer, and mortality from all, CVD, cancer, and external causes were examined. We explored the role of education in these associations. Mendelian randomisation using genetic evidence was used to triangulate these findings. Findings: An increase in BHS of 0.1 was associated with all-cause (HR = 1.14 [1.12–1.16] and 1.09 [1.07–1.12] in men and women respectively), cancer (HR = 1.11 [1.09–1.14] and 1.07 [1.04–1.10]) and CVD (HR = 1.25 [1.20–1.31] and 1.21 [1.11–1.31]) mortality, CVD incidence (HR = 1.15 [1.13–1.16] and 1.17 [1.15–1.19]). These associations survived adjustment for education, lifestyle-behaviours, body mass index (BMI), co-morbidities and medical treatments. Mendelian randomisation further supported the link between the BHS and CVD incidence (HR = 1.31 [1.21–1.42]). The BHS contributed to CVD incidence prediction (age-adjusted C-statistic = 0.58), other than through education and health behaviours. Interpretation: The BHS captures features of the embodiment of education, health behaviours, and more proximal unknown factors which all complementarily contribute to all-cause, cancer and CVD morbidity and premature death.","author":[{"dropping-particle":"","family":"Chadeau-Hyam","given":"Marc","non-dropping-particle":"","parse-names":false,"suffix":""},{"dropping-particle":"","family":"Bodinier","given":"Barbara","non-dropping-particle":"","parse-names":false,"suffix":""},{"dropping-particle":"","family":"Vermeulen","given":"Roel","non-dropping-particle":"","parse-names":false,"suffix":""},{"dropping-particle":"","family":"Karimi","given":"Maryam","non-dropping-particle":"","parse-names":false,"suffix":""},{"dropping-particle":"","family":"Zuber","given":"Verena","non-dropping-particle":"","parse-names":false,"suffix":""},{"dropping-particle":"","family":"Castagné","given":"Raphaële","non-dropping-particle":"","parse-names":false,"suffix":""},{"dropping-particle":"","family":"Elliott","given":"Joshua","non-dropping-particle":"","parse-names":false,"suffix":""},{"dropping-particle":"","family":"Muller","given":"David","non-dropping-particle":"","parse-names":false,"suffix":""},{"dropping-particle":"","family":"Petrovic","given":"Dusan","non-dropping-particle":"","parse-names":false,"suffix":""},{"dropping-particle":"","family":"Whitaker","given":"Matthew","non-dropping-particle":"","parse-names":false,"suffix":""},{"dropping-particle":"","family":"Stringhini","given":"Silvia","non-dropping-particle":"","parse-names":false,"suffix":""},{"dropping-particle":"","family":"Tzoulaki","given":"Ioanna","non-dropping-particle":"","parse-names":false,"suffix":""},{"dropping-particle":"","family":"Kivimäki","given":"Mika","non-dropping-particle":"","parse-names":false,"suffix":""},{"dropping-particle":"","family":"Vineis","given":"Paolo","non-dropping-particle":"","parse-names":false,"suffix":""},{"dropping-particle":"","family":"Elliott","given":"Paul","non-dropping-particle":"","parse-names":false,"suffix":""},{"dropping-particle":"","family":"Kelly-Irving","given":"Michelle","non-dropping-particle":"","parse-names":false,"suffix":""},{"dropping-particle":"","family":"Delpierre","given":"Cyrille","non-dropping-particle":"","parse-names":false,"suffix":""}],"container-title":"EClinicalMedicine","id":"ITEM-2","issued":{"date-parts":[["2020"]]},"title":"Education, biological ageing, all-cause and cause-specific mortality and morbidity: UK biobank cohort study","type":"article","volume":"29-30"},"uris":["http://www.mendeley.com/documents/?uuid=3379a399-26ee-4212-bda4-e9e13721cff0"]}],"mendeley":{"formattedCitation":"(Karimi, Maryam; Castagne, R; Delpierre 2019; Chadeau-Hyam et al. 2020)","plainTextFormattedCitation":"(Karimi, Maryam; Castagne, R; Delpierre 2019; Chadeau-Hyam et al. 2020)","previouslyFormattedCitation":"(Karimi, Maryam; Castagne, R; Delpierre 2019; Chadeau-Hyam et al. 2020)"},"properties":{"noteIndex":0},"schema":"https://github.com/citation-style-language/schema/raw/master/csl-citation.json"}</w:instrText>
      </w:r>
      <w:r w:rsidR="00094E27" w:rsidRPr="009626F0">
        <w:rPr>
          <w:rFonts w:ascii="Garamond" w:hAnsi="Garamond"/>
          <w:color w:val="000000" w:themeColor="text1"/>
          <w:sz w:val="20"/>
          <w:szCs w:val="20"/>
          <w:lang w:val="en-US"/>
        </w:rPr>
        <w:fldChar w:fldCharType="separate"/>
      </w:r>
      <w:r w:rsidR="00094E27" w:rsidRPr="009626F0">
        <w:rPr>
          <w:rFonts w:ascii="Garamond" w:hAnsi="Garamond"/>
          <w:noProof/>
          <w:color w:val="000000" w:themeColor="text1"/>
          <w:sz w:val="20"/>
          <w:szCs w:val="20"/>
          <w:lang w:val="en-US"/>
        </w:rPr>
        <w:t>(Karimi, Maryam; Castagne, R; Delpierre 2019; Chadeau-Hyam et al. 2020)</w:t>
      </w:r>
      <w:r w:rsidR="00094E27" w:rsidRPr="009626F0">
        <w:rPr>
          <w:rFonts w:ascii="Garamond" w:hAnsi="Garamond"/>
          <w:color w:val="000000" w:themeColor="text1"/>
          <w:sz w:val="20"/>
          <w:szCs w:val="20"/>
          <w:lang w:val="en-US"/>
        </w:rPr>
        <w:fldChar w:fldCharType="end"/>
      </w:r>
      <w:r w:rsidR="00094E27" w:rsidRPr="009626F0">
        <w:rPr>
          <w:rFonts w:ascii="Garamond" w:hAnsi="Garamond"/>
          <w:color w:val="000000" w:themeColor="text1"/>
          <w:sz w:val="20"/>
          <w:szCs w:val="20"/>
          <w:lang w:val="en-US"/>
        </w:rPr>
        <w:t xml:space="preserve">, </w:t>
      </w:r>
      <w:r w:rsidR="00DE12EE" w:rsidRPr="009626F0">
        <w:rPr>
          <w:rFonts w:ascii="Garamond" w:hAnsi="Garamond"/>
          <w:color w:val="000000" w:themeColor="text1"/>
          <w:sz w:val="20"/>
          <w:szCs w:val="20"/>
          <w:lang w:val="en-US"/>
        </w:rPr>
        <w:t xml:space="preserve">and </w:t>
      </w:r>
      <w:proofErr w:type="spellStart"/>
      <w:r w:rsidR="00DE12EE" w:rsidRPr="009626F0">
        <w:rPr>
          <w:rFonts w:ascii="Garamond" w:hAnsi="Garamond"/>
          <w:color w:val="000000" w:themeColor="text1"/>
          <w:sz w:val="20"/>
          <w:szCs w:val="20"/>
          <w:lang w:val="en-US"/>
        </w:rPr>
        <w:t>Klemera</w:t>
      </w:r>
      <w:proofErr w:type="spellEnd"/>
      <w:r w:rsidR="00DE12EE" w:rsidRPr="009626F0">
        <w:rPr>
          <w:rFonts w:ascii="Garamond" w:hAnsi="Garamond"/>
          <w:color w:val="000000" w:themeColor="text1"/>
          <w:sz w:val="20"/>
          <w:szCs w:val="20"/>
          <w:lang w:val="en-US"/>
        </w:rPr>
        <w:t xml:space="preserve"> and </w:t>
      </w:r>
      <w:proofErr w:type="spellStart"/>
      <w:r w:rsidR="00DE12EE" w:rsidRPr="009626F0">
        <w:rPr>
          <w:rFonts w:ascii="Garamond" w:hAnsi="Garamond"/>
          <w:color w:val="000000" w:themeColor="text1"/>
          <w:sz w:val="20"/>
          <w:szCs w:val="20"/>
          <w:lang w:val="en-US"/>
        </w:rPr>
        <w:t>Doubal</w:t>
      </w:r>
      <w:proofErr w:type="spellEnd"/>
      <w:r w:rsidR="00DE12EE" w:rsidRPr="009626F0">
        <w:rPr>
          <w:rFonts w:ascii="Garamond" w:hAnsi="Garamond"/>
          <w:color w:val="000000" w:themeColor="text1"/>
          <w:sz w:val="20"/>
          <w:szCs w:val="20"/>
          <w:lang w:val="en-US"/>
        </w:rPr>
        <w:t xml:space="preserve"> method</w:t>
      </w:r>
      <w:r w:rsidR="00094E27" w:rsidRPr="009626F0">
        <w:rPr>
          <w:rFonts w:ascii="Garamond" w:hAnsi="Garamond"/>
          <w:color w:val="000000" w:themeColor="text1"/>
          <w:sz w:val="20"/>
          <w:szCs w:val="20"/>
          <w:lang w:val="en-US"/>
        </w:rPr>
        <w:t xml:space="preserve"> </w:t>
      </w:r>
      <w:r w:rsidR="003B6506" w:rsidRPr="009626F0">
        <w:rPr>
          <w:rFonts w:ascii="Garamond" w:hAnsi="Garamond"/>
          <w:color w:val="000000" w:themeColor="text1"/>
          <w:sz w:val="20"/>
          <w:szCs w:val="20"/>
          <w:lang w:val="en-US"/>
        </w:rPr>
        <w:fldChar w:fldCharType="begin" w:fldLock="1"/>
      </w:r>
      <w:r w:rsidR="00470760" w:rsidRPr="009626F0">
        <w:rPr>
          <w:rFonts w:ascii="Garamond" w:hAnsi="Garamond"/>
          <w:color w:val="000000" w:themeColor="text1"/>
          <w:sz w:val="20"/>
          <w:szCs w:val="20"/>
          <w:lang w:val="en-US"/>
        </w:rPr>
        <w:instrText>ADDIN CSL_CITATION {"citationItems":[{"id":"ITEM-1","itemData":{"DOI":"10.1007/s11357-021-00480-5","ISSN":"25092723","PMID":"34725754","abstract":"Methods to quantify biological aging are emerging as new measurement tools for epidemiology and population science and have been proposed as surrogate measures for healthy lifespan extension in geroscience clinical trials. Publicly available software packages to compute biological aging measurements from DNA methylation data have accelerated dissemination of these measures and generated rapid gains in knowledge about how different measures perform in a range of datasets. Biological age measures derived from blood chemistry data were introduced at the same time as the DNA methylation measures and, in multiple studies, demonstrate superior performance to these measures in prediction of healthy lifespan. However, their dissemination has been slow by comparison, resulting in a significant gap in knowledge. We developed a software package to help address this knowledge gap. The BioAge R package, available for download at GitHub (http://github.com/dayoonkwon/BioAge), implements three published methods to quantify biological aging based on analysis of chronological age and mortality risk: Klemera-Doubal biological age, PhenoAge, and homeostatic dysregulation. The package allows users to parametrize measurement algorithms using custom sets of biomarkers, to compare the resulting measurements to published versions of the Klemera-Doubal method and PhenoAge algorithms, and to score the measurements in new datasets. We applied BioAge to safety lab data from the CALERIE™ randomized controlled trial, the first-ever human trial of long-term calorie restriction in healthy, non-obese adults, to test effects of intervention on biological aging. Results contribute evidence that CALERIE intervention slowed biological aging. BioAge is a toolkit to facilitate measurement of biological age for geroscience.","author":[{"dropping-particle":"","family":"Kwon","given":"Dayoon","non-dropping-particle":"","parse-names":false,"suffix":""},{"dropping-particle":"","family":"Belsky","given":"Daniel W.","non-dropping-particle":"","parse-names":false,"suffix":""}],"container-title":"GeroScience","id":"ITEM-1","issue":"6","issued":{"date-parts":[["2021"]]},"page":"2795-2808","title":"A toolkit for quantification of biological age from blood chemistry and organ function test data: BioAge","type":"article-journal","volume":"43"},"uris":["http://www.mendeley.com/documents/?uuid=29c92649-3fc9-4a1a-a3b8-cb64b7931d00"]},{"id":"ITEM-2","itemData":{"DOI":"10.1016/j.archger.2017.01.005","ISSN":"18726976","PMID":"28110151","abstract":"To date, an optimal working model which predicts biological age (BA) with a set of working biomarkers has not been devised to represent the Korean female population. Accuracy of prediction and applicability are required of an optimal set of commonly assessed biomarkers to provide information on the health status. The goal of this study was to identify a set of biomarkers that represent the aging process and to develop and compare different BA prediction models to elucidate the most fitting and applicable model for providing information on health status in the Korean female population. Using a series of selection processes, eight clinically assessable variables were selected by analyzing relations between 31 clinical variables and chronologic age in 912 normal, healthy individuals among 3642 female participants with ages ranging from 30 to 80 years. The multiple linear regression (MLR), principal component analysis (PCA), and the Klemera-Doubal (KDM) statistical methods were applied to obtain three different sets of BA prediction models. These three models were assessed by calculating and performing the coefficient determinations (r 2 ), regression slopes, effect sizes, pairwise t-tests, and Bland-Altman plots. The BA models were further compared for the applicability by calculating the BAs of clinical risk groups. MLR showed the narrowing effects at the either ends of the age spectrum with greatest effect sizes. PCA showed the greatest degree of dispersion and deviation from the regression center. These MLR and PCA trends were also exhibited by clinically risk groups. In conclusion, the KDM BA prediction model based on the selected biomarkers was found to provide the most reliable and stable results for the practical assessment of BA.","author":[{"dropping-particle":"","family":"Jee","given":"Haemi","non-dropping-particle":"","parse-names":false,"suffix":""},{"dropping-particle":"","family":"Park","given":"Jaehyun","non-dropping-particle":"","parse-names":false,"suffix":""}],"container-title":"Archives of Gerontology and Geriatrics","id":"ITEM-2","issued":{"date-parts":[["2017"]]},"page":"84-91","publisher":"Elsevier Ireland Ltd","title":"Selection of an optimal set of biomarkers and comparative analyses of biological age estimation models in Korean females","type":"article-journal","volume":"70"},"uris":["http://www.mendeley.com/documents/?uuid=6d717240-265a-4096-b216-0651dc5a0a3a"]},{"id":"ITEM-3","itemData":{"DOI":"10.1016/j.mad.2009.12.001","ISSN":"00476374","PMID":"20005245","abstract":"In this study, we described the characteristics of five different biological age (BA) estimation algorithms, including (i) multiple linear regression, (ii) principal component analysis, and somewhat unique methods developed by (iii) Hochschild, (iv) Klemera and Doubal, and (v) a variant of Klemera and Doubal's method. The objective of this study is to find the most appropriate method of BA estimation by examining the association between Work Ability Index (WAI) and the differences of each algorithm's estimates from chronological age (CA). The WAI was found to be a measure that reflects an individual's current health status rather than the deterioration caused by a serious dependency with the age. Experiments were conducted on 200 Korean male participants using a BA estimation system developed principally under the concept of non-invasive, simple to operate and human function-based. Using the empirical data, BA estimation as well as various analyses including correlation analysis and discriminant function analysis was performed. As a result, it had been confirmed by the empirical data that Klemera and Doubal's method with uncorrelated variables from principal component analysis produces relatively reliable and acceptable BA estimates. © 2009 Elsevier Ireland Ltd.","author":[{"dropping-particle":"","family":"Cho","given":"Il Haeng","non-dropping-particle":"","parse-names":false,"suffix":""},{"dropping-particle":"","family":"Park","given":"Kyung S.","non-dropping-particle":"","parse-names":false,"suffix":""},{"dropping-particle":"","family":"Lim","given":"Chang Joo","non-dropping-particle":"","parse-names":false,"suffix":""}],"container-title":"Mechanisms of Ageing and Development","id":"ITEM-3","issue":"2","issued":{"date-parts":[["2010"]]},"page":"69-78","publisher":"Elsevier Ireland Ltd","title":"An empirical comparative study on biological age estimation algorithms with an application of Work Ability Index (WAI)","type":"article-journal","volume":"131"},"uris":["http://www.mendeley.com/documents/?uuid=deb22c7c-66d0-4650-80b5-04cd712ed403"]}],"mendeley":{"formattedCitation":"(Kwon and Belsky 2021; Jee and Park 2017; Cho, Park, and Lim 2010)","plainTextFormattedCitation":"(Kwon and Belsky 2021; Jee and Park 2017; Cho, Park, and Lim 2010)","previouslyFormattedCitation":"(Kwon and Belsky 2021; Jee and Park 2017; Cho, Park, and Lim 2010)"},"properties":{"noteIndex":0},"schema":"https://github.com/citation-style-language/schema/raw/master/csl-citation.json"}</w:instrText>
      </w:r>
      <w:r w:rsidR="003B6506" w:rsidRPr="009626F0">
        <w:rPr>
          <w:rFonts w:ascii="Garamond" w:hAnsi="Garamond"/>
          <w:color w:val="000000" w:themeColor="text1"/>
          <w:sz w:val="20"/>
          <w:szCs w:val="20"/>
          <w:lang w:val="en-US"/>
        </w:rPr>
        <w:fldChar w:fldCharType="separate"/>
      </w:r>
      <w:r w:rsidR="003B6506" w:rsidRPr="009626F0">
        <w:rPr>
          <w:rFonts w:ascii="Garamond" w:hAnsi="Garamond"/>
          <w:noProof/>
          <w:color w:val="000000" w:themeColor="text1"/>
          <w:sz w:val="20"/>
          <w:szCs w:val="20"/>
          <w:lang w:val="en-US"/>
        </w:rPr>
        <w:t>(Kwon and Belsky 2021; Jee and Park 2017; Cho, Park, and Lim 2010)</w:t>
      </w:r>
      <w:r w:rsidR="003B6506" w:rsidRPr="009626F0">
        <w:rPr>
          <w:rFonts w:ascii="Garamond" w:hAnsi="Garamond"/>
          <w:color w:val="000000" w:themeColor="text1"/>
          <w:sz w:val="20"/>
          <w:szCs w:val="20"/>
          <w:lang w:val="en-US"/>
        </w:rPr>
        <w:fldChar w:fldCharType="end"/>
      </w:r>
      <w:r w:rsidR="00FB4B7B">
        <w:rPr>
          <w:rFonts w:ascii="Garamond" w:hAnsi="Garamond"/>
          <w:color w:val="000000" w:themeColor="text1"/>
          <w:sz w:val="20"/>
          <w:szCs w:val="20"/>
          <w:lang w:val="en-US"/>
        </w:rPr>
        <w:t>, Allostatic Load, etc</w:t>
      </w:r>
      <w:r w:rsidR="00DE12EE" w:rsidRPr="009626F0">
        <w:rPr>
          <w:rFonts w:ascii="Garamond" w:hAnsi="Garamond"/>
          <w:color w:val="000000" w:themeColor="text1"/>
          <w:sz w:val="20"/>
          <w:szCs w:val="20"/>
          <w:lang w:val="en-US"/>
        </w:rPr>
        <w:t xml:space="preserve">. </w:t>
      </w:r>
      <w:r w:rsidR="00875057" w:rsidRPr="009626F0">
        <w:rPr>
          <w:rFonts w:ascii="Garamond" w:hAnsi="Garamond"/>
          <w:color w:val="000000" w:themeColor="text1"/>
          <w:sz w:val="20"/>
          <w:szCs w:val="20"/>
          <w:lang w:val="en-US"/>
        </w:rPr>
        <w:t>They asserted that the validation of BA is ascertained by examining the validity of</w:t>
      </w:r>
      <w:r w:rsidR="00470760" w:rsidRPr="009626F0">
        <w:rPr>
          <w:rFonts w:ascii="Garamond" w:hAnsi="Garamond"/>
          <w:color w:val="000000" w:themeColor="text1"/>
          <w:sz w:val="20"/>
          <w:szCs w:val="20"/>
          <w:lang w:val="en-US"/>
        </w:rPr>
        <w:t xml:space="preserve"> </w:t>
      </w:r>
      <w:r w:rsidR="00875057" w:rsidRPr="009626F0">
        <w:rPr>
          <w:rFonts w:ascii="Garamond" w:hAnsi="Garamond"/>
          <w:color w:val="000000" w:themeColor="text1"/>
          <w:sz w:val="20"/>
          <w:szCs w:val="20"/>
          <w:lang w:val="en-US"/>
        </w:rPr>
        <w:t>biomarkers from</w:t>
      </w:r>
      <w:r w:rsidR="00470760" w:rsidRPr="009626F0">
        <w:rPr>
          <w:rFonts w:ascii="Garamond" w:hAnsi="Garamond"/>
          <w:color w:val="000000" w:themeColor="text1"/>
          <w:sz w:val="20"/>
          <w:szCs w:val="20"/>
          <w:lang w:val="en-US"/>
        </w:rPr>
        <w:t xml:space="preserve"> </w:t>
      </w:r>
      <w:r w:rsidR="00875057" w:rsidRPr="009626F0">
        <w:rPr>
          <w:rFonts w:ascii="Garamond" w:hAnsi="Garamond"/>
          <w:color w:val="000000" w:themeColor="text1"/>
          <w:sz w:val="20"/>
          <w:szCs w:val="20"/>
          <w:lang w:val="en-US"/>
        </w:rPr>
        <w:t>which the BA is estimated; they are construct validity</w:t>
      </w:r>
      <w:r w:rsidR="00470760" w:rsidRPr="009626F0">
        <w:rPr>
          <w:rFonts w:ascii="Garamond" w:hAnsi="Garamond"/>
          <w:color w:val="000000" w:themeColor="text1"/>
          <w:sz w:val="20"/>
          <w:szCs w:val="20"/>
          <w:lang w:val="en-US"/>
        </w:rPr>
        <w:t xml:space="preserve"> </w:t>
      </w:r>
      <w:r w:rsidR="00875057" w:rsidRPr="009626F0">
        <w:rPr>
          <w:rFonts w:ascii="Garamond" w:hAnsi="Garamond"/>
          <w:color w:val="000000" w:themeColor="text1"/>
          <w:sz w:val="20"/>
          <w:szCs w:val="20"/>
          <w:lang w:val="en-US"/>
        </w:rPr>
        <w:t>and</w:t>
      </w:r>
      <w:r w:rsidR="00470760" w:rsidRPr="009626F0">
        <w:rPr>
          <w:rFonts w:ascii="Garamond" w:hAnsi="Garamond"/>
          <w:color w:val="000000" w:themeColor="text1"/>
          <w:sz w:val="20"/>
          <w:szCs w:val="20"/>
          <w:lang w:val="en-US"/>
        </w:rPr>
        <w:t xml:space="preserve"> </w:t>
      </w:r>
      <w:r w:rsidR="00875057" w:rsidRPr="009626F0">
        <w:rPr>
          <w:rFonts w:ascii="Garamond" w:hAnsi="Garamond"/>
          <w:color w:val="000000" w:themeColor="text1"/>
          <w:sz w:val="20"/>
          <w:szCs w:val="20"/>
          <w:lang w:val="en-US"/>
        </w:rPr>
        <w:t>predictive validity. Construct validity refers to how well a candidate biomarker reflects the construct, and predictive validity refers to the usefulness of a biomarker (Ingram, 1988).</w:t>
      </w:r>
      <w:r w:rsidR="000567D8" w:rsidRPr="009626F0">
        <w:rPr>
          <w:rFonts w:ascii="Garamond" w:hAnsi="Garamond"/>
          <w:color w:val="000000" w:themeColor="text1"/>
          <w:sz w:val="20"/>
          <w:szCs w:val="20"/>
          <w:lang w:val="en-US"/>
        </w:rPr>
        <w:t xml:space="preserve"> </w:t>
      </w:r>
      <w:r w:rsidRPr="009626F0">
        <w:rPr>
          <w:rFonts w:ascii="Garamond" w:hAnsi="Garamond"/>
          <w:color w:val="000000" w:themeColor="text1"/>
          <w:sz w:val="20"/>
          <w:szCs w:val="20"/>
          <w:lang w:val="en-US"/>
        </w:rPr>
        <w:t>KDM BA and HD</w:t>
      </w:r>
      <w:r w:rsidR="007C55C5" w:rsidRPr="009626F0">
        <w:rPr>
          <w:rFonts w:ascii="Garamond" w:hAnsi="Garamond"/>
          <w:color w:val="000000" w:themeColor="text1"/>
          <w:sz w:val="20"/>
          <w:szCs w:val="20"/>
          <w:lang w:val="en-US"/>
        </w:rPr>
        <w:t xml:space="preserve"> methods </w:t>
      </w:r>
      <w:r w:rsidR="00FB4B7B">
        <w:rPr>
          <w:rFonts w:ascii="Garamond" w:hAnsi="Garamond"/>
          <w:color w:val="000000" w:themeColor="text1"/>
          <w:sz w:val="20"/>
          <w:szCs w:val="20"/>
          <w:lang w:val="en-US"/>
        </w:rPr>
        <w:t xml:space="preserve">have demonstrated </w:t>
      </w:r>
      <w:r w:rsidR="00A560F8" w:rsidRPr="009626F0">
        <w:rPr>
          <w:rFonts w:ascii="Garamond" w:hAnsi="Garamond"/>
          <w:color w:val="000000" w:themeColor="text1"/>
          <w:sz w:val="20"/>
          <w:szCs w:val="20"/>
          <w:lang w:val="en-US"/>
        </w:rPr>
        <w:t>links with morbidity, mortality, and health in older populations</w:t>
      </w:r>
      <w:r w:rsidR="00FB4B7B">
        <w:rPr>
          <w:rFonts w:ascii="Garamond" w:hAnsi="Garamond"/>
          <w:color w:val="000000" w:themeColor="text1"/>
          <w:sz w:val="20"/>
          <w:szCs w:val="20"/>
          <w:lang w:val="en-US"/>
        </w:rPr>
        <w:t xml:space="preserve"> in previous publications </w:t>
      </w:r>
      <w:r w:rsidR="00FB4B7B">
        <w:rPr>
          <w:rFonts w:ascii="Garamond" w:hAnsi="Garamond"/>
          <w:color w:val="000000" w:themeColor="text1"/>
          <w:sz w:val="20"/>
          <w:szCs w:val="20"/>
          <w:lang w:val="en-US"/>
        </w:rPr>
        <w:fldChar w:fldCharType="begin" w:fldLock="1"/>
      </w:r>
      <w:r w:rsidR="00FE7D7A">
        <w:rPr>
          <w:rFonts w:ascii="Garamond" w:hAnsi="Garamond"/>
          <w:color w:val="000000" w:themeColor="text1"/>
          <w:sz w:val="20"/>
          <w:szCs w:val="20"/>
          <w:lang w:val="en-US"/>
        </w:rPr>
        <w:instrText>ADDIN CSL_CITATION {"citationItems":[{"id":"ITEM-1","itemData":{"DOI":"10.1016/j.archger.2017.01.005","ISSN":"18726976","PMID":"28110151","abstract":"To date, an optimal working model which predicts biological age (BA) with a set of working biomarkers has not been devised to represent the Korean female population. Accuracy of prediction and applicability are required of an optimal set of commonly assessed biomarkers to provide information on the health status. The goal of this study was to identify a set of biomarkers that represent the aging process and to develop and compare different BA prediction models to elucidate the most fitting and applicable model for providing information on health status in the Korean female population. Using a series of selection processes, eight clinically assessable variables were selected by analyzing relations between 31 clinical variables and chronologic age in 912 normal, healthy individuals among 3642 female participants with ages ranging from 30 to 80 years. The multiple linear regression (MLR), principal component analysis (PCA), and the Klemera-Doubal (KDM) statistical methods were applied to obtain three different sets of BA prediction models. These three models were assessed by calculating and performing the coefficient determinations (r 2 ), regression slopes, effect sizes, pairwise t-tests, and Bland-Altman plots. The BA models were further compared for the applicability by calculating the BAs of clinical risk groups. MLR showed the narrowing effects at the either ends of the age spectrum with greatest effect sizes. PCA showed the greatest degree of dispersion and deviation from the regression center. These MLR and PCA trends were also exhibited by clinically risk groups. In conclusion, the KDM BA prediction model based on the selected biomarkers was found to provide the most reliable and stable results for the practical assessment of BA.","author":[{"dropping-particle":"","family":"Jee","given":"Haemi","non-dropping-particle":"","parse-names":false,"suffix":""},{"dropping-particle":"","family":"Park","given":"Jaehyun","non-dropping-particle":"","parse-names":false,"suffix":""}],"container-title":"Archives of Gerontology and Geriatrics","id":"ITEM-1","issued":{"date-parts":[["2017"]]},"page":"84-91","publisher":"Elsevier Ireland Ltd","title":"Selection of an optimal set of biomarkers and comparative analyses of biological age estimation models in Korean females","type":"article-journal","volume":"70"},"uris":["http://www.mendeley.com/documents/?uuid=6d717240-265a-4096-b216-0651dc5a0a3a"]},{"id":"ITEM-2","itemData":{"abstract":"The biological age (BA) equation is a prediction model that utilizes an algorithm to combine various biological markers of ageing. This model has been used to assess the ageing process in a more precise way and may predict possible diseases better as compared with the chronological age (CA). Here study focus on predicting BA as deviation from healthy state of aging and treats CA as known and unkown value. The multiple linear regression (MLR), principal component analysis (PCA) and Klemera and Doubal method (KDM) are applied on data set from Research Laboratories, Russia. Thesis summarize the up-to-date knowledge about the BA formula construction and discuss the influential factors, so as to give an overview of BA estimate by PCA, MLR, KDM and group miltiple linear regression, choices of test items, and selection of ageing biomarkers. It is also discussed the advantages and disadvantages of every method with reference to the construction mechanism, accuracy, and practicability of several common methods in the construction of the BA formula.","author":[{"dropping-particle":"","family":"Buslova","given":"Anastasiia","non-dropping-particle":"","parse-names":false,"suffix":""}],"id":"ITEM-2","issued":{"date-parts":[["2017"]]},"page":"18","title":"Prediction of Biological Age","type":"article-journal"},"uris":["http://www.mendeley.com/documents/?uuid=73e14144-fcc6-4160-9eae-4e42144168b2"]},{"id":"ITEM-3","itemData":{"DOI":"10.1007/s11357-021-00480-5","ISSN":"25092723","PMID":"34725754","abstract":"Methods to quantify biological aging are emerging as new measurement tools for epidemiology and population science and have been proposed as surrogate measures for healthy lifespan extension in geroscience clinical trials. Publicly available software packages to compute biological aging measurements from DNA methylation data have accelerated dissemination of these measures and generated rapid gains in knowledge about how different measures perform in a range of datasets. Biological age measures derived from blood chemistry data were introduced at the same time as the DNA methylation measures and, in multiple studies, demonstrate superior performance to these measures in prediction of healthy lifespan. However, their dissemination has been slow by comparison, resulting in a significant gap in knowledge. We developed a software package to help address this knowledge gap. The BioAge R package, available for download at GitHub (http://github.com/dayoonkwon/BioAge), implements three published methods to quantify biological aging based on analysis of chronological age and mortality risk: Klemera-Doubal biological age, PhenoAge, and homeostatic dysregulation. The package allows users to parametrize measurement algorithms using custom sets of biomarkers, to compare the resulting measurements to published versions of the Klemera-Doubal method and PhenoAge algorithms, and to score the measurements in new datasets. We applied BioAge to safety lab data from the CALERIE™ randomized controlled trial, the first-ever human trial of long-term calorie restriction in healthy, non-obese adults, to test effects of intervention on biological aging. Results contribute evidence that CALERIE intervention slowed biological aging. BioAge is a toolkit to facilitate measurement of biological age for geroscience.","author":[{"dropping-particle":"","family":"Kwon","given":"Dayoon","non-dropping-particle":"","parse-names":false,"suffix":""},{"dropping-particle":"","family":"Belsky","given":"Daniel W.","non-dropping-particle":"","parse-names":false,"suffix":""}],"container-title":"GeroScience","id":"ITEM-3","issue":"6","issued":{"date-parts":[["2021"]]},"page":"2795-2808","title":"A toolkit for quantification of biological age from blood chemistry and organ function test data: BioAge","type":"article-journal","volume":"43"},"uris":["http://www.mendeley.com/documents/?uuid=29c92649-3fc9-4a1a-a3b8-cb64b7931d00"]},{"id":"ITEM-4","itemData":{"DOI":"10.1016/j.mad.2005.10.004","ISSN":"00476374","PMID":"16318865","abstract":"The lack of exact definition of the concept of biological age (BA) is a typical feature of works concerning BA. That is why comparison of results of various published methods makes little sense and eventual proof of their optimality is impossible. Based on natural and simple presumptions, an attempt to express mathematically the supposed relation between chronological age (CA) and BA has proven to be unexpectedly fruitful. In the present paper, an optimum method of estimation of BA, which is easily applicable even in nonlinear cases, is derived. Moreover, the method allows evaluating the precision of the estimates and also offers tools for validation of presumptions of the method. A special feature of the method is that CA should be used as a standard biomarker, leading to essential improving the precision of BA-estimate and illuminating relativity of the known \"paradox of biomarkers\". All theoretical results of the method were fully approved by means of a special simulation program. Further, the theory and the results of the simulation have proven that many published results of BA-estimates using multiple linear regression (MLR) are very probably disserviceable because CA is typically more precise estimate of BA than estimates computed by MLR. This unpleasant conclusion also concerns methods, which use MLR as the final step after transformation of the battery of biomarkers by factor analysis or by principal component analysis. © 2005 Elsevier Ireland Ltd. All rights reserved.","author":[{"dropping-particle":"","family":"Klemera","given":"Petr","non-dropping-particle":"","parse-names":false,"suffix":""},{"dropping-particle":"","family":"Doubal","given":"Stanislav","non-dropping-particle":"","parse-names":false,"suffix":""}],"container-title":"Mechanisms of Ageing and Development","id":"ITEM-4","issue":"3","issued":{"date-parts":[["2006"]]},"page":"240-248","title":"A new approach to the concept and computation of biological age","type":"article-journal","volume":"127"},"uris":["http://www.mendeley.com/documents/?uuid=6c2cf9a2-90d6-4306-8341-a6b4d449e1de"]},{"id":"ITEM-5","itemData":{"DOI":"10.1093/gerona/gls233","ISSN":"10795006","PMID":"23213031","abstract":"Biological age (BA) is useful for examining differences in aging rates. Nevertheless, little consensus exists regarding optimal methods for calculating BA. The aim of this study is to compare the predictive ability of five BA algorithms. The sample included 9,389 persons, aged 30-75 years, from National Health and Nutrition Examination Survey III. During the 18-year follow-up, 1,843 deaths were counted. Each BA algorithm was compared with chronological age on the basis of predictive sensitivity and strength of association with mortality. Results found that the Klemera and Doubal method was the most reliable predictor of mortality and performed significantly better than chronological age. Furthermore, when included with chronological age in a model, Klemera and Doubal method had more robust predictive ability and caused chronological age to no longer be significantly associated with mortality. Given the potential of BA to highlight heterogeneity, the Klemera and Doubal method algorithm may be useful for studying a number of questions regarding the biology of aging. © 2012 © The Author 2012. Published by Oxford University Press on behalf of The Gerontological Society of America. All rights reserved.","author":[{"dropping-particle":"","family":"Levine","given":"Morgan E.","non-dropping-particle":"","parse-names":false,"suffix":""}],"container-title":"Journals of Gerontology - Series A Biological Sciences and Medical Sciences","id":"ITEM-5","issue":"6","issued":{"date-parts":[["2013"]]},"page":"667-674","title":"Modeling the rate of senescence: Can estimated biological age predict mortality more accurately than chronological age?","type":"article-journal","volume":"68"},"uris":["http://www.mendeley.com/documents/?uuid=551291eb-93e5-4ad9-a69e-aa097836a86e"]}],"mendeley":{"formattedCitation":"(Jee and Park 2017; Buslova 2017; Kwon and Belsky 2021; Klemera and Doubal 2006; Levine 2013)","plainTextFormattedCitation":"(Jee and Park 2017; Buslova 2017; Kwon and Belsky 2021; Klemera and Doubal 2006; Levine 2013)","previouslyFormattedCitation":"(Jee and Park 2017; Buslova 2017; Kwon and Belsky 2021; Klemera and Doubal 2006; Levine 2013)"},"properties":{"noteIndex":0},"schema":"https://github.com/citation-style-language/schema/raw/master/csl-citation.json"}</w:instrText>
      </w:r>
      <w:r w:rsidR="00FB4B7B">
        <w:rPr>
          <w:rFonts w:ascii="Garamond" w:hAnsi="Garamond"/>
          <w:color w:val="000000" w:themeColor="text1"/>
          <w:sz w:val="20"/>
          <w:szCs w:val="20"/>
          <w:lang w:val="en-US"/>
        </w:rPr>
        <w:fldChar w:fldCharType="separate"/>
      </w:r>
      <w:r w:rsidR="00FB4B7B" w:rsidRPr="00FB4B7B">
        <w:rPr>
          <w:rFonts w:ascii="Garamond" w:hAnsi="Garamond"/>
          <w:noProof/>
          <w:color w:val="000000" w:themeColor="text1"/>
          <w:sz w:val="20"/>
          <w:szCs w:val="20"/>
          <w:lang w:val="en-US"/>
        </w:rPr>
        <w:t>(Jee and Park 2017; Buslova 2017; Kwon and Belsky 2021; Klemera and Doubal 2006; Levine 2013)</w:t>
      </w:r>
      <w:r w:rsidR="00FB4B7B">
        <w:rPr>
          <w:rFonts w:ascii="Garamond" w:hAnsi="Garamond"/>
          <w:color w:val="000000" w:themeColor="text1"/>
          <w:sz w:val="20"/>
          <w:szCs w:val="20"/>
          <w:lang w:val="en-US"/>
        </w:rPr>
        <w:fldChar w:fldCharType="end"/>
      </w:r>
      <w:r w:rsidR="00FB4B7B">
        <w:rPr>
          <w:rFonts w:ascii="Garamond" w:hAnsi="Garamond"/>
          <w:color w:val="000000" w:themeColor="text1"/>
          <w:sz w:val="20"/>
          <w:szCs w:val="20"/>
          <w:lang w:val="en-US"/>
        </w:rPr>
        <w:t>.</w:t>
      </w:r>
    </w:p>
    <w:p w14:paraId="298E0822" w14:textId="4AA94F60" w:rsidR="00824D81" w:rsidRPr="009626F0" w:rsidRDefault="000D6C81" w:rsidP="000567D8">
      <w:pPr>
        <w:pStyle w:val="NormalWeb"/>
        <w:shd w:val="clear" w:color="auto" w:fill="FFFFFF"/>
        <w:jc w:val="both"/>
        <w:rPr>
          <w:rFonts w:ascii="Garamond" w:hAnsi="Garamond"/>
          <w:color w:val="000000" w:themeColor="text1"/>
          <w:sz w:val="20"/>
          <w:szCs w:val="20"/>
          <w:lang w:val="en-US"/>
        </w:rPr>
      </w:pPr>
      <w:r w:rsidRPr="009626F0">
        <w:rPr>
          <w:rFonts w:ascii="Calibri" w:hAnsi="Calibri" w:cs="Calibri"/>
          <w:color w:val="000000" w:themeColor="text1"/>
          <w:sz w:val="20"/>
          <w:szCs w:val="20"/>
          <w:lang w:val="en-US"/>
        </w:rPr>
        <w:t>﻿</w:t>
      </w:r>
      <w:r w:rsidR="005E47A9" w:rsidRPr="009626F0">
        <w:rPr>
          <w:rFonts w:ascii="Calibri" w:hAnsi="Calibri" w:cs="Calibri"/>
          <w:color w:val="000000" w:themeColor="text1"/>
          <w:sz w:val="20"/>
          <w:szCs w:val="20"/>
          <w:lang w:val="en-US"/>
        </w:rPr>
        <w:t>﻿</w:t>
      </w:r>
      <w:r w:rsidR="007168A8" w:rsidRPr="009626F0">
        <w:rPr>
          <w:rFonts w:ascii="Calibri" w:hAnsi="Calibri" w:cs="Calibri"/>
          <w:color w:val="000000" w:themeColor="text1"/>
          <w:sz w:val="20"/>
          <w:szCs w:val="20"/>
          <w:lang w:val="en-US"/>
        </w:rPr>
        <w:t>﻿</w:t>
      </w:r>
      <w:proofErr w:type="spellStart"/>
      <w:r w:rsidR="007168A8" w:rsidRPr="009626F0">
        <w:rPr>
          <w:rFonts w:ascii="Garamond" w:hAnsi="Garamond"/>
          <w:color w:val="000000" w:themeColor="text1"/>
          <w:sz w:val="20"/>
          <w:szCs w:val="20"/>
          <w:u w:val="single"/>
          <w:lang w:val="en-US"/>
        </w:rPr>
        <w:t>Klemera-Doubal</w:t>
      </w:r>
      <w:proofErr w:type="spellEnd"/>
      <w:r w:rsidR="007168A8" w:rsidRPr="009626F0">
        <w:rPr>
          <w:rFonts w:ascii="Garamond" w:hAnsi="Garamond"/>
          <w:color w:val="000000" w:themeColor="text1"/>
          <w:sz w:val="20"/>
          <w:szCs w:val="20"/>
          <w:u w:val="single"/>
          <w:lang w:val="en-US"/>
        </w:rPr>
        <w:t xml:space="preserve"> method (KDM) Biological Age</w:t>
      </w:r>
      <w:r w:rsidR="005E47A9" w:rsidRPr="009626F0">
        <w:rPr>
          <w:rFonts w:ascii="Garamond" w:hAnsi="Garamond"/>
          <w:color w:val="000000" w:themeColor="text1"/>
          <w:sz w:val="20"/>
          <w:szCs w:val="20"/>
          <w:lang w:val="en-US"/>
        </w:rPr>
        <w:t xml:space="preserve">. An individual’s KDM BA prediction corresponds to the chronological age at which </w:t>
      </w:r>
      <w:r w:rsidR="00637821" w:rsidRPr="009626F0">
        <w:rPr>
          <w:rFonts w:ascii="Garamond" w:hAnsi="Garamond"/>
          <w:color w:val="000000" w:themeColor="text1"/>
          <w:sz w:val="20"/>
          <w:szCs w:val="20"/>
          <w:lang w:val="en-US"/>
        </w:rPr>
        <w:t>individual</w:t>
      </w:r>
      <w:r w:rsidR="005E47A9" w:rsidRPr="009626F0">
        <w:rPr>
          <w:rFonts w:ascii="Garamond" w:hAnsi="Garamond"/>
          <w:color w:val="000000" w:themeColor="text1"/>
          <w:sz w:val="20"/>
          <w:szCs w:val="20"/>
          <w:lang w:val="en-US"/>
        </w:rPr>
        <w:t xml:space="preserve"> physiology would be approximately normal. KDM BA older than chronological age indicates an advanced state of biological aging and increased risk. KDM BA younger than biological age indicates delayed biological aging and reduced risk for disease, disability, and mortality. </w:t>
      </w:r>
      <w:r w:rsidR="00516F92" w:rsidRPr="009626F0">
        <w:rPr>
          <w:rFonts w:ascii="Calibri" w:hAnsi="Calibri" w:cs="Calibri"/>
          <w:color w:val="000000" w:themeColor="text1"/>
          <w:sz w:val="20"/>
          <w:szCs w:val="20"/>
          <w:lang w:val="en-US"/>
        </w:rPr>
        <w:t>﻿</w:t>
      </w:r>
      <w:r w:rsidR="00A560F8" w:rsidRPr="009626F0">
        <w:rPr>
          <w:rFonts w:ascii="Garamond" w:hAnsi="Garamond"/>
          <w:color w:val="000000" w:themeColor="text1"/>
          <w:sz w:val="20"/>
          <w:szCs w:val="20"/>
          <w:lang w:val="en-US"/>
        </w:rPr>
        <w:t xml:space="preserve"> KDM BA prediction model has been found to provide the most reliable and stable results for the practical assessment of BA </w:t>
      </w:r>
      <w:r w:rsidR="00325D51" w:rsidRPr="009626F0">
        <w:rPr>
          <w:rFonts w:ascii="Garamond" w:hAnsi="Garamond"/>
          <w:color w:val="000000" w:themeColor="text1"/>
          <w:sz w:val="20"/>
          <w:szCs w:val="20"/>
          <w:lang w:val="en-US"/>
        </w:rPr>
        <w:fldChar w:fldCharType="begin" w:fldLock="1"/>
      </w:r>
      <w:r w:rsidR="00DE12EE" w:rsidRPr="009626F0">
        <w:rPr>
          <w:rFonts w:ascii="Garamond" w:hAnsi="Garamond"/>
          <w:color w:val="000000" w:themeColor="text1"/>
          <w:sz w:val="20"/>
          <w:szCs w:val="20"/>
          <w:lang w:val="en-US"/>
        </w:rPr>
        <w:instrText>ADDIN CSL_CITATION {"citationItems":[{"id":"ITEM-1","itemData":{"DOI":"10.1016/j.mad.2009.12.001","ISSN":"00476374","PMID":"20005245","abstract":"In this study, we described the characteristics of five different biological age (BA) estimation algorithms, including (i) multiple linear regression, (ii) principal component analysis, and somewhat unique methods developed by (iii) Hochschild, (iv) Klemera and Doubal, and (v) a variant of Klemera and Doubal's method. The objective of this study is to find the most appropriate method of BA estimation by examining the association between Work Ability Index (WAI) and the differences of each algorithm's estimates from chronological age (CA). The WAI was found to be a measure that reflects an individual's current health status rather than the deterioration caused by a serious dependency with the age. Experiments were conducted on 200 Korean male participants using a BA estimation system developed principally under the concept of non-invasive, simple to operate and human function-based. Using the empirical data, BA estimation as well as various analyses including correlation analysis and discriminant function analysis was performed. As a result, it had been confirmed by the empirical data that Klemera and Doubal's method with uncorrelated variables from principal component analysis produces relatively reliable and acceptable BA estimates. © 2009 Elsevier Ireland Ltd.","author":[{"dropping-particle":"","family":"Cho","given":"Il Haeng","non-dropping-particle":"","parse-names":false,"suffix":""},{"dropping-particle":"","family":"Park","given":"Kyung S.","non-dropping-particle":"","parse-names":false,"suffix":""},{"dropping-particle":"","family":"Lim","given":"Chang Joo","non-dropping-particle":"","parse-names":false,"suffix":""}],"container-title":"Mechanisms of Ageing and Development","id":"ITEM-1","issue":"2","issued":{"date-parts":[["2010"]]},"page":"69-78","publisher":"Elsevier Ireland Ltd","title":"An empirical comparative study on biological age estimation algorithms with an application of Work Ability Index (WAI)","type":"article-journal","volume":"131"},"uris":["http://www.mendeley.com/documents/?uuid=deb22c7c-66d0-4650-80b5-04cd712ed403"]}],"mendeley":{"formattedCitation":"(Cho, Park, and Lim 2010)","plainTextFormattedCitation":"(Cho, Park, and Lim 2010)","previouslyFormattedCitation":"(Cho, Park, and Lim 2010)"},"properties":{"noteIndex":0},"schema":"https://github.com/citation-style-language/schema/raw/master/csl-citation.json"}</w:instrText>
      </w:r>
      <w:r w:rsidR="00325D51" w:rsidRPr="009626F0">
        <w:rPr>
          <w:rFonts w:ascii="Garamond" w:hAnsi="Garamond"/>
          <w:color w:val="000000" w:themeColor="text1"/>
          <w:sz w:val="20"/>
          <w:szCs w:val="20"/>
          <w:lang w:val="en-US"/>
        </w:rPr>
        <w:fldChar w:fldCharType="separate"/>
      </w:r>
      <w:r w:rsidR="00325D51" w:rsidRPr="009626F0">
        <w:rPr>
          <w:rFonts w:ascii="Garamond" w:hAnsi="Garamond"/>
          <w:noProof/>
          <w:color w:val="000000" w:themeColor="text1"/>
          <w:sz w:val="20"/>
          <w:szCs w:val="20"/>
          <w:lang w:val="en-US"/>
        </w:rPr>
        <w:t>(Cho, Park, and Lim 2010)</w:t>
      </w:r>
      <w:r w:rsidR="00325D51" w:rsidRPr="009626F0">
        <w:rPr>
          <w:rFonts w:ascii="Garamond" w:hAnsi="Garamond"/>
          <w:color w:val="000000" w:themeColor="text1"/>
          <w:sz w:val="20"/>
          <w:szCs w:val="20"/>
          <w:lang w:val="en-US"/>
        </w:rPr>
        <w:fldChar w:fldCharType="end"/>
      </w:r>
      <w:r w:rsidR="000A17AE">
        <w:rPr>
          <w:rFonts w:ascii="Garamond" w:hAnsi="Garamond"/>
          <w:color w:val="000000" w:themeColor="text1"/>
          <w:sz w:val="20"/>
          <w:szCs w:val="20"/>
          <w:lang w:val="en-US"/>
        </w:rPr>
        <w:t xml:space="preserve"> and </w:t>
      </w:r>
      <w:r w:rsidR="000A17AE" w:rsidRPr="009626F0">
        <w:rPr>
          <w:rFonts w:ascii="Garamond" w:hAnsi="Garamond"/>
          <w:color w:val="000000" w:themeColor="text1"/>
          <w:sz w:val="20"/>
          <w:szCs w:val="20"/>
          <w:lang w:val="en-US"/>
        </w:rPr>
        <w:t xml:space="preserve">useful for studying a number of questions regarding the biology of aging </w:t>
      </w:r>
      <w:r w:rsidR="000A17AE" w:rsidRPr="009626F0">
        <w:rPr>
          <w:rFonts w:ascii="Garamond" w:hAnsi="Garamond"/>
          <w:color w:val="000000" w:themeColor="text1"/>
          <w:sz w:val="20"/>
          <w:szCs w:val="20"/>
          <w:lang w:val="en-US"/>
        </w:rPr>
        <w:fldChar w:fldCharType="begin" w:fldLock="1"/>
      </w:r>
      <w:r w:rsidR="000A17AE" w:rsidRPr="009626F0">
        <w:rPr>
          <w:rFonts w:ascii="Garamond" w:hAnsi="Garamond"/>
          <w:color w:val="000000" w:themeColor="text1"/>
          <w:sz w:val="20"/>
          <w:szCs w:val="20"/>
          <w:lang w:val="en-US"/>
        </w:rPr>
        <w:instrText>ADDIN CSL_CITATION {"citationItems":[{"id":"ITEM-1","itemData":{"DOI":"10.1093/gerona/gls233","ISSN":"10795006","PMID":"23213031","abstract":"Biological age (BA) is useful for examining differences in aging rates. Nevertheless, little consensus exists regarding optimal methods for calculating BA. The aim of this study is to compare the predictive ability of five BA algorithms. The sample included 9,389 persons, aged 30-75 years, from National Health and Nutrition Examination Survey III. During the 18-year follow-up, 1,843 deaths were counted. Each BA algorithm was compared with chronological age on the basis of predictive sensitivity and strength of association with mortality. Results found that the Klemera and Doubal method was the most reliable predictor of mortality and performed significantly better than chronological age. Furthermore, when included with chronological age in a model, Klemera and Doubal method had more robust predictive ability and caused chronological age to no longer be significantly associated with mortality. Given the potential of BA to highlight heterogeneity, the Klemera and Doubal method algorithm may be useful for studying a number of questions regarding the biology of aging. © 2012 © The Author 2012. Published by Oxford University Press on behalf of The Gerontological Society of America. All rights reserved.","author":[{"dropping-particle":"","family":"Levine","given":"Morgan E.","non-dropping-particle":"","parse-names":false,"suffix":""}],"container-title":"Journals of Gerontology - Series A Biological Sciences and Medical Sciences","id":"ITEM-1","issue":"6","issued":{"date-parts":[["2013"]]},"page":"667-674","title":"Modeling the rate of senescence: Can estimated biological age predict mortality more accurately than chronological age?","type":"article-journal","volume":"68"},"uris":["http://www.mendeley.com/documents/?uuid=551291eb-93e5-4ad9-a69e-aa097836a86e"]}],"mendeley":{"formattedCitation":"(Levine 2013)","plainTextFormattedCitation":"(Levine 2013)","previouslyFormattedCitation":"(Levine 2013)"},"properties":{"noteIndex":0},"schema":"https://github.com/citation-style-language/schema/raw/master/csl-citation.json"}</w:instrText>
      </w:r>
      <w:r w:rsidR="000A17AE" w:rsidRPr="009626F0">
        <w:rPr>
          <w:rFonts w:ascii="Garamond" w:hAnsi="Garamond"/>
          <w:color w:val="000000" w:themeColor="text1"/>
          <w:sz w:val="20"/>
          <w:szCs w:val="20"/>
          <w:lang w:val="en-US"/>
        </w:rPr>
        <w:fldChar w:fldCharType="separate"/>
      </w:r>
      <w:r w:rsidR="000A17AE" w:rsidRPr="009626F0">
        <w:rPr>
          <w:rFonts w:ascii="Garamond" w:hAnsi="Garamond"/>
          <w:noProof/>
          <w:color w:val="000000" w:themeColor="text1"/>
          <w:sz w:val="20"/>
          <w:szCs w:val="20"/>
          <w:lang w:val="en-US"/>
        </w:rPr>
        <w:t>(Levine 2013)</w:t>
      </w:r>
      <w:r w:rsidR="000A17AE" w:rsidRPr="009626F0">
        <w:rPr>
          <w:rFonts w:ascii="Garamond" w:hAnsi="Garamond"/>
          <w:color w:val="000000" w:themeColor="text1"/>
          <w:sz w:val="20"/>
          <w:szCs w:val="20"/>
          <w:lang w:val="en-US"/>
        </w:rPr>
        <w:fldChar w:fldCharType="end"/>
      </w:r>
      <w:r w:rsidR="000A17AE">
        <w:rPr>
          <w:rFonts w:ascii="Garamond" w:hAnsi="Garamond"/>
          <w:color w:val="000000" w:themeColor="text1"/>
          <w:sz w:val="20"/>
          <w:szCs w:val="20"/>
          <w:lang w:val="en-US"/>
        </w:rPr>
        <w:t xml:space="preserve">. </w:t>
      </w:r>
      <w:r w:rsidR="009605A5" w:rsidRPr="009626F0">
        <w:rPr>
          <w:rFonts w:ascii="Garamond" w:hAnsi="Garamond"/>
          <w:color w:val="000000" w:themeColor="text1"/>
          <w:sz w:val="20"/>
          <w:szCs w:val="20"/>
          <w:lang w:val="en-US"/>
        </w:rPr>
        <w:t xml:space="preserve">Furthermore, when included with chronological age in a model, </w:t>
      </w:r>
      <w:proofErr w:type="spellStart"/>
      <w:r w:rsidR="009605A5" w:rsidRPr="009626F0">
        <w:rPr>
          <w:rFonts w:ascii="Garamond" w:hAnsi="Garamond"/>
          <w:color w:val="000000" w:themeColor="text1"/>
          <w:sz w:val="20"/>
          <w:szCs w:val="20"/>
          <w:lang w:val="en-US"/>
        </w:rPr>
        <w:t>Klemera</w:t>
      </w:r>
      <w:proofErr w:type="spellEnd"/>
      <w:r w:rsidR="009605A5" w:rsidRPr="009626F0">
        <w:rPr>
          <w:rFonts w:ascii="Garamond" w:hAnsi="Garamond"/>
          <w:color w:val="000000" w:themeColor="text1"/>
          <w:sz w:val="20"/>
          <w:szCs w:val="20"/>
          <w:lang w:val="en-US"/>
        </w:rPr>
        <w:t xml:space="preserve"> and </w:t>
      </w:r>
      <w:proofErr w:type="spellStart"/>
      <w:r w:rsidR="009605A5" w:rsidRPr="009626F0">
        <w:rPr>
          <w:rFonts w:ascii="Garamond" w:hAnsi="Garamond"/>
          <w:color w:val="000000" w:themeColor="text1"/>
          <w:sz w:val="20"/>
          <w:szCs w:val="20"/>
          <w:lang w:val="en-US"/>
        </w:rPr>
        <w:t>Doubal</w:t>
      </w:r>
      <w:proofErr w:type="spellEnd"/>
      <w:r w:rsidR="009605A5" w:rsidRPr="009626F0">
        <w:rPr>
          <w:rFonts w:ascii="Garamond" w:hAnsi="Garamond"/>
          <w:color w:val="000000" w:themeColor="text1"/>
          <w:sz w:val="20"/>
          <w:szCs w:val="20"/>
          <w:lang w:val="en-US"/>
        </w:rPr>
        <w:t xml:space="preserve"> method had more robust predictive ability and caused chronological age to no longer be significantly associated with mortality. </w:t>
      </w:r>
    </w:p>
    <w:p w14:paraId="771831B8" w14:textId="0F7902AC" w:rsidR="00707E21" w:rsidRPr="009626F0" w:rsidRDefault="00707E21" w:rsidP="00707E21">
      <w:pPr>
        <w:jc w:val="both"/>
        <w:rPr>
          <w:rFonts w:ascii="Garamond" w:hAnsi="Garamond"/>
          <w:color w:val="000000" w:themeColor="text1"/>
          <w:sz w:val="20"/>
          <w:szCs w:val="20"/>
          <w:lang w:val="en-US"/>
        </w:rPr>
      </w:pPr>
      <w:r w:rsidRPr="009626F0">
        <w:rPr>
          <w:rFonts w:ascii="Garamond" w:hAnsi="Garamond"/>
          <w:color w:val="000000" w:themeColor="text1"/>
          <w:sz w:val="20"/>
          <w:szCs w:val="20"/>
          <w:u w:val="single"/>
          <w:lang w:val="en-US"/>
        </w:rPr>
        <w:t>Homeostatic Dysregulation.</w:t>
      </w:r>
      <w:r w:rsidRPr="009626F0">
        <w:rPr>
          <w:rFonts w:ascii="Garamond" w:hAnsi="Garamond"/>
          <w:color w:val="000000" w:themeColor="text1"/>
          <w:sz w:val="20"/>
          <w:szCs w:val="20"/>
          <w:lang w:val="en-US"/>
        </w:rPr>
        <w:t xml:space="preserve"> An individual’s HD value corresponds to how different their physiology is from a healthy reference. Higher values of HD indicate an advanced state of biological aging and increased risk for disease, disability, and mortality. Lower values of homeostatic dysregulation indicate delayed biological aging and reduced risk.</w:t>
      </w:r>
      <w:r w:rsidR="00A560F8" w:rsidRPr="009626F0">
        <w:rPr>
          <w:rFonts w:ascii="Garamond" w:hAnsi="Garamond"/>
          <w:color w:val="000000" w:themeColor="text1"/>
          <w:sz w:val="20"/>
          <w:szCs w:val="20"/>
          <w:lang w:val="en-US"/>
        </w:rPr>
        <w:t xml:space="preserve"> </w:t>
      </w:r>
      <w:r w:rsidR="00A560F8" w:rsidRPr="009626F0">
        <w:rPr>
          <w:rFonts w:ascii="Calibri" w:hAnsi="Calibri" w:cs="Calibri"/>
          <w:color w:val="000000" w:themeColor="text1"/>
          <w:sz w:val="20"/>
          <w:szCs w:val="20"/>
          <w:lang w:val="en-US"/>
        </w:rPr>
        <w:t>﻿</w:t>
      </w:r>
      <w:r w:rsidR="00F75BEA">
        <w:rPr>
          <w:rFonts w:ascii="Garamond" w:hAnsi="Garamond"/>
          <w:color w:val="000000" w:themeColor="text1"/>
          <w:sz w:val="20"/>
          <w:szCs w:val="20"/>
          <w:lang w:val="en-US"/>
        </w:rPr>
        <w:t>T</w:t>
      </w:r>
      <w:r w:rsidR="00A560F8" w:rsidRPr="009626F0">
        <w:rPr>
          <w:rFonts w:ascii="Garamond" w:hAnsi="Garamond"/>
          <w:color w:val="000000" w:themeColor="text1"/>
          <w:sz w:val="20"/>
          <w:szCs w:val="20"/>
          <w:lang w:val="en-US"/>
        </w:rPr>
        <w:t xml:space="preserve">he </w:t>
      </w:r>
      <w:proofErr w:type="spellStart"/>
      <w:r w:rsidR="00A560F8" w:rsidRPr="009626F0">
        <w:rPr>
          <w:rFonts w:ascii="Garamond" w:hAnsi="Garamond"/>
          <w:color w:val="000000" w:themeColor="text1"/>
          <w:sz w:val="20"/>
          <w:szCs w:val="20"/>
          <w:lang w:val="en-US"/>
        </w:rPr>
        <w:t>Mahalanobis</w:t>
      </w:r>
      <w:proofErr w:type="spellEnd"/>
      <w:r w:rsidR="00A560F8" w:rsidRPr="009626F0">
        <w:rPr>
          <w:rFonts w:ascii="Garamond" w:hAnsi="Garamond"/>
          <w:color w:val="000000" w:themeColor="text1"/>
          <w:sz w:val="20"/>
          <w:szCs w:val="20"/>
          <w:lang w:val="en-US"/>
        </w:rPr>
        <w:t xml:space="preserve"> distance (MD) of biomarkers has been proposed as a proxy of physiological dysregulation. </w:t>
      </w:r>
      <w:r w:rsidR="0028721C" w:rsidRPr="009626F0">
        <w:rPr>
          <w:rFonts w:ascii="Calibri" w:hAnsi="Calibri" w:cs="Calibri"/>
          <w:color w:val="000000" w:themeColor="text1"/>
          <w:sz w:val="20"/>
          <w:szCs w:val="20"/>
          <w:lang w:val="en-US"/>
        </w:rPr>
        <w:t>﻿</w:t>
      </w:r>
      <w:r w:rsidR="0028721C" w:rsidRPr="009626F0">
        <w:rPr>
          <w:rFonts w:ascii="Garamond" w:hAnsi="Garamond"/>
          <w:color w:val="000000" w:themeColor="text1"/>
          <w:sz w:val="20"/>
          <w:szCs w:val="20"/>
          <w:lang w:val="en-US"/>
        </w:rPr>
        <w:t>MD considers relation between biomarkers measurements as all of them are simultaneous play part in BA. The general idea is to measure how far a given markers deviates from the other vector in the data set</w:t>
      </w:r>
      <w:r w:rsidR="00637821" w:rsidRPr="009626F0">
        <w:rPr>
          <w:rFonts w:ascii="Garamond" w:hAnsi="Garamond"/>
          <w:color w:val="000000" w:themeColor="text1"/>
          <w:sz w:val="20"/>
          <w:szCs w:val="20"/>
          <w:lang w:val="en-US"/>
        </w:rPr>
        <w:t xml:space="preserve"> </w:t>
      </w:r>
      <w:r w:rsidR="00637821" w:rsidRPr="009626F0">
        <w:rPr>
          <w:rFonts w:ascii="Garamond" w:hAnsi="Garamond"/>
          <w:color w:val="000000" w:themeColor="text1"/>
          <w:sz w:val="20"/>
          <w:szCs w:val="20"/>
          <w:lang w:val="en-US"/>
        </w:rPr>
        <w:fldChar w:fldCharType="begin" w:fldLock="1"/>
      </w:r>
      <w:r w:rsidR="009605A5" w:rsidRPr="009626F0">
        <w:rPr>
          <w:rFonts w:ascii="Garamond" w:hAnsi="Garamond"/>
          <w:color w:val="000000" w:themeColor="text1"/>
          <w:sz w:val="20"/>
          <w:szCs w:val="20"/>
          <w:lang w:val="en-US"/>
        </w:rPr>
        <w:instrText>ADDIN CSL_CITATION {"citationItems":[{"id":"ITEM-1","itemData":{"DOI":"10.1016/j.ebiom.2021.103550","ISSN":"23523964","PMID":"34425309","abstract":"Background: The potential role of individual plasma biomarkers in the pathogenesis of type 2 diabetes (T2D) has been broadly studied, but the impact of biomarkers interaction remains underexplored. Recently, the Mahalanobis distance (MD) of plasma biomarkers has been proposed as a proxy of physiological dysregulation. Here we aimed to investigate whether the MD calculated from circulating biomarkers is prospectively associated with development of T2D. Methods: We calculated the MD of the Principal Components (PCs) integrating the information of 32 circulating biomarkers (comprising inflammation, glycemic, lipid, microbiome and one-carbon metabolism) measured in 6247 participants of the PREVEND study without T2D at baseline. Cox proportional-hazards regression analyses were performed to study the association of MD with T2D development. Findings: After a median follow-up of 7·3 years, 312 subjects developed T2D. The overall MD (mean (SD)) was higher in subjects who developed T2D compared to those who did not: 35·65 (26·67) and 30.75 (27·57), respectively (P = 0·002). The highest hazard ratio (HR) was obtained using the MD calculated from the first 31 PCs (per 1 log-unit increment) (1·72 (95% CI 1·42,2·07), P &lt; 0·001). Such associations remained after the adjustment for age, sex, plasma glucose, parental history of T2D, lipids, blood pressure medication, and BMI (HRadj 1·37 (95% CI 1·11,1·70), P = 0·004). Interpretation: Our results are in line with the premise that MD represents an estimate of homeostasis loss. This study suggests that MD is able to provide information about physiological dysregulation also in the pathogenesis of T2D. Funding: The Dutch Kidney Foundation (Grant E.033).","author":[{"dropping-particle":"","family":"Flores-Guerrero","given":"Jose L.","non-dropping-particle":"","parse-names":false,"suffix":""},{"dropping-particle":"","family":"Grzegorczyk","given":"Marco A.","non-dropping-particle":"","parse-names":false,"suffix":""},{"dropping-particle":"","family":"Connelly","given":"Margery A.","non-dropping-particle":"","parse-names":false,"suffix":""},{"dropping-particle":"","family":"Garcia","given":"Erwin","non-dropping-particle":"","parse-names":false,"suffix":""},{"dropping-particle":"","family":"Navis","given":"Gerjan","non-dropping-particle":"","parse-names":false,"suffix":""},{"dropping-particle":"","family":"Dullaart","given":"Robin P.F.","non-dropping-particle":"","parse-names":false,"suffix":""},{"dropping-particle":"","family":"Bakker","given":"Stephan J.L.","non-dropping-particle":"","parse-names":false,"suffix":""}],"container-title":"EBioMedicine","id":"ITEM-1","issued":{"date-parts":[["2021"]]},"page":"103550","publisher":"Elsevier B.V.","title":"Mahalanobis distance, a novel statistical proxy of homeostasis loss is longitudinally associated with risk of type 2 diabetes","type":"article-journal","volume":"71"},"uris":["http://www.mendeley.com/documents/?uuid=f3adaff2-9f97-446c-8eaf-d37ef80c7091"]}],"mendeley":{"formattedCitation":"(Flores-Guerrero et al. 2021)","plainTextFormattedCitation":"(Flores-Guerrero et al. 2021)","previouslyFormattedCitation":"(Flores-Guerrero et al. 2021)"},"properties":{"noteIndex":0},"schema":"https://github.com/citation-style-language/schema/raw/master/csl-citation.json"}</w:instrText>
      </w:r>
      <w:r w:rsidR="00637821" w:rsidRPr="009626F0">
        <w:rPr>
          <w:rFonts w:ascii="Garamond" w:hAnsi="Garamond"/>
          <w:color w:val="000000" w:themeColor="text1"/>
          <w:sz w:val="20"/>
          <w:szCs w:val="20"/>
          <w:lang w:val="en-US"/>
        </w:rPr>
        <w:fldChar w:fldCharType="separate"/>
      </w:r>
      <w:r w:rsidR="00637821" w:rsidRPr="009626F0">
        <w:rPr>
          <w:rFonts w:ascii="Garamond" w:hAnsi="Garamond"/>
          <w:noProof/>
          <w:color w:val="000000" w:themeColor="text1"/>
          <w:sz w:val="20"/>
          <w:szCs w:val="20"/>
          <w:lang w:val="en-US"/>
        </w:rPr>
        <w:t>(Flores-Guerrero et al. 2021)</w:t>
      </w:r>
      <w:r w:rsidR="00637821" w:rsidRPr="009626F0">
        <w:rPr>
          <w:rFonts w:ascii="Garamond" w:hAnsi="Garamond"/>
          <w:color w:val="000000" w:themeColor="text1"/>
          <w:sz w:val="20"/>
          <w:szCs w:val="20"/>
          <w:lang w:val="en-US"/>
        </w:rPr>
        <w:fldChar w:fldCharType="end"/>
      </w:r>
      <w:r w:rsidR="0028721C" w:rsidRPr="009626F0">
        <w:rPr>
          <w:rFonts w:ascii="Garamond" w:hAnsi="Garamond"/>
          <w:color w:val="000000" w:themeColor="text1"/>
          <w:sz w:val="20"/>
          <w:szCs w:val="20"/>
          <w:lang w:val="en-US"/>
        </w:rPr>
        <w:t xml:space="preserve">. Although, a prediction of age calculated by </w:t>
      </w:r>
      <w:proofErr w:type="spellStart"/>
      <w:r w:rsidR="0028721C" w:rsidRPr="009626F0">
        <w:rPr>
          <w:rFonts w:ascii="Garamond" w:hAnsi="Garamond"/>
          <w:color w:val="000000" w:themeColor="text1"/>
          <w:sz w:val="20"/>
          <w:szCs w:val="20"/>
          <w:lang w:val="en-US"/>
        </w:rPr>
        <w:t>Mahalanobis</w:t>
      </w:r>
      <w:proofErr w:type="spellEnd"/>
      <w:r w:rsidR="0028721C" w:rsidRPr="009626F0">
        <w:rPr>
          <w:rFonts w:ascii="Garamond" w:hAnsi="Garamond"/>
          <w:color w:val="000000" w:themeColor="text1"/>
          <w:sz w:val="20"/>
          <w:szCs w:val="20"/>
          <w:lang w:val="en-US"/>
        </w:rPr>
        <w:t xml:space="preserve"> distance could be used only as rough estimation</w:t>
      </w:r>
      <w:r w:rsidR="00637821" w:rsidRPr="009626F0">
        <w:rPr>
          <w:rFonts w:ascii="Garamond" w:hAnsi="Garamond"/>
          <w:color w:val="000000" w:themeColor="text1"/>
          <w:sz w:val="20"/>
          <w:szCs w:val="20"/>
          <w:lang w:val="en-US"/>
        </w:rPr>
        <w:t xml:space="preserve">, evidence </w:t>
      </w:r>
      <w:r w:rsidR="00A560F8" w:rsidRPr="009626F0">
        <w:rPr>
          <w:rFonts w:ascii="Garamond" w:hAnsi="Garamond"/>
          <w:color w:val="000000" w:themeColor="text1"/>
          <w:sz w:val="20"/>
          <w:szCs w:val="20"/>
          <w:lang w:val="en-US"/>
        </w:rPr>
        <w:t>suggests that MD is able to provide information about physiological dysregulation</w:t>
      </w:r>
      <w:r w:rsidR="009605A5" w:rsidRPr="009626F0">
        <w:rPr>
          <w:rFonts w:ascii="Garamond" w:hAnsi="Garamond"/>
          <w:color w:val="000000" w:themeColor="text1"/>
          <w:sz w:val="20"/>
          <w:szCs w:val="20"/>
          <w:lang w:val="en-US"/>
        </w:rPr>
        <w:t xml:space="preserve"> </w:t>
      </w:r>
      <w:r w:rsidR="009605A5" w:rsidRPr="009626F0">
        <w:rPr>
          <w:rFonts w:ascii="Garamond" w:hAnsi="Garamond"/>
          <w:color w:val="000000" w:themeColor="text1"/>
          <w:sz w:val="20"/>
          <w:szCs w:val="20"/>
          <w:lang w:val="en-US"/>
        </w:rPr>
        <w:fldChar w:fldCharType="begin" w:fldLock="1"/>
      </w:r>
      <w:r w:rsidR="002B797E" w:rsidRPr="009626F0">
        <w:rPr>
          <w:rFonts w:ascii="Garamond" w:hAnsi="Garamond"/>
          <w:color w:val="000000" w:themeColor="text1"/>
          <w:sz w:val="20"/>
          <w:szCs w:val="20"/>
          <w:lang w:val="en-US"/>
        </w:rPr>
        <w:instrText>ADDIN CSL_CITATION {"citationItems":[{"id":"ITEM-1","itemData":{"abstract":"The biological age (BA) equation is a prediction model that utilizes an algorithm to combine various biological markers of ageing. This model has been used to assess the ageing process in a more precise way and may predict possible diseases better as compared with the chronological age (CA). Here study focus on predicting BA as deviation from healthy state of aging and treats CA as known and unkown value. The multiple linear regression (MLR), principal component analysis (PCA) and Klemera and Doubal method (KDM) are applied on data set from Research Laboratories, Russia. Thesis summarize the up-to-date knowledge about the BA formula construction and discuss the influential factors, so as to give an overview of BA estimate by PCA, MLR, KDM and group miltiple linear regression, choices of test items, and selection of ageing biomarkers. It is also discussed the advantages and disadvantages of every method with reference to the construction mechanism, accuracy, and practicability of several common methods in the construction of the BA formula.","author":[{"dropping-particle":"","family":"Buslova","given":"Anastasiia","non-dropping-particle":"","parse-names":false,"suffix":""}],"id":"ITEM-1","issued":{"date-parts":[["2017"]]},"page":"18","title":"Prediction of Biological Age","type":"article-journal"},"uris":["http://www.mendeley.com/documents/?uuid=73e14144-fcc6-4160-9eae-4e42144168b2"]}],"mendeley":{"formattedCitation":"(Buslova 2017)","plainTextFormattedCitation":"(Buslova 2017)","previouslyFormattedCitation":"(Buslova 2017)"},"properties":{"noteIndex":0},"schema":"https://github.com/citation-style-language/schema/raw/master/csl-citation.json"}</w:instrText>
      </w:r>
      <w:r w:rsidR="009605A5" w:rsidRPr="009626F0">
        <w:rPr>
          <w:rFonts w:ascii="Garamond" w:hAnsi="Garamond"/>
          <w:color w:val="000000" w:themeColor="text1"/>
          <w:sz w:val="20"/>
          <w:szCs w:val="20"/>
          <w:lang w:val="en-US"/>
        </w:rPr>
        <w:fldChar w:fldCharType="separate"/>
      </w:r>
      <w:r w:rsidR="009605A5" w:rsidRPr="009626F0">
        <w:rPr>
          <w:rFonts w:ascii="Garamond" w:hAnsi="Garamond"/>
          <w:noProof/>
          <w:color w:val="000000" w:themeColor="text1"/>
          <w:sz w:val="20"/>
          <w:szCs w:val="20"/>
          <w:lang w:val="en-US"/>
        </w:rPr>
        <w:t>(Buslova 2017)</w:t>
      </w:r>
      <w:r w:rsidR="009605A5" w:rsidRPr="009626F0">
        <w:rPr>
          <w:rFonts w:ascii="Garamond" w:hAnsi="Garamond"/>
          <w:color w:val="000000" w:themeColor="text1"/>
          <w:sz w:val="20"/>
          <w:szCs w:val="20"/>
          <w:lang w:val="en-US"/>
        </w:rPr>
        <w:fldChar w:fldCharType="end"/>
      </w:r>
      <w:r w:rsidR="00637821" w:rsidRPr="009626F0">
        <w:rPr>
          <w:rFonts w:ascii="Garamond" w:hAnsi="Garamond"/>
          <w:color w:val="000000" w:themeColor="text1"/>
          <w:sz w:val="20"/>
          <w:szCs w:val="20"/>
          <w:lang w:val="en-US"/>
        </w:rPr>
        <w:t>.</w:t>
      </w:r>
    </w:p>
    <w:p w14:paraId="76385029" w14:textId="37944D5F" w:rsidR="00707E21" w:rsidRPr="009626F0" w:rsidRDefault="00707E21" w:rsidP="00707E21">
      <w:pPr>
        <w:jc w:val="both"/>
        <w:rPr>
          <w:rFonts w:ascii="Garamond" w:hAnsi="Garamond"/>
          <w:color w:val="000000" w:themeColor="text1"/>
          <w:sz w:val="20"/>
          <w:szCs w:val="20"/>
          <w:lang w:val="en-US"/>
        </w:rPr>
      </w:pPr>
    </w:p>
    <w:p w14:paraId="59766FEA" w14:textId="0FAD003B" w:rsidR="00094E27" w:rsidRPr="009626F0" w:rsidRDefault="00A04667" w:rsidP="003F4E48">
      <w:pPr>
        <w:snapToGrid w:val="0"/>
        <w:jc w:val="both"/>
        <w:rPr>
          <w:rFonts w:ascii="Garamond" w:hAnsi="Garamond"/>
          <w:color w:val="000000" w:themeColor="text1"/>
          <w:sz w:val="20"/>
          <w:szCs w:val="20"/>
          <w:lang w:val="en-US"/>
        </w:rPr>
      </w:pPr>
      <w:r w:rsidRPr="009626F0">
        <w:rPr>
          <w:rFonts w:ascii="Calibri" w:hAnsi="Calibri" w:cs="Calibri"/>
          <w:color w:val="000000" w:themeColor="text1"/>
          <w:sz w:val="20"/>
          <w:szCs w:val="20"/>
        </w:rPr>
        <w:t>﻿</w:t>
      </w:r>
      <w:r w:rsidR="00094E27" w:rsidRPr="009626F0">
        <w:rPr>
          <w:rFonts w:ascii="Calibri" w:hAnsi="Calibri" w:cs="Calibri"/>
          <w:color w:val="000000" w:themeColor="text1"/>
          <w:sz w:val="20"/>
          <w:szCs w:val="20"/>
        </w:rPr>
        <w:t>﻿</w:t>
      </w:r>
      <w:r w:rsidR="00094E27" w:rsidRPr="009626F0">
        <w:rPr>
          <w:rFonts w:ascii="Garamond" w:hAnsi="Garamond"/>
          <w:color w:val="000000" w:themeColor="text1"/>
          <w:sz w:val="20"/>
          <w:szCs w:val="20"/>
          <w:lang w:val="en-US"/>
        </w:rPr>
        <w:t xml:space="preserve">The details of </w:t>
      </w:r>
      <w:r w:rsidR="00637821" w:rsidRPr="009626F0">
        <w:rPr>
          <w:rFonts w:ascii="Garamond" w:hAnsi="Garamond"/>
          <w:color w:val="000000" w:themeColor="text1"/>
          <w:sz w:val="20"/>
          <w:szCs w:val="20"/>
          <w:lang w:val="en-US"/>
        </w:rPr>
        <w:t xml:space="preserve">BA </w:t>
      </w:r>
      <w:r w:rsidR="00094E27" w:rsidRPr="009626F0">
        <w:rPr>
          <w:rFonts w:ascii="Garamond" w:hAnsi="Garamond"/>
          <w:color w:val="000000" w:themeColor="text1"/>
          <w:sz w:val="20"/>
          <w:szCs w:val="20"/>
          <w:lang w:val="en-US"/>
        </w:rPr>
        <w:t>method</w:t>
      </w:r>
      <w:r w:rsidR="00637821" w:rsidRPr="009626F0">
        <w:rPr>
          <w:rFonts w:ascii="Garamond" w:hAnsi="Garamond"/>
          <w:color w:val="000000" w:themeColor="text1"/>
          <w:sz w:val="20"/>
          <w:szCs w:val="20"/>
          <w:lang w:val="en-US"/>
        </w:rPr>
        <w:t>s</w:t>
      </w:r>
      <w:r w:rsidR="00094E27" w:rsidRPr="009626F0">
        <w:rPr>
          <w:rFonts w:ascii="Garamond" w:hAnsi="Garamond"/>
          <w:color w:val="000000" w:themeColor="text1"/>
          <w:sz w:val="20"/>
          <w:szCs w:val="20"/>
          <w:lang w:val="en-US"/>
        </w:rPr>
        <w:t xml:space="preserve"> are discussed in the Table 1.</w:t>
      </w:r>
    </w:p>
    <w:p w14:paraId="11F6AC08" w14:textId="77777777" w:rsidR="003F4E48" w:rsidRDefault="003F4E48" w:rsidP="003F4E48">
      <w:pPr>
        <w:snapToGrid w:val="0"/>
        <w:jc w:val="both"/>
        <w:rPr>
          <w:rFonts w:ascii="Garamond" w:hAnsi="Garamond" w:cs="Calibri"/>
          <w:color w:val="000000" w:themeColor="text1"/>
          <w:sz w:val="18"/>
          <w:szCs w:val="18"/>
        </w:rPr>
      </w:pPr>
    </w:p>
    <w:p w14:paraId="18778CB0" w14:textId="42718486" w:rsidR="006E6735" w:rsidRPr="009626F0" w:rsidRDefault="006E6735" w:rsidP="003F4E48">
      <w:pPr>
        <w:snapToGrid w:val="0"/>
        <w:jc w:val="both"/>
        <w:rPr>
          <w:rFonts w:ascii="Garamond" w:hAnsi="Garamond" w:cs="Calibri"/>
          <w:color w:val="000000" w:themeColor="text1"/>
          <w:sz w:val="18"/>
          <w:szCs w:val="18"/>
        </w:rPr>
        <w:sectPr w:rsidR="006E6735" w:rsidRPr="009626F0" w:rsidSect="00190869">
          <w:footerReference w:type="even" r:id="rId8"/>
          <w:footerReference w:type="default" r:id="rId9"/>
          <w:pgSz w:w="11906" w:h="16838"/>
          <w:pgMar w:top="1440" w:right="1440" w:bottom="1440" w:left="1440" w:header="708" w:footer="708" w:gutter="0"/>
          <w:cols w:space="708"/>
          <w:docGrid w:linePitch="360"/>
        </w:sectPr>
      </w:pPr>
      <w:r>
        <w:rPr>
          <w:rFonts w:ascii="Garamond" w:hAnsi="Garamond"/>
          <w:color w:val="000000" w:themeColor="text1"/>
          <w:sz w:val="20"/>
          <w:szCs w:val="20"/>
        </w:rPr>
        <w:t>To date, a</w:t>
      </w:r>
      <w:r w:rsidRPr="009626F0">
        <w:rPr>
          <w:rFonts w:ascii="Garamond" w:hAnsi="Garamond"/>
          <w:color w:val="000000" w:themeColor="text1"/>
          <w:sz w:val="20"/>
          <w:szCs w:val="20"/>
          <w:lang w:val="en-US"/>
        </w:rPr>
        <w:t xml:space="preserve">n optimal working model which predicts BA with a set of working biomarkers has not been formulated to represent the Colombian population. Using the data obtained from the SABE aging survey, I examine </w:t>
      </w:r>
      <w:proofErr w:type="spellStart"/>
      <w:r w:rsidRPr="009626F0">
        <w:rPr>
          <w:rFonts w:ascii="Garamond" w:hAnsi="Garamond"/>
          <w:color w:val="000000" w:themeColor="text1"/>
          <w:sz w:val="20"/>
          <w:szCs w:val="20"/>
          <w:lang w:val="en-US"/>
        </w:rPr>
        <w:t>Klemera-Doubal</w:t>
      </w:r>
      <w:proofErr w:type="spellEnd"/>
      <w:r w:rsidRPr="009626F0">
        <w:rPr>
          <w:rFonts w:ascii="Garamond" w:hAnsi="Garamond"/>
          <w:color w:val="000000" w:themeColor="text1"/>
          <w:sz w:val="20"/>
          <w:szCs w:val="20"/>
          <w:lang w:val="en-US"/>
        </w:rPr>
        <w:t xml:space="preserve"> method (KDM) Biological Age and Homeostatic Dysregulation, and ultimately, I propose the most suitable method for valid BA estimation to this dataset. Finding </w:t>
      </w:r>
      <w:r w:rsidRPr="009626F0">
        <w:rPr>
          <w:rFonts w:ascii="Garamond" w:hAnsi="Garamond"/>
          <w:color w:val="000000" w:themeColor="text1"/>
          <w:sz w:val="20"/>
          <w:szCs w:val="20"/>
        </w:rPr>
        <w:t xml:space="preserve">the most fitting and applicable BA estimation will be added as </w:t>
      </w:r>
      <w:r>
        <w:rPr>
          <w:rFonts w:ascii="Garamond" w:hAnsi="Garamond"/>
          <w:color w:val="000000" w:themeColor="text1"/>
          <w:sz w:val="20"/>
          <w:szCs w:val="20"/>
        </w:rPr>
        <w:t>mediators</w:t>
      </w:r>
      <w:r w:rsidRPr="009626F0">
        <w:rPr>
          <w:rFonts w:ascii="Garamond" w:hAnsi="Garamond"/>
          <w:color w:val="000000" w:themeColor="text1"/>
          <w:sz w:val="20"/>
          <w:szCs w:val="20"/>
        </w:rPr>
        <w:t xml:space="preserve"> to </w:t>
      </w:r>
      <w:r w:rsidRPr="009626F0">
        <w:rPr>
          <w:rFonts w:ascii="Calibri" w:hAnsi="Calibri" w:cs="Calibri"/>
          <w:color w:val="000000" w:themeColor="text1"/>
          <w:sz w:val="20"/>
          <w:szCs w:val="20"/>
        </w:rPr>
        <w:t>﻿</w:t>
      </w:r>
      <w:r w:rsidRPr="009626F0">
        <w:rPr>
          <w:rFonts w:ascii="Garamond" w:hAnsi="Garamond"/>
          <w:color w:val="000000" w:themeColor="text1"/>
          <w:sz w:val="20"/>
          <w:szCs w:val="20"/>
        </w:rPr>
        <w:t>a set of analyses testing socioeconomic patterning of biological aging in my Ph.D. research.</w:t>
      </w:r>
    </w:p>
    <w:p w14:paraId="3D5CF21C" w14:textId="5EBEBD13" w:rsidR="003F4E48" w:rsidRPr="009626F0" w:rsidRDefault="003F4E48" w:rsidP="003F4E48">
      <w:pPr>
        <w:snapToGrid w:val="0"/>
        <w:jc w:val="both"/>
        <w:rPr>
          <w:rFonts w:ascii="Garamond" w:hAnsi="Garamond"/>
          <w:color w:val="000000" w:themeColor="text1"/>
          <w:sz w:val="20"/>
          <w:szCs w:val="20"/>
          <w:lang w:val="en-US"/>
        </w:rPr>
      </w:pPr>
      <w:r w:rsidRPr="009626F0">
        <w:rPr>
          <w:rFonts w:ascii="Garamond" w:hAnsi="Garamond"/>
          <w:color w:val="000000" w:themeColor="text1"/>
          <w:sz w:val="20"/>
          <w:szCs w:val="20"/>
        </w:rPr>
        <w:lastRenderedPageBreak/>
        <w:t xml:space="preserve">Table 1. Definition and estimation of </w:t>
      </w:r>
      <w:proofErr w:type="spellStart"/>
      <w:r w:rsidRPr="009626F0">
        <w:rPr>
          <w:rFonts w:ascii="Garamond" w:hAnsi="Garamond"/>
          <w:color w:val="000000" w:themeColor="text1"/>
          <w:sz w:val="20"/>
          <w:szCs w:val="20"/>
          <w:lang w:val="en-US"/>
        </w:rPr>
        <w:t>Klemera-Doubal</w:t>
      </w:r>
      <w:proofErr w:type="spellEnd"/>
      <w:r w:rsidRPr="009626F0">
        <w:rPr>
          <w:rFonts w:ascii="Garamond" w:hAnsi="Garamond"/>
          <w:color w:val="000000" w:themeColor="text1"/>
          <w:sz w:val="20"/>
          <w:szCs w:val="20"/>
          <w:lang w:val="en-US"/>
        </w:rPr>
        <w:t xml:space="preserve"> method (KDM) Biological Age</w:t>
      </w:r>
      <w:r w:rsidR="000A782D" w:rsidRPr="009626F0">
        <w:rPr>
          <w:rFonts w:ascii="Garamond" w:hAnsi="Garamond"/>
          <w:color w:val="000000" w:themeColor="text1"/>
          <w:sz w:val="20"/>
          <w:szCs w:val="20"/>
          <w:lang w:val="en-US"/>
        </w:rPr>
        <w:t xml:space="preserve"> and </w:t>
      </w:r>
      <w:r w:rsidRPr="009626F0">
        <w:rPr>
          <w:rFonts w:ascii="Garamond" w:hAnsi="Garamond"/>
          <w:color w:val="000000" w:themeColor="text1"/>
          <w:sz w:val="20"/>
          <w:szCs w:val="20"/>
          <w:lang w:val="en-US"/>
        </w:rPr>
        <w:t>Homeostatic Dysregulation.</w:t>
      </w:r>
    </w:p>
    <w:p w14:paraId="4DE4EFE9" w14:textId="62D4A485" w:rsidR="003F4E48" w:rsidRPr="009626F0" w:rsidRDefault="003F4E48" w:rsidP="003F4E48">
      <w:pPr>
        <w:snapToGrid w:val="0"/>
        <w:jc w:val="both"/>
        <w:rPr>
          <w:rFonts w:ascii="Garamond" w:hAnsi="Garamond"/>
          <w:color w:val="000000" w:themeColor="text1"/>
          <w:sz w:val="20"/>
          <w:szCs w:val="20"/>
          <w:lang w:val="en-US"/>
        </w:rPr>
      </w:pPr>
    </w:p>
    <w:tbl>
      <w:tblPr>
        <w:tblStyle w:val="TableGrid"/>
        <w:tblW w:w="0" w:type="auto"/>
        <w:tblLook w:val="04A0" w:firstRow="1" w:lastRow="0" w:firstColumn="1" w:lastColumn="0" w:noHBand="0" w:noVBand="1"/>
      </w:tblPr>
      <w:tblGrid>
        <w:gridCol w:w="1151"/>
        <w:gridCol w:w="3952"/>
        <w:gridCol w:w="3828"/>
      </w:tblGrid>
      <w:tr w:rsidR="009626F0" w:rsidRPr="009626F0" w14:paraId="1E444733" w14:textId="6AA2E36D" w:rsidTr="006C341D">
        <w:tc>
          <w:tcPr>
            <w:tcW w:w="1151" w:type="dxa"/>
            <w:tcBorders>
              <w:top w:val="single" w:sz="4" w:space="0" w:color="auto"/>
              <w:left w:val="nil"/>
              <w:bottom w:val="single" w:sz="4" w:space="0" w:color="auto"/>
              <w:right w:val="nil"/>
            </w:tcBorders>
            <w:shd w:val="clear" w:color="auto" w:fill="FFFFFF" w:themeFill="background1"/>
          </w:tcPr>
          <w:p w14:paraId="48B6A61E" w14:textId="77777777" w:rsidR="000A782D" w:rsidRPr="009626F0" w:rsidRDefault="000A782D" w:rsidP="005D3A14">
            <w:pPr>
              <w:snapToGrid w:val="0"/>
              <w:jc w:val="center"/>
              <w:rPr>
                <w:rFonts w:ascii="Garamond" w:hAnsi="Garamond"/>
                <w:b/>
                <w:bCs/>
                <w:color w:val="000000" w:themeColor="text1"/>
                <w:sz w:val="16"/>
                <w:szCs w:val="16"/>
              </w:rPr>
            </w:pPr>
            <w:r w:rsidRPr="009626F0">
              <w:rPr>
                <w:rFonts w:ascii="Garamond" w:hAnsi="Garamond"/>
                <w:b/>
                <w:bCs/>
                <w:color w:val="000000" w:themeColor="text1"/>
                <w:sz w:val="16"/>
                <w:szCs w:val="16"/>
              </w:rPr>
              <w:t>Item</w:t>
            </w:r>
          </w:p>
        </w:tc>
        <w:tc>
          <w:tcPr>
            <w:tcW w:w="3952" w:type="dxa"/>
            <w:tcBorders>
              <w:top w:val="single" w:sz="4" w:space="0" w:color="auto"/>
              <w:left w:val="nil"/>
              <w:bottom w:val="single" w:sz="4" w:space="0" w:color="auto"/>
              <w:right w:val="nil"/>
            </w:tcBorders>
            <w:shd w:val="clear" w:color="auto" w:fill="FFFFFF" w:themeFill="background1"/>
          </w:tcPr>
          <w:p w14:paraId="220FB68D" w14:textId="56686E79" w:rsidR="000A782D" w:rsidRPr="009626F0" w:rsidRDefault="000A782D" w:rsidP="005D3A14">
            <w:pPr>
              <w:jc w:val="center"/>
              <w:rPr>
                <w:rFonts w:ascii="Garamond" w:hAnsi="Garamond"/>
                <w:b/>
                <w:bCs/>
                <w:color w:val="000000" w:themeColor="text1"/>
                <w:sz w:val="16"/>
                <w:szCs w:val="16"/>
                <w:lang w:val="en-US"/>
              </w:rPr>
            </w:pPr>
            <w:proofErr w:type="spellStart"/>
            <w:r w:rsidRPr="009626F0">
              <w:rPr>
                <w:rFonts w:ascii="Garamond" w:hAnsi="Garamond"/>
                <w:b/>
                <w:bCs/>
                <w:color w:val="000000" w:themeColor="text1"/>
                <w:sz w:val="16"/>
                <w:szCs w:val="16"/>
                <w:lang w:val="en-US"/>
              </w:rPr>
              <w:t>Klemera-Doubal</w:t>
            </w:r>
            <w:proofErr w:type="spellEnd"/>
            <w:r w:rsidRPr="009626F0">
              <w:rPr>
                <w:rFonts w:ascii="Garamond" w:hAnsi="Garamond"/>
                <w:b/>
                <w:bCs/>
                <w:color w:val="000000" w:themeColor="text1"/>
                <w:sz w:val="16"/>
                <w:szCs w:val="16"/>
                <w:lang w:val="en-US"/>
              </w:rPr>
              <w:t xml:space="preserve"> method (KDM) </w:t>
            </w:r>
          </w:p>
        </w:tc>
        <w:tc>
          <w:tcPr>
            <w:tcW w:w="3828" w:type="dxa"/>
            <w:tcBorders>
              <w:top w:val="single" w:sz="4" w:space="0" w:color="auto"/>
              <w:left w:val="nil"/>
              <w:bottom w:val="single" w:sz="4" w:space="0" w:color="auto"/>
              <w:right w:val="nil"/>
            </w:tcBorders>
            <w:shd w:val="clear" w:color="auto" w:fill="FFFFFF" w:themeFill="background1"/>
          </w:tcPr>
          <w:p w14:paraId="4FDAF70B" w14:textId="4663F6F0" w:rsidR="000A782D" w:rsidRPr="009626F0" w:rsidRDefault="000A782D" w:rsidP="005D3A14">
            <w:pPr>
              <w:jc w:val="center"/>
              <w:rPr>
                <w:rFonts w:ascii="Garamond" w:hAnsi="Garamond"/>
                <w:b/>
                <w:bCs/>
                <w:color w:val="000000" w:themeColor="text1"/>
                <w:sz w:val="16"/>
                <w:szCs w:val="16"/>
                <w:lang w:val="en-US"/>
              </w:rPr>
            </w:pPr>
            <w:r w:rsidRPr="009626F0">
              <w:rPr>
                <w:rFonts w:ascii="Garamond" w:hAnsi="Garamond"/>
                <w:b/>
                <w:bCs/>
                <w:color w:val="000000" w:themeColor="text1"/>
                <w:sz w:val="16"/>
                <w:szCs w:val="16"/>
                <w:lang w:val="en-US"/>
              </w:rPr>
              <w:t>Homeostatic Dysregulation</w:t>
            </w:r>
            <w:r w:rsidR="00135EBA" w:rsidRPr="009626F0">
              <w:rPr>
                <w:rFonts w:ascii="Garamond" w:hAnsi="Garamond"/>
                <w:b/>
                <w:bCs/>
                <w:color w:val="000000" w:themeColor="text1"/>
                <w:sz w:val="16"/>
                <w:szCs w:val="16"/>
                <w:lang w:val="en-US"/>
              </w:rPr>
              <w:t xml:space="preserve"> (HD)</w:t>
            </w:r>
          </w:p>
        </w:tc>
      </w:tr>
      <w:tr w:rsidR="009626F0" w:rsidRPr="009626F0" w14:paraId="75CB7F6B" w14:textId="2700F0C0" w:rsidTr="006C341D">
        <w:tc>
          <w:tcPr>
            <w:tcW w:w="1151" w:type="dxa"/>
            <w:tcBorders>
              <w:top w:val="single" w:sz="4" w:space="0" w:color="auto"/>
              <w:left w:val="nil"/>
              <w:bottom w:val="single" w:sz="4" w:space="0" w:color="auto"/>
              <w:right w:val="nil"/>
            </w:tcBorders>
          </w:tcPr>
          <w:p w14:paraId="3C6C4013" w14:textId="77777777" w:rsidR="000A782D" w:rsidRPr="009626F0" w:rsidRDefault="000A782D" w:rsidP="005D3A14">
            <w:pPr>
              <w:snapToGrid w:val="0"/>
              <w:rPr>
                <w:rFonts w:ascii="Garamond" w:hAnsi="Garamond"/>
                <w:color w:val="000000" w:themeColor="text1"/>
                <w:sz w:val="16"/>
                <w:szCs w:val="16"/>
              </w:rPr>
            </w:pPr>
            <w:r w:rsidRPr="009626F0">
              <w:rPr>
                <w:rFonts w:ascii="Garamond" w:hAnsi="Garamond"/>
                <w:color w:val="000000" w:themeColor="text1"/>
                <w:sz w:val="16"/>
                <w:szCs w:val="16"/>
              </w:rPr>
              <w:t>Description</w:t>
            </w:r>
          </w:p>
        </w:tc>
        <w:tc>
          <w:tcPr>
            <w:tcW w:w="3952" w:type="dxa"/>
            <w:tcBorders>
              <w:top w:val="single" w:sz="4" w:space="0" w:color="auto"/>
              <w:left w:val="nil"/>
              <w:bottom w:val="single" w:sz="4" w:space="0" w:color="auto"/>
              <w:right w:val="nil"/>
            </w:tcBorders>
          </w:tcPr>
          <w:p w14:paraId="74FDAF40" w14:textId="3436F633" w:rsidR="000A782D" w:rsidRPr="009626F0" w:rsidRDefault="000A782D" w:rsidP="00491F82">
            <w:pPr>
              <w:snapToGrid w:val="0"/>
              <w:jc w:val="both"/>
              <w:rPr>
                <w:rFonts w:ascii="Garamond" w:hAnsi="Garamond"/>
                <w:color w:val="000000" w:themeColor="text1"/>
                <w:sz w:val="16"/>
                <w:szCs w:val="16"/>
              </w:rPr>
            </w:pPr>
            <w:r w:rsidRPr="009626F0">
              <w:rPr>
                <w:rFonts w:ascii="Garamond" w:hAnsi="Garamond"/>
                <w:color w:val="000000" w:themeColor="text1"/>
                <w:sz w:val="16"/>
                <w:szCs w:val="16"/>
              </w:rPr>
              <w:t>It has been named as a new approach to the concept and computation of biological age, which it was developed by mathematically modeling the BA estimation procedure.</w:t>
            </w:r>
          </w:p>
          <w:p w14:paraId="651F414B" w14:textId="2DDB2C05" w:rsidR="000A782D" w:rsidRPr="009626F0" w:rsidRDefault="000A782D" w:rsidP="00491F82">
            <w:pPr>
              <w:snapToGrid w:val="0"/>
              <w:jc w:val="both"/>
              <w:rPr>
                <w:rFonts w:ascii="Garamond" w:hAnsi="Garamond"/>
                <w:color w:val="000000" w:themeColor="text1"/>
                <w:sz w:val="16"/>
                <w:szCs w:val="16"/>
              </w:rPr>
            </w:pPr>
          </w:p>
        </w:tc>
        <w:tc>
          <w:tcPr>
            <w:tcW w:w="3828" w:type="dxa"/>
            <w:tcBorders>
              <w:top w:val="single" w:sz="4" w:space="0" w:color="auto"/>
              <w:left w:val="nil"/>
              <w:bottom w:val="single" w:sz="4" w:space="0" w:color="auto"/>
              <w:right w:val="nil"/>
            </w:tcBorders>
          </w:tcPr>
          <w:p w14:paraId="7DD880A0" w14:textId="1D2D8D78" w:rsidR="000A782D" w:rsidRPr="009626F0" w:rsidRDefault="0028721C" w:rsidP="0028721C">
            <w:pPr>
              <w:jc w:val="both"/>
              <w:rPr>
                <w:rFonts w:ascii="Garamond" w:hAnsi="Garamond"/>
                <w:color w:val="000000" w:themeColor="text1"/>
                <w:sz w:val="16"/>
                <w:szCs w:val="16"/>
              </w:rPr>
            </w:pPr>
            <w:r w:rsidRPr="009626F0">
              <w:rPr>
                <w:rFonts w:ascii="Calibri" w:hAnsi="Calibri" w:cs="Calibri"/>
                <w:color w:val="000000" w:themeColor="text1"/>
                <w:sz w:val="16"/>
                <w:szCs w:val="16"/>
              </w:rPr>
              <w:t>﻿</w:t>
            </w:r>
            <w:r w:rsidRPr="009626F0">
              <w:rPr>
                <w:rFonts w:ascii="Garamond" w:hAnsi="Garamond"/>
                <w:color w:val="000000" w:themeColor="text1"/>
                <w:sz w:val="16"/>
                <w:szCs w:val="16"/>
              </w:rPr>
              <w:t>In order to better represent an individual’s degree of aging, a model must consider relation between biomarkers measurements as all of them are simultaneous play part in BA. The general idea is to measure how far a given vector deviates from the other vector. The distance gives understanding of similarity between them and considers the correlations of the data set.</w:t>
            </w:r>
          </w:p>
        </w:tc>
      </w:tr>
      <w:tr w:rsidR="009626F0" w:rsidRPr="009626F0" w14:paraId="16C0D1FC" w14:textId="069DB2FB" w:rsidTr="006C341D">
        <w:tc>
          <w:tcPr>
            <w:tcW w:w="1151" w:type="dxa"/>
            <w:tcBorders>
              <w:top w:val="single" w:sz="4" w:space="0" w:color="auto"/>
              <w:left w:val="nil"/>
              <w:bottom w:val="single" w:sz="4" w:space="0" w:color="auto"/>
              <w:right w:val="nil"/>
            </w:tcBorders>
          </w:tcPr>
          <w:p w14:paraId="1AE43179" w14:textId="77777777" w:rsidR="000A782D" w:rsidRPr="009626F0" w:rsidRDefault="000A782D" w:rsidP="005D3A14">
            <w:pPr>
              <w:snapToGrid w:val="0"/>
              <w:rPr>
                <w:rFonts w:ascii="Garamond" w:hAnsi="Garamond"/>
                <w:color w:val="000000" w:themeColor="text1"/>
                <w:sz w:val="16"/>
                <w:szCs w:val="16"/>
              </w:rPr>
            </w:pPr>
            <w:r w:rsidRPr="009626F0">
              <w:rPr>
                <w:rFonts w:ascii="Garamond" w:hAnsi="Garamond"/>
                <w:color w:val="000000" w:themeColor="text1"/>
                <w:sz w:val="16"/>
                <w:szCs w:val="16"/>
              </w:rPr>
              <w:t>Assumption or questions</w:t>
            </w:r>
          </w:p>
        </w:tc>
        <w:tc>
          <w:tcPr>
            <w:tcW w:w="3952" w:type="dxa"/>
            <w:tcBorders>
              <w:top w:val="single" w:sz="4" w:space="0" w:color="auto"/>
              <w:left w:val="nil"/>
              <w:bottom w:val="single" w:sz="4" w:space="0" w:color="auto"/>
              <w:right w:val="nil"/>
            </w:tcBorders>
          </w:tcPr>
          <w:p w14:paraId="2C82D6CB" w14:textId="2E734AEA" w:rsidR="000A782D" w:rsidRPr="009626F0" w:rsidRDefault="000A782D" w:rsidP="005D3A14">
            <w:pPr>
              <w:jc w:val="both"/>
              <w:rPr>
                <w:rFonts w:ascii="Garamond" w:hAnsi="Garamond"/>
                <w:color w:val="000000" w:themeColor="text1"/>
                <w:sz w:val="16"/>
                <w:szCs w:val="16"/>
                <w:lang w:val="en-US"/>
              </w:rPr>
            </w:pPr>
            <w:r w:rsidRPr="009626F0">
              <w:rPr>
                <w:rFonts w:ascii="Calibri" w:hAnsi="Calibri" w:cs="Calibri"/>
                <w:color w:val="000000" w:themeColor="text1"/>
                <w:sz w:val="16"/>
                <w:szCs w:val="16"/>
                <w:lang w:val="en-US"/>
              </w:rPr>
              <w:t>﻿</w:t>
            </w:r>
            <w:r w:rsidRPr="009626F0">
              <w:rPr>
                <w:rFonts w:ascii="Garamond" w:hAnsi="Garamond"/>
                <w:color w:val="000000" w:themeColor="text1"/>
                <w:sz w:val="16"/>
                <w:szCs w:val="16"/>
                <w:lang w:val="en-US"/>
              </w:rPr>
              <w:t xml:space="preserve">The merits of the work are in its attempt to find the optimum way of computation for hypothetical BA estimation, and in its applicability for nonlinearity of certain biomarkers. </w:t>
            </w:r>
          </w:p>
        </w:tc>
        <w:tc>
          <w:tcPr>
            <w:tcW w:w="3828" w:type="dxa"/>
            <w:tcBorders>
              <w:top w:val="single" w:sz="4" w:space="0" w:color="auto"/>
              <w:left w:val="nil"/>
              <w:bottom w:val="single" w:sz="4" w:space="0" w:color="auto"/>
              <w:right w:val="nil"/>
            </w:tcBorders>
          </w:tcPr>
          <w:p w14:paraId="3276E876" w14:textId="6D0C935F" w:rsidR="000A782D" w:rsidRPr="009626F0" w:rsidRDefault="001A4FB0" w:rsidP="005D3A14">
            <w:pPr>
              <w:jc w:val="both"/>
              <w:rPr>
                <w:rFonts w:ascii="Garamond" w:hAnsi="Garamond"/>
                <w:color w:val="000000" w:themeColor="text1"/>
                <w:sz w:val="16"/>
                <w:szCs w:val="16"/>
              </w:rPr>
            </w:pPr>
            <w:r w:rsidRPr="009626F0">
              <w:rPr>
                <w:rFonts w:ascii="Garamond" w:hAnsi="Garamond"/>
                <w:color w:val="000000" w:themeColor="text1"/>
                <w:sz w:val="16"/>
                <w:szCs w:val="16"/>
              </w:rPr>
              <w:t>Higher values of HD indicate an advanced state of biological aging and increased risk for disease, disability, and mortality. Lower values of homeostatic dysregulation indicate delayed biological aging and reduced risk for disease, disability, and mortality.</w:t>
            </w:r>
          </w:p>
        </w:tc>
      </w:tr>
      <w:tr w:rsidR="009626F0" w:rsidRPr="009626F0" w14:paraId="218B927C" w14:textId="6173AC76" w:rsidTr="006C341D">
        <w:tc>
          <w:tcPr>
            <w:tcW w:w="1151" w:type="dxa"/>
            <w:tcBorders>
              <w:top w:val="single" w:sz="4" w:space="0" w:color="auto"/>
              <w:left w:val="nil"/>
              <w:bottom w:val="single" w:sz="4" w:space="0" w:color="auto"/>
              <w:right w:val="nil"/>
            </w:tcBorders>
          </w:tcPr>
          <w:p w14:paraId="7E445F39" w14:textId="2DF4830C" w:rsidR="000A782D" w:rsidRPr="009626F0" w:rsidRDefault="000A782D" w:rsidP="005D3A14">
            <w:pPr>
              <w:snapToGrid w:val="0"/>
              <w:rPr>
                <w:rFonts w:ascii="Garamond" w:hAnsi="Garamond"/>
                <w:color w:val="000000" w:themeColor="text1"/>
                <w:sz w:val="16"/>
                <w:szCs w:val="16"/>
                <w:shd w:val="clear" w:color="auto" w:fill="FFFFFF"/>
              </w:rPr>
            </w:pPr>
            <w:r w:rsidRPr="009626F0">
              <w:rPr>
                <w:rFonts w:ascii="Garamond" w:hAnsi="Garamond"/>
                <w:color w:val="000000" w:themeColor="text1"/>
                <w:sz w:val="16"/>
                <w:szCs w:val="16"/>
                <w:shd w:val="clear" w:color="auto" w:fill="FFFFFF"/>
              </w:rPr>
              <w:t xml:space="preserve">Methods </w:t>
            </w:r>
          </w:p>
        </w:tc>
        <w:tc>
          <w:tcPr>
            <w:tcW w:w="3952" w:type="dxa"/>
            <w:tcBorders>
              <w:top w:val="single" w:sz="4" w:space="0" w:color="auto"/>
              <w:left w:val="nil"/>
              <w:bottom w:val="single" w:sz="4" w:space="0" w:color="auto"/>
              <w:right w:val="nil"/>
            </w:tcBorders>
          </w:tcPr>
          <w:p w14:paraId="2B9AAF9E" w14:textId="5E51D49F" w:rsidR="000A782D" w:rsidRPr="009626F0" w:rsidRDefault="000A782D" w:rsidP="006C341D">
            <w:pPr>
              <w:snapToGrid w:val="0"/>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The KDM BA algorithm is derived from a series of regressions of individual biomarkers on chronological</w:t>
            </w:r>
            <w:r w:rsidR="006C341D">
              <w:rPr>
                <w:rFonts w:ascii="Garamond" w:hAnsi="Garamond"/>
                <w:color w:val="000000" w:themeColor="text1"/>
                <w:sz w:val="16"/>
                <w:szCs w:val="16"/>
                <w:lang w:val="en-US"/>
              </w:rPr>
              <w:t xml:space="preserve"> </w:t>
            </w:r>
            <w:r w:rsidRPr="009626F0">
              <w:rPr>
                <w:rFonts w:ascii="Garamond" w:hAnsi="Garamond"/>
                <w:color w:val="000000" w:themeColor="text1"/>
                <w:sz w:val="16"/>
                <w:szCs w:val="16"/>
                <w:lang w:val="en-US"/>
              </w:rPr>
              <w:t>age in a reference population. The equation takes information from n number of regression lines of chronological age regressed on n biomarkers.</w:t>
            </w:r>
          </w:p>
          <w:p w14:paraId="649281C0" w14:textId="77777777" w:rsidR="000A782D" w:rsidRPr="009626F0" w:rsidRDefault="000A782D" w:rsidP="0032068C">
            <w:pPr>
              <w:jc w:val="both"/>
              <w:rPr>
                <w:rFonts w:ascii="Garamond" w:hAnsi="Garamond"/>
                <w:color w:val="000000" w:themeColor="text1"/>
                <w:sz w:val="16"/>
                <w:szCs w:val="16"/>
                <w:lang w:val="en-US"/>
              </w:rPr>
            </w:pPr>
          </w:p>
          <w:p w14:paraId="20061421" w14:textId="04234244" w:rsidR="000A782D" w:rsidRPr="009626F0" w:rsidRDefault="000A782D" w:rsidP="001936DF">
            <w:pPr>
              <w:jc w:val="both"/>
              <w:rPr>
                <w:rFonts w:ascii="Garamond" w:hAnsi="Garamond"/>
                <w:color w:val="000000" w:themeColor="text1"/>
                <w:sz w:val="16"/>
                <w:szCs w:val="16"/>
                <w:lang w:val="en-US"/>
              </w:rPr>
            </w:pPr>
            <w:r w:rsidRPr="009626F0">
              <w:rPr>
                <w:rFonts w:ascii="Calibri" w:hAnsi="Calibri" w:cs="Calibri"/>
                <w:color w:val="000000" w:themeColor="text1"/>
                <w:sz w:val="16"/>
                <w:szCs w:val="16"/>
                <w:lang w:val="en-US"/>
              </w:rPr>
              <w:t>﻿</w:t>
            </w:r>
            <w:r w:rsidRPr="009626F0">
              <w:rPr>
                <w:rFonts w:ascii="Garamond" w:hAnsi="Garamond"/>
                <w:color w:val="000000" w:themeColor="text1"/>
                <w:sz w:val="16"/>
                <w:szCs w:val="16"/>
                <w:lang w:val="en-US"/>
              </w:rPr>
              <w:t>Using the mathematically formulated definitions, the authors derived the optimum estimate of</w:t>
            </w:r>
            <w:r w:rsidR="006C341D">
              <w:rPr>
                <w:rFonts w:ascii="Garamond" w:hAnsi="Garamond"/>
                <w:color w:val="000000" w:themeColor="text1"/>
                <w:sz w:val="16"/>
                <w:szCs w:val="16"/>
                <w:lang w:val="en-US"/>
              </w:rPr>
              <w:t xml:space="preserve"> </w:t>
            </w:r>
            <w:r w:rsidRPr="009626F0">
              <w:rPr>
                <w:rFonts w:ascii="Garamond" w:hAnsi="Garamond"/>
                <w:color w:val="000000" w:themeColor="text1"/>
                <w:sz w:val="16"/>
                <w:szCs w:val="16"/>
                <w:lang w:val="en-US"/>
              </w:rPr>
              <w:t xml:space="preserve">BA by minimizing the distance of point determined by values of biomarkers from one-dimensional line (or curve) determined by the regression functions in the space of all biomarkers (refer to their paper for elaborated descriptions). </w:t>
            </w:r>
          </w:p>
        </w:tc>
        <w:tc>
          <w:tcPr>
            <w:tcW w:w="3828" w:type="dxa"/>
            <w:tcBorders>
              <w:top w:val="single" w:sz="4" w:space="0" w:color="auto"/>
              <w:left w:val="nil"/>
              <w:bottom w:val="single" w:sz="4" w:space="0" w:color="auto"/>
              <w:right w:val="nil"/>
            </w:tcBorders>
          </w:tcPr>
          <w:p w14:paraId="243F0ABC" w14:textId="3B575287" w:rsidR="000A782D" w:rsidRPr="009626F0" w:rsidRDefault="000A782D" w:rsidP="005D3A14">
            <w:pPr>
              <w:jc w:val="both"/>
              <w:rPr>
                <w:rFonts w:ascii="Garamond" w:hAnsi="Garamond"/>
                <w:color w:val="000000" w:themeColor="text1"/>
                <w:sz w:val="16"/>
                <w:szCs w:val="16"/>
              </w:rPr>
            </w:pPr>
            <w:r w:rsidRPr="009626F0">
              <w:rPr>
                <w:rFonts w:ascii="Calibri" w:hAnsi="Calibri" w:cs="Calibri"/>
                <w:color w:val="000000" w:themeColor="text1"/>
                <w:sz w:val="16"/>
                <w:szCs w:val="16"/>
              </w:rPr>
              <w:t>﻿</w:t>
            </w:r>
            <w:r w:rsidRPr="009626F0">
              <w:rPr>
                <w:rFonts w:ascii="Garamond" w:hAnsi="Garamond"/>
                <w:color w:val="000000" w:themeColor="text1"/>
                <w:sz w:val="16"/>
                <w:szCs w:val="16"/>
              </w:rPr>
              <w:t xml:space="preserve">HD is computed as the </w:t>
            </w:r>
            <w:proofErr w:type="spellStart"/>
            <w:r w:rsidRPr="009626F0">
              <w:rPr>
                <w:rFonts w:ascii="Garamond" w:hAnsi="Garamond"/>
                <w:color w:val="000000" w:themeColor="text1"/>
                <w:sz w:val="16"/>
                <w:szCs w:val="16"/>
              </w:rPr>
              <w:t>Mahalanobis</w:t>
            </w:r>
            <w:proofErr w:type="spellEnd"/>
            <w:r w:rsidRPr="009626F0">
              <w:rPr>
                <w:rFonts w:ascii="Garamond" w:hAnsi="Garamond"/>
                <w:color w:val="000000" w:themeColor="text1"/>
                <w:sz w:val="16"/>
                <w:szCs w:val="16"/>
              </w:rPr>
              <w:t xml:space="preserve"> </w:t>
            </w:r>
            <w:r w:rsidR="00B01155" w:rsidRPr="009626F0">
              <w:rPr>
                <w:rFonts w:ascii="Garamond" w:hAnsi="Garamond"/>
                <w:color w:val="000000" w:themeColor="text1"/>
                <w:sz w:val="16"/>
                <w:szCs w:val="16"/>
              </w:rPr>
              <w:t>distance for</w:t>
            </w:r>
            <w:r w:rsidRPr="009626F0">
              <w:rPr>
                <w:rFonts w:ascii="Garamond" w:hAnsi="Garamond"/>
                <w:color w:val="000000" w:themeColor="text1"/>
                <w:sz w:val="16"/>
                <w:szCs w:val="16"/>
              </w:rPr>
              <w:t xml:space="preserve"> a set of biomarkers relative to a reference sample.</w:t>
            </w:r>
          </w:p>
        </w:tc>
      </w:tr>
      <w:tr w:rsidR="009626F0" w:rsidRPr="009626F0" w14:paraId="53CA2914" w14:textId="3C45D987" w:rsidTr="006C341D">
        <w:tc>
          <w:tcPr>
            <w:tcW w:w="1151" w:type="dxa"/>
            <w:tcBorders>
              <w:top w:val="single" w:sz="4" w:space="0" w:color="auto"/>
              <w:left w:val="nil"/>
              <w:bottom w:val="single" w:sz="4" w:space="0" w:color="auto"/>
              <w:right w:val="nil"/>
            </w:tcBorders>
          </w:tcPr>
          <w:p w14:paraId="027F5DC4" w14:textId="77777777" w:rsidR="000A782D" w:rsidRPr="009626F0" w:rsidRDefault="000A782D" w:rsidP="005D3A14">
            <w:pPr>
              <w:snapToGrid w:val="0"/>
              <w:rPr>
                <w:rFonts w:ascii="Garamond" w:hAnsi="Garamond"/>
                <w:color w:val="000000" w:themeColor="text1"/>
                <w:sz w:val="16"/>
                <w:szCs w:val="16"/>
              </w:rPr>
            </w:pPr>
            <w:r w:rsidRPr="009626F0">
              <w:rPr>
                <w:rFonts w:ascii="Garamond" w:hAnsi="Garamond"/>
                <w:color w:val="000000" w:themeColor="text1"/>
                <w:sz w:val="16"/>
                <w:szCs w:val="16"/>
              </w:rPr>
              <w:t>Procedures</w:t>
            </w:r>
          </w:p>
        </w:tc>
        <w:tc>
          <w:tcPr>
            <w:tcW w:w="3952" w:type="dxa"/>
            <w:tcBorders>
              <w:top w:val="single" w:sz="4" w:space="0" w:color="auto"/>
              <w:left w:val="nil"/>
              <w:bottom w:val="single" w:sz="4" w:space="0" w:color="auto"/>
              <w:right w:val="nil"/>
            </w:tcBorders>
          </w:tcPr>
          <w:p w14:paraId="642D51BF" w14:textId="54075AE4" w:rsidR="000A782D" w:rsidRPr="009626F0" w:rsidRDefault="000A782D" w:rsidP="0032068C">
            <w:pPr>
              <w:snapToGrid w:val="0"/>
              <w:jc w:val="both"/>
              <w:rPr>
                <w:rFonts w:ascii="Garamond" w:hAnsi="Garamond" w:cs="Calibri"/>
                <w:color w:val="000000" w:themeColor="text1"/>
                <w:sz w:val="16"/>
                <w:szCs w:val="16"/>
              </w:rPr>
            </w:pPr>
            <w:r w:rsidRPr="009626F0">
              <w:rPr>
                <w:rFonts w:ascii="Calibri" w:hAnsi="Calibri" w:cs="Calibri"/>
                <w:color w:val="000000" w:themeColor="text1"/>
                <w:sz w:val="16"/>
                <w:szCs w:val="16"/>
              </w:rPr>
              <w:t>﻿</w:t>
            </w:r>
            <w:r w:rsidRPr="009626F0">
              <w:rPr>
                <w:rFonts w:ascii="Garamond" w:hAnsi="Garamond" w:cs="Calibri"/>
                <w:color w:val="000000" w:themeColor="text1"/>
                <w:sz w:val="16"/>
                <w:szCs w:val="16"/>
              </w:rPr>
              <w:t>The series of regressions take the form:</w:t>
            </w:r>
          </w:p>
          <w:p w14:paraId="322B6FD8" w14:textId="3936B6E5" w:rsidR="000A782D" w:rsidRPr="009626F0" w:rsidRDefault="000A782D" w:rsidP="0032068C">
            <w:pPr>
              <w:snapToGrid w:val="0"/>
              <w:jc w:val="both"/>
              <w:rPr>
                <w:rFonts w:ascii="Garamond" w:hAnsi="Garamond" w:cs="Calibri"/>
                <w:color w:val="000000" w:themeColor="text1"/>
                <w:sz w:val="16"/>
                <w:szCs w:val="16"/>
              </w:rPr>
            </w:pPr>
            <w:r w:rsidRPr="009626F0">
              <w:rPr>
                <w:rFonts w:ascii="Garamond" w:hAnsi="Garamond" w:cs="Calibri"/>
                <w:noProof/>
                <w:color w:val="000000" w:themeColor="text1"/>
                <w:sz w:val="16"/>
                <w:szCs w:val="16"/>
              </w:rPr>
              <w:drawing>
                <wp:inline distT="0" distB="0" distL="0" distR="0" wp14:anchorId="6E609AD6" wp14:editId="3D354FDA">
                  <wp:extent cx="1199810" cy="4623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633"/>
                          <a:stretch/>
                        </pic:blipFill>
                        <pic:spPr bwMode="auto">
                          <a:xfrm>
                            <a:off x="0" y="0"/>
                            <a:ext cx="1238403" cy="477230"/>
                          </a:xfrm>
                          <a:prstGeom prst="rect">
                            <a:avLst/>
                          </a:prstGeom>
                          <a:ln>
                            <a:noFill/>
                          </a:ln>
                          <a:extLst>
                            <a:ext uri="{53640926-AAD7-44D8-BBD7-CCE9431645EC}">
                              <a14:shadowObscured xmlns:a14="http://schemas.microsoft.com/office/drawing/2010/main"/>
                            </a:ext>
                          </a:extLst>
                        </pic:spPr>
                      </pic:pic>
                    </a:graphicData>
                  </a:graphic>
                </wp:inline>
              </w:drawing>
            </w:r>
          </w:p>
          <w:p w14:paraId="6DEB41BD" w14:textId="5C227D3D" w:rsidR="000A782D" w:rsidRPr="009626F0" w:rsidRDefault="000A782D" w:rsidP="0032068C">
            <w:pPr>
              <w:snapToGrid w:val="0"/>
              <w:jc w:val="both"/>
              <w:rPr>
                <w:rFonts w:ascii="Garamond" w:hAnsi="Garamond"/>
                <w:color w:val="000000" w:themeColor="text1"/>
                <w:sz w:val="16"/>
                <w:szCs w:val="16"/>
              </w:rPr>
            </w:pPr>
            <w:r w:rsidRPr="009626F0">
              <w:rPr>
                <w:rFonts w:ascii="Garamond" w:hAnsi="Garamond"/>
                <w:color w:val="000000" w:themeColor="text1"/>
                <w:sz w:val="16"/>
                <w:szCs w:val="16"/>
              </w:rPr>
              <w:t xml:space="preserve">where x is the value of biomarker </w:t>
            </w:r>
            <w:proofErr w:type="spellStart"/>
            <w:r w:rsidRPr="009626F0">
              <w:rPr>
                <w:rFonts w:ascii="Garamond" w:hAnsi="Garamond"/>
                <w:color w:val="000000" w:themeColor="text1"/>
                <w:sz w:val="16"/>
                <w:szCs w:val="16"/>
              </w:rPr>
              <w:t>i</w:t>
            </w:r>
            <w:proofErr w:type="spellEnd"/>
            <w:r w:rsidRPr="009626F0">
              <w:rPr>
                <w:rFonts w:ascii="Garamond" w:hAnsi="Garamond"/>
                <w:color w:val="000000" w:themeColor="text1"/>
                <w:sz w:val="16"/>
                <w:szCs w:val="16"/>
              </w:rPr>
              <w:t xml:space="preserve"> measured for an individual. For each biomarker </w:t>
            </w:r>
            <w:proofErr w:type="spellStart"/>
            <w:r w:rsidRPr="009626F0">
              <w:rPr>
                <w:rFonts w:ascii="Garamond" w:hAnsi="Garamond"/>
                <w:color w:val="000000" w:themeColor="text1"/>
                <w:sz w:val="16"/>
                <w:szCs w:val="16"/>
              </w:rPr>
              <w:t>i</w:t>
            </w:r>
            <w:proofErr w:type="spellEnd"/>
            <w:r w:rsidRPr="009626F0">
              <w:rPr>
                <w:rFonts w:ascii="Garamond" w:hAnsi="Garamond"/>
                <w:color w:val="000000" w:themeColor="text1"/>
                <w:sz w:val="16"/>
                <w:szCs w:val="16"/>
              </w:rPr>
              <w:t xml:space="preserve">, the parameters k, q, and s are estimated from a regression of chronological age on the biomarker in the reference sample. k, q, and </w:t>
            </w:r>
            <w:proofErr w:type="spellStart"/>
            <w:r w:rsidRPr="009626F0">
              <w:rPr>
                <w:rFonts w:ascii="Garamond" w:hAnsi="Garamond"/>
                <w:color w:val="000000" w:themeColor="text1"/>
                <w:sz w:val="16"/>
                <w:szCs w:val="16"/>
              </w:rPr>
              <w:t>s</w:t>
            </w:r>
            <w:proofErr w:type="spellEnd"/>
            <w:r w:rsidRPr="009626F0">
              <w:rPr>
                <w:rFonts w:ascii="Garamond" w:hAnsi="Garamond"/>
                <w:color w:val="000000" w:themeColor="text1"/>
                <w:sz w:val="16"/>
                <w:szCs w:val="16"/>
              </w:rPr>
              <w:t xml:space="preserve"> are the regression intercept, slope, and root mean squared error, respectively. </w:t>
            </w:r>
            <w:proofErr w:type="spellStart"/>
            <w:r w:rsidRPr="009626F0">
              <w:rPr>
                <w:rFonts w:ascii="Garamond" w:hAnsi="Garamond"/>
                <w:color w:val="000000" w:themeColor="text1"/>
                <w:sz w:val="16"/>
                <w:szCs w:val="16"/>
              </w:rPr>
              <w:t>sBA</w:t>
            </w:r>
            <w:proofErr w:type="spellEnd"/>
            <w:r w:rsidRPr="009626F0">
              <w:rPr>
                <w:rFonts w:ascii="Garamond" w:hAnsi="Garamond"/>
                <w:color w:val="000000" w:themeColor="text1"/>
                <w:sz w:val="16"/>
                <w:szCs w:val="16"/>
              </w:rPr>
              <w:t xml:space="preserve"> is a scaling factor equal to the square root of the variance in chronological age explained by the biomarker set in the reference sample. CA is chronological age.</w:t>
            </w:r>
          </w:p>
        </w:tc>
        <w:tc>
          <w:tcPr>
            <w:tcW w:w="3828" w:type="dxa"/>
            <w:tcBorders>
              <w:top w:val="single" w:sz="4" w:space="0" w:color="auto"/>
              <w:left w:val="nil"/>
              <w:bottom w:val="single" w:sz="4" w:space="0" w:color="auto"/>
              <w:right w:val="nil"/>
            </w:tcBorders>
          </w:tcPr>
          <w:p w14:paraId="7A57AB63" w14:textId="0103D819" w:rsidR="000A782D" w:rsidRPr="009626F0" w:rsidRDefault="000A782D" w:rsidP="00D01A9D">
            <w:pPr>
              <w:jc w:val="both"/>
              <w:rPr>
                <w:rFonts w:ascii="Garamond" w:hAnsi="Garamond"/>
                <w:color w:val="000000" w:themeColor="text1"/>
                <w:sz w:val="16"/>
                <w:szCs w:val="16"/>
              </w:rPr>
            </w:pPr>
            <w:r w:rsidRPr="009626F0">
              <w:rPr>
                <w:rFonts w:ascii="Calibri" w:hAnsi="Calibri" w:cs="Calibri"/>
                <w:color w:val="000000" w:themeColor="text1"/>
                <w:sz w:val="16"/>
                <w:szCs w:val="16"/>
              </w:rPr>
              <w:t>﻿</w:t>
            </w:r>
            <w:r w:rsidRPr="009626F0">
              <w:rPr>
                <w:rFonts w:ascii="Garamond" w:hAnsi="Garamond"/>
                <w:color w:val="000000" w:themeColor="text1"/>
                <w:sz w:val="16"/>
                <w:szCs w:val="16"/>
              </w:rPr>
              <w:t xml:space="preserve">The </w:t>
            </w:r>
            <w:proofErr w:type="spellStart"/>
            <w:r w:rsidRPr="009626F0">
              <w:rPr>
                <w:rFonts w:ascii="Garamond" w:hAnsi="Garamond"/>
                <w:color w:val="000000" w:themeColor="text1"/>
                <w:sz w:val="16"/>
                <w:szCs w:val="16"/>
              </w:rPr>
              <w:t>Mahal</w:t>
            </w:r>
            <w:r w:rsidR="00B01155" w:rsidRPr="009626F0">
              <w:rPr>
                <w:rFonts w:ascii="Garamond" w:hAnsi="Garamond"/>
                <w:color w:val="000000" w:themeColor="text1"/>
                <w:sz w:val="16"/>
                <w:szCs w:val="16"/>
              </w:rPr>
              <w:t>a</w:t>
            </w:r>
            <w:r w:rsidRPr="009626F0">
              <w:rPr>
                <w:rFonts w:ascii="Garamond" w:hAnsi="Garamond"/>
                <w:color w:val="000000" w:themeColor="text1"/>
                <w:sz w:val="16"/>
                <w:szCs w:val="16"/>
              </w:rPr>
              <w:t>nobis</w:t>
            </w:r>
            <w:proofErr w:type="spellEnd"/>
            <w:r w:rsidRPr="009626F0">
              <w:rPr>
                <w:rFonts w:ascii="Garamond" w:hAnsi="Garamond"/>
                <w:color w:val="000000" w:themeColor="text1"/>
                <w:sz w:val="16"/>
                <w:szCs w:val="16"/>
              </w:rPr>
              <w:t xml:space="preserve"> distance equation takes the form:</w:t>
            </w:r>
          </w:p>
          <w:p w14:paraId="1B20BB1E" w14:textId="0B85E4F1" w:rsidR="000A782D" w:rsidRPr="009626F0" w:rsidRDefault="000A782D" w:rsidP="00D01A9D">
            <w:pPr>
              <w:jc w:val="both"/>
              <w:rPr>
                <w:rFonts w:ascii="Garamond" w:hAnsi="Garamond" w:cs="Calibri"/>
                <w:color w:val="000000" w:themeColor="text1"/>
                <w:sz w:val="16"/>
                <w:szCs w:val="16"/>
              </w:rPr>
            </w:pPr>
            <w:r w:rsidRPr="009626F0">
              <w:rPr>
                <w:rFonts w:ascii="Calibri" w:hAnsi="Calibri" w:cs="Calibri"/>
                <w:color w:val="000000" w:themeColor="text1"/>
                <w:sz w:val="16"/>
                <w:szCs w:val="16"/>
              </w:rPr>
              <w:t>﻿</w:t>
            </w:r>
            <w:r w:rsidR="00D05E61">
              <w:rPr>
                <w:noProof/>
              </w:rPr>
              <w:t xml:space="preserve"> </w:t>
            </w:r>
            <w:r w:rsidR="00D05E61" w:rsidRPr="00D05E61">
              <w:rPr>
                <w:rFonts w:ascii="Calibri" w:hAnsi="Calibri" w:cs="Calibri"/>
                <w:noProof/>
                <w:color w:val="000000" w:themeColor="text1"/>
                <w:sz w:val="16"/>
                <w:szCs w:val="16"/>
              </w:rPr>
              <w:drawing>
                <wp:inline distT="0" distB="0" distL="0" distR="0" wp14:anchorId="6D3DEF15" wp14:editId="049270F3">
                  <wp:extent cx="1296186" cy="236605"/>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40709" cy="244732"/>
                          </a:xfrm>
                          <a:prstGeom prst="rect">
                            <a:avLst/>
                          </a:prstGeom>
                        </pic:spPr>
                      </pic:pic>
                    </a:graphicData>
                  </a:graphic>
                </wp:inline>
              </w:drawing>
            </w:r>
          </w:p>
          <w:p w14:paraId="4D71D01F" w14:textId="3E31E4BB" w:rsidR="000A782D" w:rsidRPr="009626F0" w:rsidRDefault="000A782D" w:rsidP="00D01A9D">
            <w:pPr>
              <w:jc w:val="both"/>
              <w:rPr>
                <w:rFonts w:ascii="Garamond" w:hAnsi="Garamond"/>
                <w:color w:val="000000" w:themeColor="text1"/>
                <w:sz w:val="16"/>
                <w:szCs w:val="16"/>
              </w:rPr>
            </w:pPr>
            <w:r w:rsidRPr="009626F0">
              <w:rPr>
                <w:rFonts w:ascii="Garamond" w:hAnsi="Garamond"/>
                <w:color w:val="000000" w:themeColor="text1"/>
                <w:sz w:val="16"/>
                <w:szCs w:val="16"/>
              </w:rPr>
              <w:t>where x is a multivariate observation (all the biomarker values for an individual) and μ is the equivalent-length vector of reference sample means for each variable. S is the reference sample variance-covariance matrix for the variables. If all variables are uncorrelated then this is equivalent to scaling each biomarker by its variance and then summing the squared deviance for an observation:</w:t>
            </w:r>
          </w:p>
          <w:p w14:paraId="47138C1C" w14:textId="451E0461" w:rsidR="000A782D" w:rsidRPr="009626F0" w:rsidRDefault="00804977" w:rsidP="00D01A9D">
            <w:pPr>
              <w:jc w:val="both"/>
              <w:rPr>
                <w:rFonts w:ascii="Garamond" w:hAnsi="Garamond"/>
                <w:color w:val="000000" w:themeColor="text1"/>
                <w:sz w:val="16"/>
                <w:szCs w:val="16"/>
              </w:rPr>
            </w:pPr>
            <w:r w:rsidRPr="00804977">
              <w:rPr>
                <w:rFonts w:ascii="Garamond" w:hAnsi="Garamond"/>
                <w:noProof/>
                <w:color w:val="000000" w:themeColor="text1"/>
                <w:sz w:val="16"/>
                <w:szCs w:val="16"/>
              </w:rPr>
              <w:drawing>
                <wp:inline distT="0" distB="0" distL="0" distR="0" wp14:anchorId="0D663783" wp14:editId="399931F3">
                  <wp:extent cx="1178350" cy="379469"/>
                  <wp:effectExtent l="0" t="0" r="317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01575" cy="386948"/>
                          </a:xfrm>
                          <a:prstGeom prst="rect">
                            <a:avLst/>
                          </a:prstGeom>
                        </pic:spPr>
                      </pic:pic>
                    </a:graphicData>
                  </a:graphic>
                </wp:inline>
              </w:drawing>
            </w:r>
          </w:p>
          <w:p w14:paraId="5FAEE669" w14:textId="3C423AF5" w:rsidR="000A782D" w:rsidRPr="009626F0" w:rsidRDefault="000A782D" w:rsidP="00D01A9D">
            <w:pPr>
              <w:jc w:val="both"/>
              <w:rPr>
                <w:rFonts w:ascii="Garamond" w:hAnsi="Garamond"/>
                <w:color w:val="000000" w:themeColor="text1"/>
                <w:sz w:val="16"/>
                <w:szCs w:val="16"/>
              </w:rPr>
            </w:pPr>
            <w:r w:rsidRPr="009626F0">
              <w:rPr>
                <w:rFonts w:ascii="Calibri" w:hAnsi="Calibri" w:cs="Calibri"/>
                <w:color w:val="000000" w:themeColor="text1"/>
                <w:sz w:val="16"/>
                <w:szCs w:val="16"/>
              </w:rPr>
              <w:t>﻿</w:t>
            </w:r>
            <w:r w:rsidRPr="009626F0">
              <w:rPr>
                <w:rFonts w:ascii="Garamond" w:hAnsi="Garamond"/>
                <w:color w:val="000000" w:themeColor="text1"/>
                <w:sz w:val="16"/>
                <w:szCs w:val="16"/>
              </w:rPr>
              <w:t xml:space="preserve">where n is the number of biomarkers and σ2(xi) is the variance in the </w:t>
            </w:r>
            <w:proofErr w:type="spellStart"/>
            <w:r w:rsidRPr="009626F0">
              <w:rPr>
                <w:rFonts w:ascii="Garamond" w:hAnsi="Garamond"/>
                <w:color w:val="000000" w:themeColor="text1"/>
                <w:sz w:val="16"/>
                <w:szCs w:val="16"/>
              </w:rPr>
              <w:t>ith</w:t>
            </w:r>
            <w:proofErr w:type="spellEnd"/>
            <w:r w:rsidRPr="009626F0">
              <w:rPr>
                <w:rFonts w:ascii="Garamond" w:hAnsi="Garamond"/>
                <w:color w:val="000000" w:themeColor="text1"/>
                <w:sz w:val="16"/>
                <w:szCs w:val="16"/>
              </w:rPr>
              <w:t xml:space="preserve"> biomarker. In the </w:t>
            </w:r>
            <w:proofErr w:type="spellStart"/>
            <w:r w:rsidRPr="009626F0">
              <w:rPr>
                <w:rFonts w:ascii="Garamond" w:hAnsi="Garamond"/>
                <w:color w:val="000000" w:themeColor="text1"/>
                <w:sz w:val="16"/>
                <w:szCs w:val="16"/>
              </w:rPr>
              <w:t>hd_nhanes</w:t>
            </w:r>
            <w:proofErr w:type="spellEnd"/>
            <w:r w:rsidRPr="009626F0">
              <w:rPr>
                <w:rFonts w:ascii="Garamond" w:hAnsi="Garamond"/>
                <w:color w:val="000000" w:themeColor="text1"/>
                <w:sz w:val="16"/>
                <w:szCs w:val="16"/>
              </w:rPr>
              <w:t xml:space="preserve"> function, we specify the reference sample </w:t>
            </w:r>
            <w:r w:rsidR="00804977">
              <w:rPr>
                <w:rFonts w:ascii="Garamond" w:hAnsi="Garamond"/>
                <w:color w:val="000000" w:themeColor="text1"/>
                <w:sz w:val="16"/>
                <w:szCs w:val="16"/>
              </w:rPr>
              <w:t xml:space="preserve">(healthy individuals </w:t>
            </w:r>
            <w:r w:rsidRPr="009626F0">
              <w:rPr>
                <w:rFonts w:ascii="Garamond" w:hAnsi="Garamond"/>
                <w:color w:val="000000" w:themeColor="text1"/>
                <w:sz w:val="16"/>
                <w:szCs w:val="16"/>
              </w:rPr>
              <w:t>aged 20-30 years for whom all user- selected biomarkers fall within the clinically normal range</w:t>
            </w:r>
            <w:r w:rsidR="00804977">
              <w:rPr>
                <w:rFonts w:ascii="Garamond" w:hAnsi="Garamond"/>
                <w:color w:val="000000" w:themeColor="text1"/>
                <w:sz w:val="16"/>
                <w:szCs w:val="16"/>
              </w:rPr>
              <w:t>)</w:t>
            </w:r>
            <w:r w:rsidRPr="009626F0">
              <w:rPr>
                <w:rFonts w:ascii="Garamond" w:hAnsi="Garamond"/>
                <w:color w:val="000000" w:themeColor="text1"/>
                <w:sz w:val="16"/>
                <w:szCs w:val="16"/>
              </w:rPr>
              <w:t xml:space="preserve">. For analysis, all biomarkers are standardized to have mean=0, SD=1 separately for men and women based on this reference sample. This approach computes </w:t>
            </w:r>
            <w:r w:rsidR="00804977">
              <w:rPr>
                <w:rFonts w:ascii="Garamond" w:hAnsi="Garamond"/>
                <w:color w:val="000000" w:themeColor="text1"/>
                <w:sz w:val="16"/>
                <w:szCs w:val="16"/>
              </w:rPr>
              <w:t>HD</w:t>
            </w:r>
            <w:r w:rsidRPr="009626F0">
              <w:rPr>
                <w:rFonts w:ascii="Garamond" w:hAnsi="Garamond"/>
                <w:color w:val="000000" w:themeColor="text1"/>
                <w:sz w:val="16"/>
                <w:szCs w:val="16"/>
              </w:rPr>
              <w:t xml:space="preserve"> relative to a young, healthy sample, following the approach we have used previously.</w:t>
            </w:r>
          </w:p>
        </w:tc>
      </w:tr>
      <w:tr w:rsidR="00D06F49" w:rsidRPr="009626F0" w14:paraId="0E5E1AF1" w14:textId="2AD28DCB" w:rsidTr="00762E3D">
        <w:tc>
          <w:tcPr>
            <w:tcW w:w="1151" w:type="dxa"/>
            <w:tcBorders>
              <w:top w:val="single" w:sz="4" w:space="0" w:color="auto"/>
              <w:left w:val="nil"/>
              <w:bottom w:val="single" w:sz="4" w:space="0" w:color="auto"/>
              <w:right w:val="nil"/>
            </w:tcBorders>
          </w:tcPr>
          <w:p w14:paraId="0D96C36E" w14:textId="18542899" w:rsidR="00D06F49" w:rsidRPr="009626F0" w:rsidRDefault="00D06F49" w:rsidP="005D3A14">
            <w:pPr>
              <w:snapToGrid w:val="0"/>
              <w:rPr>
                <w:rFonts w:ascii="Garamond" w:hAnsi="Garamond"/>
                <w:color w:val="000000" w:themeColor="text1"/>
                <w:sz w:val="16"/>
                <w:szCs w:val="16"/>
              </w:rPr>
            </w:pPr>
            <w:r w:rsidRPr="009626F0">
              <w:rPr>
                <w:rFonts w:ascii="Garamond" w:hAnsi="Garamond"/>
                <w:color w:val="000000" w:themeColor="text1"/>
                <w:sz w:val="16"/>
                <w:szCs w:val="16"/>
                <w:shd w:val="clear" w:color="auto" w:fill="FFFFFF"/>
              </w:rPr>
              <w:t xml:space="preserve">Validation </w:t>
            </w:r>
          </w:p>
        </w:tc>
        <w:tc>
          <w:tcPr>
            <w:tcW w:w="7780" w:type="dxa"/>
            <w:gridSpan w:val="2"/>
            <w:tcBorders>
              <w:top w:val="single" w:sz="4" w:space="0" w:color="auto"/>
              <w:left w:val="nil"/>
              <w:bottom w:val="single" w:sz="4" w:space="0" w:color="auto"/>
              <w:right w:val="nil"/>
            </w:tcBorders>
          </w:tcPr>
          <w:p w14:paraId="3D0F4886" w14:textId="5DEB1E9F" w:rsidR="00D06F49" w:rsidRPr="009626F0" w:rsidRDefault="00D06F49" w:rsidP="00D06F49">
            <w:pPr>
              <w:jc w:val="both"/>
              <w:rPr>
                <w:rFonts w:ascii="Garamond" w:hAnsi="Garamond"/>
                <w:color w:val="000000" w:themeColor="text1"/>
                <w:sz w:val="16"/>
                <w:szCs w:val="16"/>
              </w:rPr>
            </w:pPr>
            <w:r w:rsidRPr="009626F0">
              <w:rPr>
                <w:rFonts w:ascii="Calibri" w:hAnsi="Calibri" w:cs="Calibri"/>
                <w:color w:val="000000" w:themeColor="text1"/>
                <w:sz w:val="16"/>
                <w:szCs w:val="16"/>
              </w:rPr>
              <w:t>﻿</w:t>
            </w:r>
            <w:r w:rsidRPr="009626F0">
              <w:rPr>
                <w:rFonts w:ascii="Garamond" w:hAnsi="Garamond"/>
                <w:color w:val="000000" w:themeColor="text1"/>
                <w:sz w:val="16"/>
                <w:szCs w:val="16"/>
              </w:rPr>
              <w:t>Using the mathematical relations among BA, CA, and biomarkers, KDM BA defined and constructed hypothesis to demonstrate the validation of their work by computer-generated simulations.</w:t>
            </w:r>
            <w:r>
              <w:rPr>
                <w:rFonts w:ascii="Garamond" w:hAnsi="Garamond"/>
                <w:color w:val="000000" w:themeColor="text1"/>
                <w:sz w:val="16"/>
                <w:szCs w:val="16"/>
              </w:rPr>
              <w:t xml:space="preserve"> </w:t>
            </w:r>
            <w:r w:rsidRPr="009626F0">
              <w:rPr>
                <w:rFonts w:ascii="Garamond" w:hAnsi="Garamond"/>
                <w:color w:val="000000" w:themeColor="text1"/>
                <w:sz w:val="16"/>
                <w:szCs w:val="16"/>
              </w:rPr>
              <w:t>They provided two alternatives for the optimum estimate of BA, one without CA, and one with applying CA as another biomarker, but in a different way as the other biomarkers.</w:t>
            </w:r>
          </w:p>
        </w:tc>
      </w:tr>
      <w:tr w:rsidR="009626F0" w:rsidRPr="009626F0" w14:paraId="4865D70D" w14:textId="25D747F7" w:rsidTr="006C341D">
        <w:tc>
          <w:tcPr>
            <w:tcW w:w="1151" w:type="dxa"/>
            <w:tcBorders>
              <w:top w:val="single" w:sz="4" w:space="0" w:color="auto"/>
              <w:left w:val="nil"/>
              <w:bottom w:val="single" w:sz="4" w:space="0" w:color="auto"/>
              <w:right w:val="nil"/>
            </w:tcBorders>
          </w:tcPr>
          <w:p w14:paraId="4B3C565C" w14:textId="77777777" w:rsidR="000A782D" w:rsidRPr="009626F0" w:rsidRDefault="000A782D" w:rsidP="005D3A14">
            <w:pPr>
              <w:snapToGrid w:val="0"/>
              <w:jc w:val="both"/>
              <w:rPr>
                <w:rFonts w:ascii="Garamond" w:hAnsi="Garamond"/>
                <w:color w:val="000000" w:themeColor="text1"/>
                <w:sz w:val="16"/>
                <w:szCs w:val="16"/>
              </w:rPr>
            </w:pPr>
            <w:r w:rsidRPr="009626F0">
              <w:rPr>
                <w:rFonts w:ascii="Garamond" w:hAnsi="Garamond"/>
                <w:color w:val="000000" w:themeColor="text1"/>
                <w:sz w:val="16"/>
                <w:szCs w:val="16"/>
              </w:rPr>
              <w:t>Advantages</w:t>
            </w:r>
          </w:p>
        </w:tc>
        <w:tc>
          <w:tcPr>
            <w:tcW w:w="3952" w:type="dxa"/>
            <w:tcBorders>
              <w:top w:val="single" w:sz="4" w:space="0" w:color="auto"/>
              <w:left w:val="nil"/>
              <w:bottom w:val="single" w:sz="4" w:space="0" w:color="auto"/>
              <w:right w:val="nil"/>
            </w:tcBorders>
          </w:tcPr>
          <w:p w14:paraId="64C9D3D9" w14:textId="555A9F3D" w:rsidR="000A782D" w:rsidRPr="009626F0" w:rsidRDefault="00D06F49" w:rsidP="005D3A14">
            <w:pPr>
              <w:jc w:val="both"/>
              <w:rPr>
                <w:rFonts w:ascii="Garamond" w:hAnsi="Garamond"/>
                <w:color w:val="000000" w:themeColor="text1"/>
                <w:sz w:val="16"/>
                <w:szCs w:val="16"/>
                <w:lang w:val="en-US"/>
              </w:rPr>
            </w:pPr>
            <w:r>
              <w:rPr>
                <w:rFonts w:ascii="Garamond" w:hAnsi="Garamond"/>
                <w:color w:val="000000" w:themeColor="text1"/>
                <w:sz w:val="16"/>
                <w:szCs w:val="16"/>
              </w:rPr>
              <w:t>M</w:t>
            </w:r>
            <w:r w:rsidRPr="00D06F49">
              <w:rPr>
                <w:rFonts w:ascii="Garamond" w:hAnsi="Garamond"/>
                <w:color w:val="000000" w:themeColor="text1"/>
                <w:sz w:val="16"/>
                <w:szCs w:val="16"/>
              </w:rPr>
              <w:t>ore robust predictive ability</w:t>
            </w:r>
            <w:r>
              <w:rPr>
                <w:rFonts w:ascii="Garamond" w:hAnsi="Garamond"/>
                <w:color w:val="000000" w:themeColor="text1"/>
                <w:sz w:val="16"/>
                <w:szCs w:val="16"/>
              </w:rPr>
              <w:t xml:space="preserve">. </w:t>
            </w:r>
            <w:r w:rsidRPr="00D06F49">
              <w:rPr>
                <w:rFonts w:ascii="Garamond" w:hAnsi="Garamond"/>
                <w:color w:val="000000" w:themeColor="text1"/>
                <w:sz w:val="16"/>
                <w:szCs w:val="16"/>
              </w:rPr>
              <w:t xml:space="preserve">Given the potential of BA to highlight heterogeneity, </w:t>
            </w:r>
            <w:r>
              <w:rPr>
                <w:rFonts w:ascii="Garamond" w:hAnsi="Garamond"/>
                <w:color w:val="000000" w:themeColor="text1"/>
                <w:sz w:val="16"/>
                <w:szCs w:val="16"/>
              </w:rPr>
              <w:t xml:space="preserve">KDM </w:t>
            </w:r>
            <w:r w:rsidRPr="00D06F49">
              <w:rPr>
                <w:rFonts w:ascii="Garamond" w:hAnsi="Garamond"/>
                <w:color w:val="000000" w:themeColor="text1"/>
                <w:sz w:val="16"/>
                <w:szCs w:val="16"/>
              </w:rPr>
              <w:t>may be useful for studying several questions regarding the biology of aging</w:t>
            </w:r>
            <w:r>
              <w:rPr>
                <w:rFonts w:ascii="Garamond" w:hAnsi="Garamond"/>
                <w:color w:val="000000" w:themeColor="text1"/>
                <w:sz w:val="16"/>
                <w:szCs w:val="16"/>
              </w:rPr>
              <w:t>.</w:t>
            </w:r>
          </w:p>
        </w:tc>
        <w:tc>
          <w:tcPr>
            <w:tcW w:w="3828" w:type="dxa"/>
            <w:tcBorders>
              <w:top w:val="single" w:sz="4" w:space="0" w:color="auto"/>
              <w:left w:val="nil"/>
              <w:bottom w:val="single" w:sz="4" w:space="0" w:color="auto"/>
              <w:right w:val="nil"/>
            </w:tcBorders>
          </w:tcPr>
          <w:p w14:paraId="2DD1102A" w14:textId="3B21126D" w:rsidR="000A782D" w:rsidRPr="009626F0" w:rsidRDefault="00D06F49" w:rsidP="005D3A14">
            <w:pPr>
              <w:snapToGrid w:val="0"/>
              <w:jc w:val="both"/>
              <w:rPr>
                <w:rFonts w:ascii="Garamond" w:hAnsi="Garamond"/>
                <w:color w:val="000000" w:themeColor="text1"/>
                <w:sz w:val="16"/>
                <w:szCs w:val="16"/>
              </w:rPr>
            </w:pPr>
            <w:r>
              <w:rPr>
                <w:rFonts w:ascii="Garamond" w:hAnsi="Garamond"/>
                <w:color w:val="000000" w:themeColor="text1"/>
                <w:sz w:val="16"/>
                <w:szCs w:val="16"/>
                <w:lang w:val="en-US"/>
              </w:rPr>
              <w:t>T</w:t>
            </w:r>
            <w:r w:rsidRPr="00D06F49">
              <w:rPr>
                <w:rFonts w:ascii="Garamond" w:hAnsi="Garamond"/>
                <w:color w:val="000000" w:themeColor="text1"/>
                <w:sz w:val="16"/>
                <w:szCs w:val="16"/>
              </w:rPr>
              <w:t xml:space="preserve">he </w:t>
            </w:r>
            <w:proofErr w:type="spellStart"/>
            <w:r w:rsidRPr="00D06F49">
              <w:rPr>
                <w:rFonts w:ascii="Garamond" w:hAnsi="Garamond"/>
                <w:color w:val="000000" w:themeColor="text1"/>
                <w:sz w:val="16"/>
                <w:szCs w:val="16"/>
              </w:rPr>
              <w:t>Mahalanobis</w:t>
            </w:r>
            <w:proofErr w:type="spellEnd"/>
            <w:r w:rsidRPr="00D06F49">
              <w:rPr>
                <w:rFonts w:ascii="Garamond" w:hAnsi="Garamond"/>
                <w:color w:val="000000" w:themeColor="text1"/>
                <w:sz w:val="16"/>
                <w:szCs w:val="16"/>
              </w:rPr>
              <w:t xml:space="preserve"> distance (MD) of biomarkers has been proposed as a proxy of physiological dysregulation.</w:t>
            </w:r>
          </w:p>
        </w:tc>
      </w:tr>
      <w:tr w:rsidR="009626F0" w:rsidRPr="009626F0" w14:paraId="5F373DFB" w14:textId="7FA2902D" w:rsidTr="006C341D">
        <w:tc>
          <w:tcPr>
            <w:tcW w:w="1151" w:type="dxa"/>
            <w:tcBorders>
              <w:top w:val="single" w:sz="4" w:space="0" w:color="auto"/>
              <w:left w:val="nil"/>
              <w:bottom w:val="single" w:sz="4" w:space="0" w:color="auto"/>
              <w:right w:val="nil"/>
            </w:tcBorders>
          </w:tcPr>
          <w:p w14:paraId="05F7E59E" w14:textId="77777777" w:rsidR="000A782D" w:rsidRPr="009626F0" w:rsidRDefault="000A782D" w:rsidP="005D3A14">
            <w:pPr>
              <w:snapToGrid w:val="0"/>
              <w:jc w:val="both"/>
              <w:rPr>
                <w:rFonts w:ascii="Garamond" w:hAnsi="Garamond"/>
                <w:color w:val="000000" w:themeColor="text1"/>
                <w:sz w:val="16"/>
                <w:szCs w:val="16"/>
              </w:rPr>
            </w:pPr>
            <w:r w:rsidRPr="009626F0">
              <w:rPr>
                <w:rFonts w:ascii="Garamond" w:hAnsi="Garamond"/>
                <w:color w:val="000000" w:themeColor="text1"/>
                <w:sz w:val="16"/>
                <w:szCs w:val="16"/>
              </w:rPr>
              <w:t>Limitations</w:t>
            </w:r>
          </w:p>
        </w:tc>
        <w:tc>
          <w:tcPr>
            <w:tcW w:w="3952" w:type="dxa"/>
            <w:tcBorders>
              <w:top w:val="single" w:sz="4" w:space="0" w:color="auto"/>
              <w:left w:val="nil"/>
              <w:bottom w:val="single" w:sz="4" w:space="0" w:color="auto"/>
              <w:right w:val="nil"/>
            </w:tcBorders>
          </w:tcPr>
          <w:p w14:paraId="66DD1C24" w14:textId="3153A3B7" w:rsidR="000A782D" w:rsidRPr="009626F0" w:rsidRDefault="000A782D" w:rsidP="0079591E">
            <w:pPr>
              <w:snapToGrid w:val="0"/>
              <w:jc w:val="both"/>
              <w:rPr>
                <w:rFonts w:ascii="Garamond" w:hAnsi="Garamond"/>
                <w:color w:val="000000" w:themeColor="text1"/>
                <w:sz w:val="16"/>
                <w:szCs w:val="16"/>
              </w:rPr>
            </w:pPr>
            <w:r w:rsidRPr="009626F0">
              <w:rPr>
                <w:rFonts w:ascii="Calibri" w:hAnsi="Calibri" w:cs="Calibri"/>
                <w:color w:val="000000" w:themeColor="text1"/>
                <w:sz w:val="16"/>
                <w:szCs w:val="16"/>
              </w:rPr>
              <w:t>﻿</w:t>
            </w:r>
            <w:r w:rsidRPr="009626F0">
              <w:rPr>
                <w:rFonts w:ascii="Garamond" w:hAnsi="Garamond"/>
                <w:color w:val="000000" w:themeColor="text1"/>
                <w:sz w:val="16"/>
                <w:szCs w:val="16"/>
              </w:rPr>
              <w:t xml:space="preserve">The outstanding mathematical model developed by </w:t>
            </w:r>
            <w:proofErr w:type="spellStart"/>
            <w:r w:rsidRPr="009626F0">
              <w:rPr>
                <w:rFonts w:ascii="Garamond" w:hAnsi="Garamond"/>
                <w:color w:val="000000" w:themeColor="text1"/>
                <w:sz w:val="16"/>
                <w:szCs w:val="16"/>
              </w:rPr>
              <w:t>Klemera</w:t>
            </w:r>
            <w:proofErr w:type="spellEnd"/>
            <w:r w:rsidRPr="009626F0">
              <w:rPr>
                <w:rFonts w:ascii="Garamond" w:hAnsi="Garamond"/>
                <w:color w:val="000000" w:themeColor="text1"/>
                <w:sz w:val="16"/>
                <w:szCs w:val="16"/>
              </w:rPr>
              <w:t xml:space="preserve"> and </w:t>
            </w:r>
            <w:proofErr w:type="spellStart"/>
            <w:r w:rsidRPr="009626F0">
              <w:rPr>
                <w:rFonts w:ascii="Garamond" w:hAnsi="Garamond"/>
                <w:color w:val="000000" w:themeColor="text1"/>
                <w:sz w:val="16"/>
                <w:szCs w:val="16"/>
              </w:rPr>
              <w:t>Doubal</w:t>
            </w:r>
            <w:proofErr w:type="spellEnd"/>
            <w:r w:rsidRPr="009626F0">
              <w:rPr>
                <w:rFonts w:ascii="Garamond" w:hAnsi="Garamond"/>
                <w:color w:val="000000" w:themeColor="text1"/>
                <w:sz w:val="16"/>
                <w:szCs w:val="16"/>
              </w:rPr>
              <w:t>, however, requires some complicated calculations.</w:t>
            </w:r>
          </w:p>
        </w:tc>
        <w:tc>
          <w:tcPr>
            <w:tcW w:w="3828" w:type="dxa"/>
            <w:tcBorders>
              <w:top w:val="single" w:sz="4" w:space="0" w:color="auto"/>
              <w:left w:val="nil"/>
              <w:bottom w:val="single" w:sz="4" w:space="0" w:color="auto"/>
              <w:right w:val="nil"/>
            </w:tcBorders>
          </w:tcPr>
          <w:p w14:paraId="16BCACA0" w14:textId="44CF3D82" w:rsidR="000A782D" w:rsidRPr="00D06F49" w:rsidRDefault="00D06F49" w:rsidP="00D06F49">
            <w:pPr>
              <w:jc w:val="both"/>
              <w:rPr>
                <w:rFonts w:ascii="Garamond" w:hAnsi="Garamond"/>
                <w:color w:val="000000" w:themeColor="text1"/>
                <w:sz w:val="20"/>
                <w:szCs w:val="20"/>
                <w:lang w:val="en-US"/>
              </w:rPr>
            </w:pPr>
            <w:r>
              <w:rPr>
                <w:rFonts w:ascii="Garamond" w:hAnsi="Garamond"/>
                <w:color w:val="000000" w:themeColor="text1"/>
                <w:sz w:val="16"/>
                <w:szCs w:val="16"/>
              </w:rPr>
              <w:t>A</w:t>
            </w:r>
            <w:r w:rsidRPr="00D06F49">
              <w:rPr>
                <w:rFonts w:ascii="Garamond" w:hAnsi="Garamond"/>
                <w:color w:val="000000" w:themeColor="text1"/>
                <w:sz w:val="16"/>
                <w:szCs w:val="16"/>
              </w:rPr>
              <w:t xml:space="preserve"> prediction of age calculated by </w:t>
            </w:r>
            <w:proofErr w:type="spellStart"/>
            <w:r w:rsidRPr="00D06F49">
              <w:rPr>
                <w:rFonts w:ascii="Garamond" w:hAnsi="Garamond"/>
                <w:color w:val="000000" w:themeColor="text1"/>
                <w:sz w:val="16"/>
                <w:szCs w:val="16"/>
              </w:rPr>
              <w:t>Mahalanobis</w:t>
            </w:r>
            <w:proofErr w:type="spellEnd"/>
            <w:r w:rsidRPr="00D06F49">
              <w:rPr>
                <w:rFonts w:ascii="Garamond" w:hAnsi="Garamond"/>
                <w:color w:val="000000" w:themeColor="text1"/>
                <w:sz w:val="16"/>
                <w:szCs w:val="16"/>
              </w:rPr>
              <w:t xml:space="preserve"> distance could be used only as rough estimation, </w:t>
            </w:r>
            <w:r>
              <w:rPr>
                <w:rFonts w:ascii="Garamond" w:hAnsi="Garamond"/>
                <w:color w:val="000000" w:themeColor="text1"/>
                <w:sz w:val="16"/>
                <w:szCs w:val="16"/>
              </w:rPr>
              <w:t xml:space="preserve">although </w:t>
            </w:r>
            <w:r w:rsidRPr="00D06F49">
              <w:rPr>
                <w:rFonts w:ascii="Garamond" w:hAnsi="Garamond"/>
                <w:color w:val="000000" w:themeColor="text1"/>
                <w:sz w:val="16"/>
                <w:szCs w:val="16"/>
              </w:rPr>
              <w:t>evidence suggests that MD is able to provide information about physiological dysregulation</w:t>
            </w:r>
            <w:r>
              <w:rPr>
                <w:rFonts w:ascii="Garamond" w:hAnsi="Garamond"/>
                <w:color w:val="000000" w:themeColor="text1"/>
                <w:sz w:val="16"/>
                <w:szCs w:val="16"/>
              </w:rPr>
              <w:t>.</w:t>
            </w:r>
          </w:p>
        </w:tc>
      </w:tr>
      <w:tr w:rsidR="009626F0" w:rsidRPr="009626F0" w14:paraId="5A7F7BF2" w14:textId="77777777" w:rsidTr="00902B54">
        <w:tc>
          <w:tcPr>
            <w:tcW w:w="1151" w:type="dxa"/>
            <w:tcBorders>
              <w:top w:val="single" w:sz="4" w:space="0" w:color="auto"/>
              <w:left w:val="nil"/>
              <w:bottom w:val="single" w:sz="4" w:space="0" w:color="auto"/>
              <w:right w:val="nil"/>
            </w:tcBorders>
          </w:tcPr>
          <w:p w14:paraId="754FC2E1" w14:textId="03CEFB82" w:rsidR="000D6C81" w:rsidRPr="009626F0" w:rsidRDefault="000D6C81" w:rsidP="005D3A14">
            <w:pPr>
              <w:snapToGrid w:val="0"/>
              <w:jc w:val="both"/>
              <w:rPr>
                <w:rFonts w:ascii="Garamond" w:hAnsi="Garamond"/>
                <w:color w:val="000000" w:themeColor="text1"/>
                <w:sz w:val="16"/>
                <w:szCs w:val="16"/>
              </w:rPr>
            </w:pPr>
            <w:r w:rsidRPr="009626F0">
              <w:rPr>
                <w:rFonts w:ascii="Garamond" w:hAnsi="Garamond"/>
                <w:color w:val="000000" w:themeColor="text1"/>
                <w:sz w:val="16"/>
                <w:szCs w:val="16"/>
              </w:rPr>
              <w:t>Packages in R</w:t>
            </w:r>
          </w:p>
        </w:tc>
        <w:tc>
          <w:tcPr>
            <w:tcW w:w="7780" w:type="dxa"/>
            <w:gridSpan w:val="2"/>
            <w:tcBorders>
              <w:top w:val="single" w:sz="4" w:space="0" w:color="auto"/>
              <w:left w:val="nil"/>
              <w:bottom w:val="single" w:sz="4" w:space="0" w:color="auto"/>
              <w:right w:val="nil"/>
            </w:tcBorders>
          </w:tcPr>
          <w:p w14:paraId="2258887A" w14:textId="109BC6C6" w:rsidR="000D6C81" w:rsidRPr="009626F0" w:rsidRDefault="000D6C81" w:rsidP="005D3A14">
            <w:pPr>
              <w:rPr>
                <w:rFonts w:ascii="Garamond" w:hAnsi="Garamond"/>
                <w:color w:val="000000" w:themeColor="text1"/>
                <w:sz w:val="16"/>
                <w:szCs w:val="16"/>
              </w:rPr>
            </w:pPr>
            <w:r w:rsidRPr="009626F0">
              <w:rPr>
                <w:rFonts w:ascii="Calibri" w:hAnsi="Calibri" w:cs="Calibri"/>
                <w:color w:val="000000" w:themeColor="text1"/>
                <w:sz w:val="16"/>
                <w:szCs w:val="16"/>
              </w:rPr>
              <w:t>﻿</w:t>
            </w:r>
            <w:r w:rsidRPr="009626F0">
              <w:rPr>
                <w:rFonts w:ascii="Garamond" w:hAnsi="Garamond"/>
                <w:color w:val="000000" w:themeColor="text1"/>
                <w:sz w:val="16"/>
                <w:szCs w:val="16"/>
              </w:rPr>
              <w:t xml:space="preserve">The </w:t>
            </w:r>
            <w:proofErr w:type="spellStart"/>
            <w:r w:rsidRPr="009626F0">
              <w:rPr>
                <w:rFonts w:ascii="Garamond" w:hAnsi="Garamond"/>
                <w:color w:val="000000" w:themeColor="text1"/>
                <w:sz w:val="16"/>
                <w:szCs w:val="16"/>
              </w:rPr>
              <w:t>BioAge</w:t>
            </w:r>
            <w:proofErr w:type="spellEnd"/>
            <w:r w:rsidRPr="009626F0">
              <w:rPr>
                <w:rFonts w:ascii="Garamond" w:hAnsi="Garamond"/>
                <w:color w:val="000000" w:themeColor="text1"/>
                <w:sz w:val="16"/>
                <w:szCs w:val="16"/>
              </w:rPr>
              <w:t xml:space="preserve"> R package is an easy to install tool that can implement the </w:t>
            </w:r>
            <w:proofErr w:type="spellStart"/>
            <w:r w:rsidRPr="009626F0">
              <w:rPr>
                <w:rFonts w:ascii="Garamond" w:hAnsi="Garamond"/>
                <w:color w:val="000000" w:themeColor="text1"/>
                <w:sz w:val="16"/>
                <w:szCs w:val="16"/>
              </w:rPr>
              <w:t>Klemera-Doubal</w:t>
            </w:r>
            <w:proofErr w:type="spellEnd"/>
            <w:r w:rsidRPr="009626F0">
              <w:rPr>
                <w:rFonts w:ascii="Garamond" w:hAnsi="Garamond"/>
                <w:color w:val="000000" w:themeColor="text1"/>
                <w:sz w:val="16"/>
                <w:szCs w:val="16"/>
              </w:rPr>
              <w:t xml:space="preserve"> and homeostatic dysregulation methods following the </w:t>
            </w:r>
            <w:proofErr w:type="spellStart"/>
            <w:r w:rsidRPr="009626F0">
              <w:rPr>
                <w:rFonts w:ascii="Garamond" w:hAnsi="Garamond"/>
                <w:color w:val="000000" w:themeColor="text1"/>
                <w:sz w:val="16"/>
                <w:szCs w:val="16"/>
              </w:rPr>
              <w:t>Dwoon’s</w:t>
            </w:r>
            <w:proofErr w:type="spellEnd"/>
            <w:r w:rsidRPr="009626F0">
              <w:rPr>
                <w:rFonts w:ascii="Garamond" w:hAnsi="Garamond"/>
                <w:color w:val="000000" w:themeColor="text1"/>
                <w:sz w:val="16"/>
                <w:szCs w:val="16"/>
              </w:rPr>
              <w:t xml:space="preserve"> approach used in previous work. The package includes datasets for training and testing algorithms from the US Health and Nutrition Examination Surveys (https://wwwn.cdc.gov/nchs/nhanes/Default.aspx). The package is available on GitHub (http://github.com/dayoonkwon/BioAge) and is licensed under the GNU General Public License v3.0.</w:t>
            </w:r>
          </w:p>
        </w:tc>
      </w:tr>
      <w:tr w:rsidR="009626F0" w:rsidRPr="009626F0" w14:paraId="093F0FCB" w14:textId="096C94DF" w:rsidTr="006C341D">
        <w:trPr>
          <w:trHeight w:val="564"/>
        </w:trPr>
        <w:tc>
          <w:tcPr>
            <w:tcW w:w="1151" w:type="dxa"/>
            <w:tcBorders>
              <w:top w:val="single" w:sz="4" w:space="0" w:color="auto"/>
              <w:left w:val="nil"/>
              <w:bottom w:val="single" w:sz="4" w:space="0" w:color="auto"/>
              <w:right w:val="nil"/>
            </w:tcBorders>
          </w:tcPr>
          <w:p w14:paraId="6551A770" w14:textId="77777777" w:rsidR="000A782D" w:rsidRPr="009626F0" w:rsidRDefault="000A782D" w:rsidP="005D3A14">
            <w:pPr>
              <w:snapToGrid w:val="0"/>
              <w:jc w:val="both"/>
              <w:rPr>
                <w:rFonts w:ascii="Garamond" w:hAnsi="Garamond"/>
                <w:color w:val="000000" w:themeColor="text1"/>
                <w:sz w:val="16"/>
                <w:szCs w:val="16"/>
              </w:rPr>
            </w:pPr>
            <w:r w:rsidRPr="009626F0">
              <w:rPr>
                <w:rFonts w:ascii="Garamond" w:hAnsi="Garamond"/>
                <w:color w:val="000000" w:themeColor="text1"/>
                <w:sz w:val="16"/>
                <w:szCs w:val="16"/>
              </w:rPr>
              <w:t>Overview recommended</w:t>
            </w:r>
          </w:p>
        </w:tc>
        <w:tc>
          <w:tcPr>
            <w:tcW w:w="3952" w:type="dxa"/>
            <w:tcBorders>
              <w:top w:val="single" w:sz="4" w:space="0" w:color="auto"/>
              <w:left w:val="nil"/>
              <w:bottom w:val="single" w:sz="4" w:space="0" w:color="auto"/>
              <w:right w:val="nil"/>
            </w:tcBorders>
          </w:tcPr>
          <w:p w14:paraId="08916B0D" w14:textId="2C3C67ED" w:rsidR="000A782D" w:rsidRPr="009626F0" w:rsidRDefault="000A782D" w:rsidP="001936DF">
            <w:pPr>
              <w:jc w:val="both"/>
              <w:rPr>
                <w:rFonts w:ascii="Garamond" w:hAnsi="Garamond"/>
                <w:color w:val="000000" w:themeColor="text1"/>
                <w:sz w:val="16"/>
                <w:szCs w:val="16"/>
              </w:rPr>
            </w:pPr>
            <w:r w:rsidRPr="009626F0">
              <w:rPr>
                <w:rFonts w:ascii="Garamond" w:hAnsi="Garamond"/>
                <w:color w:val="000000" w:themeColor="text1"/>
                <w:sz w:val="16"/>
                <w:szCs w:val="16"/>
              </w:rPr>
              <w:t xml:space="preserve">An overview on KDM BA with two practical examples: </w:t>
            </w:r>
            <w:proofErr w:type="spellStart"/>
            <w:r w:rsidRPr="009626F0">
              <w:rPr>
                <w:rFonts w:ascii="Garamond" w:hAnsi="Garamond"/>
                <w:color w:val="000000" w:themeColor="text1"/>
                <w:sz w:val="16"/>
                <w:szCs w:val="16"/>
              </w:rPr>
              <w:t>i</w:t>
            </w:r>
            <w:proofErr w:type="spellEnd"/>
            <w:r w:rsidRPr="009626F0">
              <w:rPr>
                <w:rFonts w:ascii="Garamond" w:hAnsi="Garamond"/>
                <w:color w:val="000000" w:themeColor="text1"/>
                <w:sz w:val="16"/>
                <w:szCs w:val="16"/>
              </w:rPr>
              <w:t xml:space="preserve">) </w:t>
            </w:r>
            <w:r w:rsidRPr="009626F0">
              <w:rPr>
                <w:rFonts w:ascii="Calibri" w:hAnsi="Calibri" w:cs="Calibri"/>
                <w:color w:val="000000" w:themeColor="text1"/>
                <w:sz w:val="16"/>
                <w:szCs w:val="16"/>
              </w:rPr>
              <w:t>﻿</w:t>
            </w:r>
            <w:r w:rsidRPr="009626F0">
              <w:rPr>
                <w:rFonts w:ascii="Garamond" w:hAnsi="Garamond"/>
                <w:color w:val="000000" w:themeColor="text1"/>
                <w:sz w:val="16"/>
                <w:szCs w:val="16"/>
              </w:rPr>
              <w:t xml:space="preserve"> </w:t>
            </w:r>
            <w:proofErr w:type="spellStart"/>
            <w:r w:rsidRPr="009626F0">
              <w:rPr>
                <w:rFonts w:ascii="Garamond" w:hAnsi="Garamond"/>
                <w:color w:val="000000" w:themeColor="text1"/>
                <w:sz w:val="16"/>
                <w:szCs w:val="16"/>
              </w:rPr>
              <w:t>Dayoon</w:t>
            </w:r>
            <w:proofErr w:type="spellEnd"/>
            <w:r w:rsidRPr="009626F0">
              <w:rPr>
                <w:rFonts w:ascii="Garamond" w:hAnsi="Garamond"/>
                <w:color w:val="000000" w:themeColor="text1"/>
                <w:sz w:val="16"/>
                <w:szCs w:val="16"/>
              </w:rPr>
              <w:t xml:space="preserve"> Kwon et al. (2021) using data from Nutrition Survey in the U.S. to estimate BA using </w:t>
            </w:r>
            <w:proofErr w:type="spellStart"/>
            <w:r w:rsidRPr="009626F0">
              <w:rPr>
                <w:rFonts w:ascii="Garamond" w:hAnsi="Garamond"/>
                <w:color w:val="000000" w:themeColor="text1"/>
                <w:sz w:val="16"/>
                <w:szCs w:val="16"/>
              </w:rPr>
              <w:t>BioAge</w:t>
            </w:r>
            <w:proofErr w:type="spellEnd"/>
            <w:r w:rsidRPr="009626F0">
              <w:rPr>
                <w:rFonts w:ascii="Garamond" w:hAnsi="Garamond"/>
                <w:color w:val="000000" w:themeColor="text1"/>
                <w:sz w:val="16"/>
                <w:szCs w:val="16"/>
              </w:rPr>
              <w:t xml:space="preserve"> package; ii) </w:t>
            </w:r>
            <w:proofErr w:type="spellStart"/>
            <w:r w:rsidRPr="009626F0">
              <w:rPr>
                <w:rFonts w:ascii="Garamond" w:hAnsi="Garamond"/>
                <w:color w:val="000000" w:themeColor="text1"/>
                <w:sz w:val="16"/>
                <w:szCs w:val="16"/>
              </w:rPr>
              <w:t>Haeng</w:t>
            </w:r>
            <w:proofErr w:type="spellEnd"/>
            <w:r w:rsidRPr="009626F0">
              <w:rPr>
                <w:rFonts w:ascii="Garamond" w:hAnsi="Garamond"/>
                <w:color w:val="000000" w:themeColor="text1"/>
                <w:sz w:val="16"/>
                <w:szCs w:val="16"/>
              </w:rPr>
              <w:t xml:space="preserve">-Choi et al (2010) using </w:t>
            </w:r>
            <w:r w:rsidRPr="009626F0">
              <w:rPr>
                <w:rFonts w:ascii="Calibri" w:hAnsi="Calibri" w:cs="Calibri"/>
                <w:color w:val="000000" w:themeColor="text1"/>
                <w:sz w:val="16"/>
                <w:szCs w:val="16"/>
              </w:rPr>
              <w:t>﻿</w:t>
            </w:r>
            <w:r w:rsidRPr="009626F0">
              <w:rPr>
                <w:rFonts w:ascii="Garamond" w:hAnsi="Garamond"/>
                <w:color w:val="000000" w:themeColor="text1"/>
                <w:sz w:val="16"/>
                <w:szCs w:val="16"/>
              </w:rPr>
              <w:t xml:space="preserve"> Korean male data to estimate BA.</w:t>
            </w:r>
          </w:p>
        </w:tc>
        <w:tc>
          <w:tcPr>
            <w:tcW w:w="3828" w:type="dxa"/>
            <w:tcBorders>
              <w:top w:val="single" w:sz="4" w:space="0" w:color="auto"/>
              <w:left w:val="nil"/>
              <w:bottom w:val="single" w:sz="4" w:space="0" w:color="auto"/>
              <w:right w:val="nil"/>
            </w:tcBorders>
          </w:tcPr>
          <w:p w14:paraId="4DC492C3" w14:textId="5608F4CD" w:rsidR="000A782D" w:rsidRPr="009626F0" w:rsidRDefault="00203E27" w:rsidP="005D3A14">
            <w:pPr>
              <w:snapToGrid w:val="0"/>
              <w:jc w:val="both"/>
              <w:rPr>
                <w:rFonts w:ascii="Garamond" w:hAnsi="Garamond"/>
                <w:color w:val="000000" w:themeColor="text1"/>
                <w:sz w:val="16"/>
                <w:szCs w:val="16"/>
              </w:rPr>
            </w:pPr>
            <w:r w:rsidRPr="009626F0">
              <w:rPr>
                <w:rFonts w:ascii="Garamond" w:hAnsi="Garamond"/>
                <w:color w:val="000000" w:themeColor="text1"/>
                <w:sz w:val="16"/>
                <w:szCs w:val="16"/>
              </w:rPr>
              <w:t xml:space="preserve">An overview on KDM BA with two practical examples: </w:t>
            </w:r>
            <w:proofErr w:type="spellStart"/>
            <w:r w:rsidRPr="009626F0">
              <w:rPr>
                <w:rFonts w:ascii="Garamond" w:hAnsi="Garamond"/>
                <w:color w:val="000000" w:themeColor="text1"/>
                <w:sz w:val="16"/>
                <w:szCs w:val="16"/>
              </w:rPr>
              <w:t>i</w:t>
            </w:r>
            <w:proofErr w:type="spellEnd"/>
            <w:r w:rsidRPr="009626F0">
              <w:rPr>
                <w:rFonts w:ascii="Garamond" w:hAnsi="Garamond"/>
                <w:color w:val="000000" w:themeColor="text1"/>
                <w:sz w:val="16"/>
                <w:szCs w:val="16"/>
              </w:rPr>
              <w:t xml:space="preserve">) </w:t>
            </w:r>
            <w:r w:rsidRPr="009626F0">
              <w:rPr>
                <w:rFonts w:ascii="Calibri" w:hAnsi="Calibri" w:cs="Calibri"/>
                <w:color w:val="000000" w:themeColor="text1"/>
                <w:sz w:val="16"/>
                <w:szCs w:val="16"/>
              </w:rPr>
              <w:t>﻿</w:t>
            </w:r>
            <w:r w:rsidRPr="009626F0">
              <w:rPr>
                <w:rFonts w:ascii="Garamond" w:hAnsi="Garamond"/>
                <w:color w:val="000000" w:themeColor="text1"/>
                <w:sz w:val="16"/>
                <w:szCs w:val="16"/>
              </w:rPr>
              <w:t xml:space="preserve"> </w:t>
            </w:r>
            <w:proofErr w:type="spellStart"/>
            <w:r w:rsidRPr="009626F0">
              <w:rPr>
                <w:rFonts w:ascii="Garamond" w:hAnsi="Garamond"/>
                <w:color w:val="000000" w:themeColor="text1"/>
                <w:sz w:val="16"/>
                <w:szCs w:val="16"/>
              </w:rPr>
              <w:t>Dayoon</w:t>
            </w:r>
            <w:proofErr w:type="spellEnd"/>
            <w:r w:rsidRPr="009626F0">
              <w:rPr>
                <w:rFonts w:ascii="Garamond" w:hAnsi="Garamond"/>
                <w:color w:val="000000" w:themeColor="text1"/>
                <w:sz w:val="16"/>
                <w:szCs w:val="16"/>
              </w:rPr>
              <w:t xml:space="preserve"> Kwon et al. (2021) using data from Nutrition Survey in the U.S. to estimate BA using </w:t>
            </w:r>
            <w:proofErr w:type="spellStart"/>
            <w:r w:rsidRPr="009626F0">
              <w:rPr>
                <w:rFonts w:ascii="Garamond" w:hAnsi="Garamond"/>
                <w:color w:val="000000" w:themeColor="text1"/>
                <w:sz w:val="16"/>
                <w:szCs w:val="16"/>
              </w:rPr>
              <w:t>BioAge</w:t>
            </w:r>
            <w:proofErr w:type="spellEnd"/>
            <w:r w:rsidRPr="009626F0">
              <w:rPr>
                <w:rFonts w:ascii="Garamond" w:hAnsi="Garamond"/>
                <w:color w:val="000000" w:themeColor="text1"/>
                <w:sz w:val="16"/>
                <w:szCs w:val="16"/>
              </w:rPr>
              <w:t xml:space="preserve"> package</w:t>
            </w:r>
            <w:r w:rsidR="006C341D">
              <w:rPr>
                <w:rFonts w:ascii="Garamond" w:hAnsi="Garamond"/>
                <w:color w:val="000000" w:themeColor="text1"/>
                <w:sz w:val="16"/>
                <w:szCs w:val="16"/>
              </w:rPr>
              <w:t xml:space="preserve">; ii) Flores-Guerrero et al (2021) </w:t>
            </w:r>
            <w:r w:rsidR="006C341D" w:rsidRPr="006C341D">
              <w:rPr>
                <w:rFonts w:ascii="Calibri" w:hAnsi="Calibri" w:cs="Calibri"/>
                <w:color w:val="000000" w:themeColor="text1"/>
                <w:sz w:val="16"/>
                <w:szCs w:val="16"/>
              </w:rPr>
              <w:t>﻿</w:t>
            </w:r>
            <w:r w:rsidR="006C341D" w:rsidRPr="006C341D">
              <w:rPr>
                <w:rFonts w:ascii="Garamond" w:hAnsi="Garamond"/>
                <w:color w:val="000000" w:themeColor="text1"/>
                <w:sz w:val="16"/>
                <w:szCs w:val="16"/>
              </w:rPr>
              <w:t>using M</w:t>
            </w:r>
            <w:r w:rsidR="006C341D">
              <w:rPr>
                <w:rFonts w:ascii="Garamond" w:hAnsi="Garamond"/>
                <w:color w:val="000000" w:themeColor="text1"/>
                <w:sz w:val="16"/>
                <w:szCs w:val="16"/>
              </w:rPr>
              <w:t>D</w:t>
            </w:r>
            <w:r w:rsidR="006C341D" w:rsidRPr="006C341D">
              <w:rPr>
                <w:rFonts w:ascii="Garamond" w:hAnsi="Garamond"/>
                <w:color w:val="000000" w:themeColor="text1"/>
                <w:sz w:val="16"/>
                <w:szCs w:val="16"/>
              </w:rPr>
              <w:t xml:space="preserve"> a</w:t>
            </w:r>
            <w:r w:rsidR="006C341D">
              <w:rPr>
                <w:rFonts w:ascii="Garamond" w:hAnsi="Garamond"/>
                <w:color w:val="000000" w:themeColor="text1"/>
                <w:sz w:val="16"/>
                <w:szCs w:val="16"/>
              </w:rPr>
              <w:t>s</w:t>
            </w:r>
            <w:r w:rsidR="006C341D" w:rsidRPr="006C341D">
              <w:rPr>
                <w:rFonts w:ascii="Garamond" w:hAnsi="Garamond"/>
                <w:color w:val="000000" w:themeColor="text1"/>
                <w:sz w:val="16"/>
                <w:szCs w:val="16"/>
              </w:rPr>
              <w:t xml:space="preserve"> novel statistical proxy of homeostasis loss </w:t>
            </w:r>
            <w:r w:rsidR="006C341D">
              <w:rPr>
                <w:rFonts w:ascii="Garamond" w:hAnsi="Garamond"/>
                <w:color w:val="000000" w:themeColor="text1"/>
                <w:sz w:val="16"/>
                <w:szCs w:val="16"/>
              </w:rPr>
              <w:t xml:space="preserve">in the </w:t>
            </w:r>
            <w:r w:rsidR="006C341D" w:rsidRPr="006C341D">
              <w:rPr>
                <w:rFonts w:ascii="Garamond" w:hAnsi="Garamond"/>
                <w:color w:val="000000" w:themeColor="text1"/>
                <w:sz w:val="16"/>
                <w:szCs w:val="16"/>
              </w:rPr>
              <w:t>risk of diabetes</w:t>
            </w:r>
            <w:r w:rsidR="006C341D">
              <w:rPr>
                <w:rFonts w:ascii="Garamond" w:hAnsi="Garamond"/>
                <w:color w:val="000000" w:themeColor="text1"/>
                <w:sz w:val="16"/>
                <w:szCs w:val="16"/>
              </w:rPr>
              <w:t>.</w:t>
            </w:r>
          </w:p>
        </w:tc>
      </w:tr>
    </w:tbl>
    <w:p w14:paraId="4C735758" w14:textId="77777777" w:rsidR="006E6735" w:rsidRDefault="006E6735" w:rsidP="00627114">
      <w:pPr>
        <w:jc w:val="both"/>
        <w:rPr>
          <w:rFonts w:ascii="Garamond" w:hAnsi="Garamond"/>
          <w:b/>
          <w:bCs/>
          <w:color w:val="000000" w:themeColor="text1"/>
          <w:sz w:val="20"/>
          <w:szCs w:val="20"/>
          <w:lang w:val="en-US"/>
        </w:rPr>
      </w:pPr>
    </w:p>
    <w:p w14:paraId="69E6722B" w14:textId="77777777" w:rsidR="006E6735" w:rsidRDefault="006E6735" w:rsidP="00627114">
      <w:pPr>
        <w:jc w:val="both"/>
        <w:rPr>
          <w:rFonts w:ascii="Garamond" w:hAnsi="Garamond"/>
          <w:b/>
          <w:bCs/>
          <w:color w:val="000000" w:themeColor="text1"/>
          <w:sz w:val="20"/>
          <w:szCs w:val="20"/>
          <w:lang w:val="en-US"/>
        </w:rPr>
      </w:pPr>
    </w:p>
    <w:p w14:paraId="0A881587" w14:textId="7FEAB31E" w:rsidR="00627114" w:rsidRPr="009626F0" w:rsidRDefault="00627114" w:rsidP="00627114">
      <w:pPr>
        <w:jc w:val="both"/>
        <w:rPr>
          <w:rFonts w:ascii="Garamond" w:hAnsi="Garamond"/>
          <w:b/>
          <w:bCs/>
          <w:color w:val="000000" w:themeColor="text1"/>
          <w:sz w:val="20"/>
          <w:szCs w:val="20"/>
          <w:lang w:val="en-US"/>
        </w:rPr>
      </w:pPr>
      <w:r w:rsidRPr="009626F0">
        <w:rPr>
          <w:rFonts w:ascii="Garamond" w:hAnsi="Garamond"/>
          <w:b/>
          <w:bCs/>
          <w:color w:val="000000" w:themeColor="text1"/>
          <w:sz w:val="20"/>
          <w:szCs w:val="20"/>
          <w:lang w:val="en-US"/>
        </w:rPr>
        <w:lastRenderedPageBreak/>
        <w:t xml:space="preserve">2) </w:t>
      </w:r>
      <w:r w:rsidR="00BC2CCA" w:rsidRPr="009626F0">
        <w:rPr>
          <w:rFonts w:ascii="Garamond" w:hAnsi="Garamond"/>
          <w:b/>
          <w:bCs/>
          <w:color w:val="000000" w:themeColor="text1"/>
          <w:sz w:val="20"/>
          <w:szCs w:val="20"/>
          <w:lang w:val="en-US"/>
        </w:rPr>
        <w:t>Methods and s</w:t>
      </w:r>
      <w:r w:rsidRPr="009626F0">
        <w:rPr>
          <w:rFonts w:ascii="Garamond" w:hAnsi="Garamond"/>
          <w:b/>
          <w:bCs/>
          <w:color w:val="000000" w:themeColor="text1"/>
          <w:sz w:val="20"/>
          <w:szCs w:val="20"/>
          <w:lang w:val="en-US"/>
        </w:rPr>
        <w:t>tatistical analysis</w:t>
      </w:r>
    </w:p>
    <w:p w14:paraId="1A24F681" w14:textId="30134EAC" w:rsidR="00BC2CCA" w:rsidRPr="009626F0" w:rsidRDefault="00BC2CCA" w:rsidP="00627114">
      <w:pPr>
        <w:jc w:val="both"/>
        <w:rPr>
          <w:rFonts w:ascii="Garamond" w:hAnsi="Garamond"/>
          <w:color w:val="000000" w:themeColor="text1"/>
          <w:sz w:val="20"/>
          <w:szCs w:val="20"/>
          <w:lang w:val="en-US"/>
        </w:rPr>
      </w:pPr>
    </w:p>
    <w:p w14:paraId="695DD731" w14:textId="2A3ADC7A" w:rsidR="00893D9F" w:rsidRPr="009626F0" w:rsidRDefault="00893D9F" w:rsidP="00D97368">
      <w:pPr>
        <w:snapToGrid w:val="0"/>
        <w:jc w:val="both"/>
        <w:rPr>
          <w:rFonts w:ascii="Garamond" w:hAnsi="Garamond" w:cstheme="minorHAnsi"/>
          <w:i/>
          <w:iCs/>
          <w:color w:val="000000" w:themeColor="text1"/>
          <w:sz w:val="20"/>
          <w:szCs w:val="20"/>
        </w:rPr>
      </w:pPr>
      <w:r w:rsidRPr="009626F0">
        <w:rPr>
          <w:rFonts w:ascii="Calibri" w:hAnsi="Calibri" w:cs="Calibri"/>
          <w:color w:val="000000" w:themeColor="text1"/>
          <w:sz w:val="20"/>
          <w:szCs w:val="20"/>
          <w:lang w:val="en-US"/>
        </w:rPr>
        <w:t>﻿</w:t>
      </w:r>
      <w:r w:rsidR="00F83BBB" w:rsidRPr="009626F0">
        <w:rPr>
          <w:rFonts w:ascii="Garamond" w:hAnsi="Garamond" w:cstheme="minorHAnsi"/>
          <w:i/>
          <w:iCs/>
          <w:color w:val="000000" w:themeColor="text1"/>
          <w:sz w:val="20"/>
          <w:szCs w:val="20"/>
        </w:rPr>
        <w:t>SABE ageing data</w:t>
      </w:r>
    </w:p>
    <w:p w14:paraId="5359405A" w14:textId="38536CDB" w:rsidR="00F83BBB" w:rsidRPr="009626F0" w:rsidRDefault="00F83BBB" w:rsidP="00D97368">
      <w:pPr>
        <w:snapToGrid w:val="0"/>
        <w:jc w:val="both"/>
        <w:rPr>
          <w:rFonts w:ascii="Garamond" w:hAnsi="Garamond" w:cstheme="minorHAnsi"/>
          <w:color w:val="000000" w:themeColor="text1"/>
          <w:sz w:val="20"/>
          <w:szCs w:val="20"/>
        </w:rPr>
      </w:pPr>
      <w:r w:rsidRPr="009626F0">
        <w:rPr>
          <w:rFonts w:ascii="Garamond" w:hAnsi="Garamond" w:cstheme="minorHAnsi"/>
          <w:color w:val="000000" w:themeColor="text1"/>
          <w:sz w:val="20"/>
          <w:szCs w:val="20"/>
        </w:rPr>
        <w:t xml:space="preserve">SABE is a nationally representative and cross-sectional survey conducted by the Ministry of Health and Social Protection of Colombia. The sample was a probabilistic, cluster, stratified and multi-stage. </w:t>
      </w:r>
      <w:r w:rsidR="00784480" w:rsidRPr="009626F0">
        <w:rPr>
          <w:rFonts w:ascii="Garamond" w:hAnsi="Garamond" w:cstheme="minorHAnsi"/>
          <w:color w:val="000000" w:themeColor="text1"/>
          <w:sz w:val="20"/>
          <w:szCs w:val="20"/>
        </w:rPr>
        <w:t>This population-based survey</w:t>
      </w:r>
      <w:r w:rsidR="00784480" w:rsidRPr="009626F0">
        <w:rPr>
          <w:rFonts w:ascii="Garamond" w:hAnsi="Garamond" w:cstheme="minorHAnsi"/>
          <w:color w:val="000000" w:themeColor="text1"/>
          <w:sz w:val="20"/>
          <w:szCs w:val="20"/>
          <w:lang w:val="en-US"/>
        </w:rPr>
        <w:t xml:space="preserve"> </w:t>
      </w:r>
      <w:r w:rsidR="00784480" w:rsidRPr="009626F0">
        <w:rPr>
          <w:rFonts w:ascii="Garamond" w:hAnsi="Garamond" w:cstheme="minorHAnsi"/>
          <w:color w:val="000000" w:themeColor="text1"/>
          <w:sz w:val="20"/>
          <w:szCs w:val="20"/>
        </w:rPr>
        <w:t xml:space="preserve">is the first wave of the ageing studies, and it provides information on health, anthropometric measures, blood samples, demographic characteristics, early-life inequality, environmental, lifestyles, and socioeconomic exposures SEP </w:t>
      </w:r>
      <w:sdt>
        <w:sdtPr>
          <w:rPr>
            <w:rFonts w:ascii="Garamond" w:hAnsi="Garamond"/>
            <w:color w:val="000000" w:themeColor="text1"/>
            <w:sz w:val="20"/>
            <w:szCs w:val="20"/>
          </w:rPr>
          <w:tag w:val="MENDELEY_CITATION_v3_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"/>
          <w:id w:val="1479110552"/>
          <w:placeholder>
            <w:docPart w:val="1F9E8238E53FFF478117B286FFDF5422"/>
          </w:placeholder>
        </w:sdtPr>
        <w:sdtEndPr/>
        <w:sdtContent>
          <w:r w:rsidR="00784480" w:rsidRPr="009626F0">
            <w:rPr>
              <w:rFonts w:ascii="Garamond" w:hAnsi="Garamond"/>
              <w:color w:val="000000" w:themeColor="text1"/>
              <w:sz w:val="20"/>
              <w:szCs w:val="20"/>
            </w:rPr>
            <w:t>(Gomez et al., 2016)</w:t>
          </w:r>
        </w:sdtContent>
      </w:sdt>
      <w:r w:rsidR="00784480" w:rsidRPr="009626F0">
        <w:rPr>
          <w:rFonts w:ascii="Garamond" w:hAnsi="Garamond" w:cstheme="minorHAnsi"/>
          <w:color w:val="000000" w:themeColor="text1"/>
          <w:sz w:val="20"/>
          <w:szCs w:val="20"/>
        </w:rPr>
        <w:t xml:space="preserve"> </w:t>
      </w:r>
      <w:sdt>
        <w:sdtPr>
          <w:rPr>
            <w:rFonts w:ascii="Garamond" w:hAnsi="Garamond"/>
            <w:color w:val="000000" w:themeColor="text1"/>
            <w:sz w:val="20"/>
            <w:szCs w:val="20"/>
          </w:rPr>
          <w:tag w:val="MENDELEY_CITATION_v3_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"/>
          <w:id w:val="-484014277"/>
          <w:placeholder>
            <w:docPart w:val="1C08C8A13A5B3442A14293DE10E072B4"/>
          </w:placeholder>
        </w:sdtPr>
        <w:sdtEndPr/>
        <w:sdtContent>
          <w:r w:rsidR="00784480" w:rsidRPr="009626F0">
            <w:rPr>
              <w:rFonts w:ascii="Garamond" w:hAnsi="Garamond" w:cstheme="minorHAnsi"/>
              <w:color w:val="000000" w:themeColor="text1"/>
              <w:sz w:val="20"/>
              <w:szCs w:val="20"/>
            </w:rPr>
            <w:t>(</w:t>
          </w:r>
          <w:proofErr w:type="spellStart"/>
          <w:r w:rsidR="00784480" w:rsidRPr="009626F0">
            <w:rPr>
              <w:rFonts w:ascii="Garamond" w:hAnsi="Garamond" w:cstheme="minorHAnsi"/>
              <w:color w:val="000000" w:themeColor="text1"/>
              <w:sz w:val="20"/>
              <w:szCs w:val="20"/>
            </w:rPr>
            <w:t>Ministerio</w:t>
          </w:r>
          <w:proofErr w:type="spellEnd"/>
          <w:r w:rsidR="00784480" w:rsidRPr="009626F0">
            <w:rPr>
              <w:rFonts w:ascii="Garamond" w:hAnsi="Garamond" w:cstheme="minorHAnsi"/>
              <w:color w:val="000000" w:themeColor="text1"/>
              <w:sz w:val="20"/>
              <w:szCs w:val="20"/>
            </w:rPr>
            <w:t xml:space="preserve"> de </w:t>
          </w:r>
          <w:proofErr w:type="spellStart"/>
          <w:r w:rsidR="00784480" w:rsidRPr="009626F0">
            <w:rPr>
              <w:rFonts w:ascii="Garamond" w:hAnsi="Garamond" w:cstheme="minorHAnsi"/>
              <w:color w:val="000000" w:themeColor="text1"/>
              <w:sz w:val="20"/>
              <w:szCs w:val="20"/>
            </w:rPr>
            <w:t>Salud</w:t>
          </w:r>
          <w:proofErr w:type="spellEnd"/>
          <w:r w:rsidR="00784480" w:rsidRPr="009626F0">
            <w:rPr>
              <w:rFonts w:ascii="Garamond" w:hAnsi="Garamond" w:cstheme="minorHAnsi"/>
              <w:color w:val="000000" w:themeColor="text1"/>
              <w:sz w:val="20"/>
              <w:szCs w:val="20"/>
            </w:rPr>
            <w:t xml:space="preserve"> y </w:t>
          </w:r>
          <w:proofErr w:type="spellStart"/>
          <w:r w:rsidR="00784480" w:rsidRPr="009626F0">
            <w:rPr>
              <w:rFonts w:ascii="Garamond" w:hAnsi="Garamond" w:cstheme="minorHAnsi"/>
              <w:color w:val="000000" w:themeColor="text1"/>
              <w:sz w:val="20"/>
              <w:szCs w:val="20"/>
            </w:rPr>
            <w:t>Protección</w:t>
          </w:r>
          <w:proofErr w:type="spellEnd"/>
          <w:r w:rsidR="00784480" w:rsidRPr="009626F0">
            <w:rPr>
              <w:rFonts w:ascii="Garamond" w:hAnsi="Garamond" w:cstheme="minorHAnsi"/>
              <w:color w:val="000000" w:themeColor="text1"/>
              <w:sz w:val="20"/>
              <w:szCs w:val="20"/>
            </w:rPr>
            <w:t xml:space="preserve"> Social, 2018)</w:t>
          </w:r>
        </w:sdtContent>
      </w:sdt>
      <w:r w:rsidR="00784480" w:rsidRPr="009626F0">
        <w:rPr>
          <w:rFonts w:ascii="Garamond" w:hAnsi="Garamond" w:cstheme="minorHAnsi"/>
          <w:color w:val="000000" w:themeColor="text1"/>
          <w:sz w:val="20"/>
          <w:szCs w:val="20"/>
        </w:rPr>
        <w:t xml:space="preserve">. The SABE survey is a cross-sectional study representing the non-institutionalized population of men and women at age 60 and older. </w:t>
      </w:r>
      <w:r w:rsidRPr="009626F0">
        <w:rPr>
          <w:rFonts w:ascii="Garamond" w:hAnsi="Garamond" w:cstheme="minorHAnsi"/>
          <w:color w:val="000000" w:themeColor="text1"/>
          <w:sz w:val="20"/>
          <w:szCs w:val="20"/>
        </w:rPr>
        <w:t>The total sample size is 23,694 individuals</w:t>
      </w:r>
      <w:r w:rsidR="00784480" w:rsidRPr="009626F0">
        <w:rPr>
          <w:rFonts w:ascii="Garamond" w:hAnsi="Garamond" w:cstheme="minorHAnsi"/>
          <w:color w:val="000000" w:themeColor="text1"/>
          <w:sz w:val="20"/>
          <w:szCs w:val="20"/>
        </w:rPr>
        <w:t xml:space="preserve"> and </w:t>
      </w:r>
      <w:r w:rsidR="00C413B2" w:rsidRPr="009626F0">
        <w:rPr>
          <w:rFonts w:ascii="Garamond" w:hAnsi="Garamond" w:cstheme="minorHAnsi"/>
          <w:color w:val="000000" w:themeColor="text1"/>
          <w:sz w:val="20"/>
          <w:szCs w:val="20"/>
        </w:rPr>
        <w:t>biomarkers sub-sample size is 4,092</w:t>
      </w:r>
      <w:r w:rsidR="00784480" w:rsidRPr="009626F0">
        <w:rPr>
          <w:rFonts w:ascii="Garamond" w:hAnsi="Garamond" w:cstheme="minorHAnsi"/>
          <w:color w:val="000000" w:themeColor="text1"/>
          <w:sz w:val="20"/>
          <w:szCs w:val="20"/>
        </w:rPr>
        <w:t xml:space="preserve">. </w:t>
      </w:r>
      <w:r w:rsidR="00C413B2" w:rsidRPr="009626F0">
        <w:rPr>
          <w:rFonts w:ascii="Garamond" w:hAnsi="Garamond" w:cstheme="minorHAnsi"/>
          <w:color w:val="000000" w:themeColor="text1"/>
          <w:sz w:val="20"/>
          <w:szCs w:val="20"/>
        </w:rPr>
        <w:t xml:space="preserve">For </w:t>
      </w:r>
      <w:r w:rsidR="00784480" w:rsidRPr="009626F0">
        <w:rPr>
          <w:rFonts w:ascii="Garamond" w:hAnsi="Garamond" w:cstheme="minorHAnsi"/>
          <w:color w:val="000000" w:themeColor="text1"/>
          <w:sz w:val="20"/>
          <w:szCs w:val="20"/>
        </w:rPr>
        <w:t xml:space="preserve">BA </w:t>
      </w:r>
      <w:r w:rsidR="00C413B2" w:rsidRPr="009626F0">
        <w:rPr>
          <w:rFonts w:ascii="Garamond" w:hAnsi="Garamond" w:cstheme="minorHAnsi"/>
          <w:color w:val="000000" w:themeColor="text1"/>
          <w:sz w:val="20"/>
          <w:szCs w:val="20"/>
        </w:rPr>
        <w:t xml:space="preserve">analysis, </w:t>
      </w:r>
      <w:r w:rsidR="00784480" w:rsidRPr="009626F0">
        <w:rPr>
          <w:rFonts w:ascii="Garamond" w:hAnsi="Garamond" w:cstheme="minorHAnsi"/>
          <w:color w:val="000000" w:themeColor="text1"/>
          <w:sz w:val="20"/>
          <w:szCs w:val="20"/>
        </w:rPr>
        <w:t xml:space="preserve">after applying wise deletion strategy </w:t>
      </w:r>
      <w:r w:rsidR="00C413B2" w:rsidRPr="009626F0">
        <w:rPr>
          <w:rFonts w:ascii="Garamond" w:hAnsi="Garamond" w:cstheme="minorHAnsi"/>
          <w:color w:val="000000" w:themeColor="text1"/>
          <w:sz w:val="20"/>
          <w:szCs w:val="20"/>
        </w:rPr>
        <w:t xml:space="preserve">individuals with </w:t>
      </w:r>
      <w:r w:rsidR="00784480" w:rsidRPr="009626F0">
        <w:rPr>
          <w:rFonts w:ascii="Garamond" w:hAnsi="Garamond" w:cstheme="minorHAnsi"/>
          <w:color w:val="000000" w:themeColor="text1"/>
          <w:sz w:val="20"/>
          <w:szCs w:val="20"/>
        </w:rPr>
        <w:t>incomplete</w:t>
      </w:r>
      <w:r w:rsidR="00C413B2" w:rsidRPr="009626F0">
        <w:rPr>
          <w:rFonts w:ascii="Garamond" w:hAnsi="Garamond" w:cstheme="minorHAnsi"/>
          <w:color w:val="000000" w:themeColor="text1"/>
          <w:sz w:val="20"/>
          <w:szCs w:val="20"/>
        </w:rPr>
        <w:t xml:space="preserve"> biomarkers data were excluded</w:t>
      </w:r>
      <w:r w:rsidR="00784480" w:rsidRPr="009626F0">
        <w:rPr>
          <w:rFonts w:ascii="Garamond" w:hAnsi="Garamond" w:cstheme="minorHAnsi"/>
          <w:color w:val="000000" w:themeColor="text1"/>
          <w:sz w:val="20"/>
          <w:szCs w:val="20"/>
        </w:rPr>
        <w:t xml:space="preserve"> leaving a new dataset</w:t>
      </w:r>
      <w:r w:rsidR="00A0032F" w:rsidRPr="009626F0">
        <w:rPr>
          <w:rFonts w:ascii="Garamond" w:hAnsi="Garamond" w:cstheme="minorHAnsi"/>
          <w:color w:val="000000" w:themeColor="text1"/>
          <w:sz w:val="20"/>
          <w:szCs w:val="20"/>
        </w:rPr>
        <w:t xml:space="preserve"> with </w:t>
      </w:r>
      <w:r w:rsidR="00784480" w:rsidRPr="009626F0">
        <w:rPr>
          <w:rFonts w:ascii="Garamond" w:hAnsi="Garamond" w:cstheme="minorHAnsi"/>
          <w:color w:val="000000" w:themeColor="text1"/>
          <w:sz w:val="20"/>
          <w:szCs w:val="20"/>
        </w:rPr>
        <w:t>2,812 individuals</w:t>
      </w:r>
      <w:r w:rsidR="00C413B2" w:rsidRPr="009626F0">
        <w:rPr>
          <w:rFonts w:ascii="Garamond" w:hAnsi="Garamond" w:cstheme="minorHAnsi"/>
          <w:color w:val="000000" w:themeColor="text1"/>
          <w:sz w:val="20"/>
          <w:szCs w:val="20"/>
        </w:rPr>
        <w:t xml:space="preserve">. </w:t>
      </w:r>
    </w:p>
    <w:p w14:paraId="5F127FC1" w14:textId="77777777" w:rsidR="00893D9F" w:rsidRPr="009626F0" w:rsidRDefault="00893D9F" w:rsidP="00627114">
      <w:pPr>
        <w:jc w:val="both"/>
        <w:rPr>
          <w:rFonts w:ascii="Garamond" w:hAnsi="Garamond"/>
          <w:color w:val="000000" w:themeColor="text1"/>
          <w:sz w:val="20"/>
          <w:szCs w:val="20"/>
          <w:lang w:val="en-US"/>
        </w:rPr>
      </w:pPr>
    </w:p>
    <w:p w14:paraId="137E5309" w14:textId="458183B4" w:rsidR="00BC2CCA" w:rsidRPr="009626F0" w:rsidRDefault="00BC2CCA" w:rsidP="00627114">
      <w:pPr>
        <w:jc w:val="both"/>
        <w:rPr>
          <w:rFonts w:ascii="Garamond" w:hAnsi="Garamond" w:cstheme="minorHAnsi"/>
          <w:i/>
          <w:iCs/>
          <w:color w:val="000000" w:themeColor="text1"/>
          <w:sz w:val="20"/>
          <w:szCs w:val="20"/>
        </w:rPr>
      </w:pPr>
      <w:r w:rsidRPr="009626F0">
        <w:rPr>
          <w:rFonts w:ascii="Garamond" w:hAnsi="Garamond" w:cstheme="minorHAnsi"/>
          <w:i/>
          <w:iCs/>
          <w:color w:val="000000" w:themeColor="text1"/>
          <w:sz w:val="20"/>
          <w:szCs w:val="20"/>
        </w:rPr>
        <w:t>Statistical package</w:t>
      </w:r>
    </w:p>
    <w:p w14:paraId="53D497E4" w14:textId="3DA7A8AF" w:rsidR="00BC2CCA" w:rsidRPr="009626F0" w:rsidRDefault="00BC2CCA" w:rsidP="00B34964">
      <w:pPr>
        <w:jc w:val="both"/>
        <w:rPr>
          <w:rFonts w:ascii="Garamond" w:hAnsi="Garamond"/>
          <w:color w:val="000000" w:themeColor="text1"/>
          <w:sz w:val="20"/>
          <w:szCs w:val="20"/>
          <w:lang w:val="en-US"/>
        </w:rPr>
      </w:pPr>
      <w:r w:rsidRPr="009626F0">
        <w:rPr>
          <w:rFonts w:ascii="Calibri" w:hAnsi="Calibri" w:cs="Calibri"/>
          <w:color w:val="000000" w:themeColor="text1"/>
          <w:sz w:val="20"/>
          <w:szCs w:val="20"/>
        </w:rPr>
        <w:t>﻿</w:t>
      </w:r>
      <w:r w:rsidR="007E789E" w:rsidRPr="007E789E">
        <w:rPr>
          <w:rFonts w:ascii="Garamond" w:hAnsi="Garamond" w:cstheme="minorHAnsi"/>
          <w:color w:val="000000" w:themeColor="text1"/>
          <w:sz w:val="20"/>
          <w:szCs w:val="20"/>
        </w:rPr>
        <w:t xml:space="preserve">The </w:t>
      </w:r>
      <w:proofErr w:type="spellStart"/>
      <w:r w:rsidR="00B34964" w:rsidRPr="009626F0">
        <w:rPr>
          <w:rFonts w:ascii="Garamond" w:hAnsi="Garamond" w:cstheme="minorHAnsi"/>
          <w:color w:val="000000" w:themeColor="text1"/>
          <w:sz w:val="20"/>
          <w:szCs w:val="20"/>
        </w:rPr>
        <w:t>BioAge</w:t>
      </w:r>
      <w:proofErr w:type="spellEnd"/>
      <w:r w:rsidR="00B34964" w:rsidRPr="009626F0">
        <w:rPr>
          <w:rFonts w:ascii="Garamond" w:hAnsi="Garamond" w:cstheme="minorHAnsi"/>
          <w:color w:val="000000" w:themeColor="text1"/>
          <w:sz w:val="20"/>
          <w:szCs w:val="20"/>
        </w:rPr>
        <w:t xml:space="preserve"> </w:t>
      </w:r>
      <w:r w:rsidR="00784480" w:rsidRPr="009626F0">
        <w:rPr>
          <w:rFonts w:ascii="Garamond" w:hAnsi="Garamond" w:cstheme="minorHAnsi"/>
          <w:color w:val="000000" w:themeColor="text1"/>
          <w:sz w:val="20"/>
          <w:szCs w:val="20"/>
        </w:rPr>
        <w:t xml:space="preserve">is </w:t>
      </w:r>
      <w:r w:rsidR="007D549E" w:rsidRPr="009626F0">
        <w:rPr>
          <w:rFonts w:ascii="Garamond" w:hAnsi="Garamond" w:cstheme="minorHAnsi"/>
          <w:color w:val="000000" w:themeColor="text1"/>
          <w:sz w:val="20"/>
          <w:szCs w:val="20"/>
        </w:rPr>
        <w:t>an</w:t>
      </w:r>
      <w:r w:rsidR="00B34964" w:rsidRPr="009626F0">
        <w:rPr>
          <w:rFonts w:ascii="Garamond" w:hAnsi="Garamond" w:cstheme="minorHAnsi"/>
          <w:color w:val="000000" w:themeColor="text1"/>
          <w:sz w:val="20"/>
          <w:szCs w:val="20"/>
        </w:rPr>
        <w:t xml:space="preserve"> e</w:t>
      </w:r>
      <w:r w:rsidR="00537913" w:rsidRPr="009626F0">
        <w:rPr>
          <w:rFonts w:ascii="Garamond" w:eastAsiaTheme="minorHAnsi" w:hAnsi="Garamond" w:cstheme="minorHAnsi"/>
          <w:color w:val="000000" w:themeColor="text1"/>
          <w:sz w:val="20"/>
          <w:szCs w:val="20"/>
          <w:lang w:eastAsia="en-US"/>
        </w:rPr>
        <w:t>xcellent package</w:t>
      </w:r>
      <w:r w:rsidR="00784480" w:rsidRPr="009626F0">
        <w:rPr>
          <w:rFonts w:ascii="Garamond" w:eastAsiaTheme="minorHAnsi" w:hAnsi="Garamond" w:cstheme="minorHAnsi"/>
          <w:color w:val="000000" w:themeColor="text1"/>
          <w:sz w:val="20"/>
          <w:szCs w:val="20"/>
          <w:lang w:eastAsia="en-US"/>
        </w:rPr>
        <w:t xml:space="preserve"> for the quantification of</w:t>
      </w:r>
      <w:r w:rsidR="003E6FCB" w:rsidRPr="009626F0">
        <w:rPr>
          <w:rFonts w:ascii="Garamond" w:eastAsiaTheme="minorHAnsi" w:hAnsi="Garamond" w:cstheme="minorHAnsi"/>
          <w:color w:val="000000" w:themeColor="text1"/>
          <w:sz w:val="20"/>
          <w:szCs w:val="20"/>
          <w:lang w:eastAsia="en-US"/>
        </w:rPr>
        <w:t xml:space="preserve"> </w:t>
      </w:r>
      <w:r w:rsidR="00954C32" w:rsidRPr="009626F0">
        <w:rPr>
          <w:rFonts w:ascii="Garamond" w:hAnsi="Garamond"/>
          <w:color w:val="000000" w:themeColor="text1"/>
          <w:sz w:val="20"/>
          <w:szCs w:val="20"/>
          <w:lang w:val="en-US"/>
        </w:rPr>
        <w:t xml:space="preserve">biological aging based on analysis of chronological age and mortality risk: </w:t>
      </w:r>
      <w:proofErr w:type="spellStart"/>
      <w:r w:rsidR="00954C32" w:rsidRPr="009626F0">
        <w:rPr>
          <w:rFonts w:ascii="Garamond" w:hAnsi="Garamond"/>
          <w:color w:val="000000" w:themeColor="text1"/>
          <w:sz w:val="20"/>
          <w:szCs w:val="20"/>
          <w:lang w:val="en-US"/>
        </w:rPr>
        <w:t>Klemera-Doubal</w:t>
      </w:r>
      <w:proofErr w:type="spellEnd"/>
      <w:r w:rsidR="00954C32" w:rsidRPr="009626F0">
        <w:rPr>
          <w:rFonts w:ascii="Garamond" w:hAnsi="Garamond"/>
          <w:color w:val="000000" w:themeColor="text1"/>
          <w:sz w:val="20"/>
          <w:szCs w:val="20"/>
          <w:lang w:val="en-US"/>
        </w:rPr>
        <w:t xml:space="preserve"> Biological Age, </w:t>
      </w:r>
      <w:proofErr w:type="spellStart"/>
      <w:r w:rsidR="00954C32" w:rsidRPr="009626F0">
        <w:rPr>
          <w:rFonts w:ascii="Garamond" w:hAnsi="Garamond"/>
          <w:color w:val="000000" w:themeColor="text1"/>
          <w:sz w:val="20"/>
          <w:szCs w:val="20"/>
          <w:lang w:val="en-US"/>
        </w:rPr>
        <w:t>PhenoAge</w:t>
      </w:r>
      <w:proofErr w:type="spellEnd"/>
      <w:r w:rsidR="00954C32" w:rsidRPr="009626F0">
        <w:rPr>
          <w:rFonts w:ascii="Garamond" w:hAnsi="Garamond"/>
          <w:color w:val="000000" w:themeColor="text1"/>
          <w:sz w:val="20"/>
          <w:szCs w:val="20"/>
          <w:lang w:val="en-US"/>
        </w:rPr>
        <w:t xml:space="preserve">, and </w:t>
      </w:r>
      <w:r w:rsidR="00AD7B0B">
        <w:rPr>
          <w:rFonts w:ascii="Garamond" w:hAnsi="Garamond"/>
          <w:color w:val="000000" w:themeColor="text1"/>
          <w:sz w:val="20"/>
          <w:szCs w:val="20"/>
          <w:lang w:val="en-US"/>
        </w:rPr>
        <w:t>H</w:t>
      </w:r>
      <w:r w:rsidR="00954C32" w:rsidRPr="009626F0">
        <w:rPr>
          <w:rFonts w:ascii="Garamond" w:hAnsi="Garamond"/>
          <w:color w:val="000000" w:themeColor="text1"/>
          <w:sz w:val="20"/>
          <w:szCs w:val="20"/>
          <w:lang w:val="en-US"/>
        </w:rPr>
        <w:t xml:space="preserve">omeostatic </w:t>
      </w:r>
      <w:r w:rsidR="00AD7B0B">
        <w:rPr>
          <w:rFonts w:ascii="Garamond" w:hAnsi="Garamond"/>
          <w:color w:val="000000" w:themeColor="text1"/>
          <w:sz w:val="20"/>
          <w:szCs w:val="20"/>
          <w:lang w:val="en-US"/>
        </w:rPr>
        <w:t>D</w:t>
      </w:r>
      <w:r w:rsidR="00954C32" w:rsidRPr="009626F0">
        <w:rPr>
          <w:rFonts w:ascii="Garamond" w:hAnsi="Garamond"/>
          <w:color w:val="000000" w:themeColor="text1"/>
          <w:sz w:val="20"/>
          <w:szCs w:val="20"/>
          <w:lang w:val="en-US"/>
        </w:rPr>
        <w:t xml:space="preserve">ysregulation. In this analysis, </w:t>
      </w:r>
      <w:r w:rsidRPr="009626F0">
        <w:rPr>
          <w:rFonts w:ascii="Garamond" w:hAnsi="Garamond" w:cstheme="minorHAnsi"/>
          <w:color w:val="000000" w:themeColor="text1"/>
          <w:sz w:val="20"/>
          <w:szCs w:val="20"/>
        </w:rPr>
        <w:t>KDM BA</w:t>
      </w:r>
      <w:r w:rsidR="00C413B2" w:rsidRPr="009626F0">
        <w:rPr>
          <w:rFonts w:ascii="Garamond" w:hAnsi="Garamond" w:cstheme="minorHAnsi"/>
          <w:color w:val="000000" w:themeColor="text1"/>
          <w:sz w:val="20"/>
          <w:szCs w:val="20"/>
        </w:rPr>
        <w:t xml:space="preserve"> (</w:t>
      </w:r>
      <w:proofErr w:type="spellStart"/>
      <w:r w:rsidR="00C413B2" w:rsidRPr="009626F0">
        <w:rPr>
          <w:rFonts w:ascii="Garamond" w:hAnsi="Garamond" w:cstheme="minorHAnsi"/>
          <w:i/>
          <w:iCs/>
          <w:color w:val="000000" w:themeColor="text1"/>
          <w:sz w:val="20"/>
          <w:szCs w:val="20"/>
        </w:rPr>
        <w:t>kdm_calc</w:t>
      </w:r>
      <w:proofErr w:type="spellEnd"/>
      <w:r w:rsidR="00C413B2" w:rsidRPr="009626F0">
        <w:rPr>
          <w:rFonts w:ascii="Garamond" w:hAnsi="Garamond" w:cstheme="minorHAnsi"/>
          <w:i/>
          <w:iCs/>
          <w:color w:val="000000" w:themeColor="text1"/>
          <w:sz w:val="20"/>
          <w:szCs w:val="20"/>
        </w:rPr>
        <w:t xml:space="preserve"> function)</w:t>
      </w:r>
      <w:r w:rsidR="00C413B2" w:rsidRPr="009626F0">
        <w:rPr>
          <w:rFonts w:ascii="Garamond" w:hAnsi="Garamond" w:cstheme="minorHAnsi"/>
          <w:color w:val="000000" w:themeColor="text1"/>
          <w:sz w:val="20"/>
          <w:szCs w:val="20"/>
        </w:rPr>
        <w:t xml:space="preserve"> </w:t>
      </w:r>
      <w:r w:rsidRPr="009626F0">
        <w:rPr>
          <w:rFonts w:ascii="Garamond" w:hAnsi="Garamond" w:cstheme="minorHAnsi"/>
          <w:color w:val="000000" w:themeColor="text1"/>
          <w:sz w:val="20"/>
          <w:szCs w:val="20"/>
        </w:rPr>
        <w:t>and HD</w:t>
      </w:r>
      <w:r w:rsidR="00C413B2" w:rsidRPr="009626F0">
        <w:rPr>
          <w:rFonts w:ascii="Garamond" w:hAnsi="Garamond" w:cstheme="minorHAnsi"/>
          <w:color w:val="000000" w:themeColor="text1"/>
          <w:sz w:val="20"/>
          <w:szCs w:val="20"/>
        </w:rPr>
        <w:t xml:space="preserve"> (</w:t>
      </w:r>
      <w:proofErr w:type="spellStart"/>
      <w:r w:rsidR="00C413B2" w:rsidRPr="009626F0">
        <w:rPr>
          <w:rFonts w:ascii="Garamond" w:hAnsi="Garamond" w:cstheme="minorHAnsi"/>
          <w:i/>
          <w:iCs/>
          <w:color w:val="000000" w:themeColor="text1"/>
          <w:sz w:val="20"/>
          <w:szCs w:val="20"/>
        </w:rPr>
        <w:t>hd_calc</w:t>
      </w:r>
      <w:proofErr w:type="spellEnd"/>
      <w:r w:rsidR="00C413B2" w:rsidRPr="009626F0">
        <w:rPr>
          <w:rFonts w:ascii="Garamond" w:hAnsi="Garamond" w:cstheme="minorHAnsi"/>
          <w:i/>
          <w:iCs/>
          <w:color w:val="000000" w:themeColor="text1"/>
          <w:sz w:val="20"/>
          <w:szCs w:val="20"/>
        </w:rPr>
        <w:t xml:space="preserve"> function</w:t>
      </w:r>
      <w:r w:rsidR="00C413B2" w:rsidRPr="009626F0">
        <w:rPr>
          <w:rFonts w:ascii="Garamond" w:hAnsi="Garamond" w:cstheme="minorHAnsi"/>
          <w:color w:val="000000" w:themeColor="text1"/>
          <w:sz w:val="20"/>
          <w:szCs w:val="20"/>
        </w:rPr>
        <w:t>)</w:t>
      </w:r>
      <w:r w:rsidR="00954C32" w:rsidRPr="009626F0">
        <w:rPr>
          <w:rFonts w:ascii="Garamond" w:hAnsi="Garamond" w:cstheme="minorHAnsi"/>
          <w:color w:val="000000" w:themeColor="text1"/>
          <w:sz w:val="20"/>
          <w:szCs w:val="20"/>
        </w:rPr>
        <w:t xml:space="preserve"> were computed, while </w:t>
      </w:r>
      <w:r w:rsidR="00AE1E72" w:rsidRPr="009626F0">
        <w:rPr>
          <w:rFonts w:ascii="Garamond" w:hAnsi="Garamond"/>
          <w:color w:val="000000" w:themeColor="text1"/>
          <w:sz w:val="20"/>
          <w:szCs w:val="20"/>
          <w:lang w:val="en-US"/>
        </w:rPr>
        <w:t xml:space="preserve">Levine </w:t>
      </w:r>
      <w:proofErr w:type="spellStart"/>
      <w:r w:rsidR="00AE1E72" w:rsidRPr="009626F0">
        <w:rPr>
          <w:rFonts w:ascii="Garamond" w:hAnsi="Garamond"/>
          <w:color w:val="000000" w:themeColor="text1"/>
          <w:sz w:val="20"/>
          <w:szCs w:val="20"/>
          <w:lang w:val="en-US"/>
        </w:rPr>
        <w:t>PhenoAge</w:t>
      </w:r>
      <w:proofErr w:type="spellEnd"/>
      <w:r w:rsidR="00AE1E72" w:rsidRPr="009626F0">
        <w:rPr>
          <w:rFonts w:ascii="Garamond" w:hAnsi="Garamond"/>
          <w:color w:val="000000" w:themeColor="text1"/>
          <w:sz w:val="20"/>
          <w:szCs w:val="20"/>
          <w:lang w:val="en-US"/>
        </w:rPr>
        <w:t xml:space="preserve"> </w:t>
      </w:r>
      <w:r w:rsidR="007D549E" w:rsidRPr="009626F0">
        <w:rPr>
          <w:rFonts w:ascii="Garamond" w:hAnsi="Garamond"/>
          <w:color w:val="000000" w:themeColor="text1"/>
          <w:sz w:val="20"/>
          <w:szCs w:val="20"/>
          <w:lang w:val="en-US"/>
        </w:rPr>
        <w:t xml:space="preserve">and </w:t>
      </w:r>
      <w:r w:rsidR="00A0032F" w:rsidRPr="009626F0">
        <w:rPr>
          <w:rFonts w:ascii="Garamond" w:hAnsi="Garamond"/>
          <w:color w:val="000000" w:themeColor="text1"/>
          <w:sz w:val="20"/>
          <w:szCs w:val="20"/>
          <w:lang w:val="en-US"/>
        </w:rPr>
        <w:t xml:space="preserve">its </w:t>
      </w:r>
      <w:r w:rsidR="007D549E" w:rsidRPr="009626F0">
        <w:rPr>
          <w:rFonts w:ascii="Garamond" w:hAnsi="Garamond"/>
          <w:color w:val="000000" w:themeColor="text1"/>
          <w:sz w:val="20"/>
          <w:szCs w:val="20"/>
          <w:lang w:val="en-US"/>
        </w:rPr>
        <w:t xml:space="preserve">modifications </w:t>
      </w:r>
      <w:r w:rsidR="00954C32" w:rsidRPr="009626F0">
        <w:rPr>
          <w:rFonts w:ascii="Garamond" w:hAnsi="Garamond" w:cstheme="minorHAnsi"/>
          <w:color w:val="000000" w:themeColor="text1"/>
          <w:sz w:val="20"/>
          <w:szCs w:val="20"/>
        </w:rPr>
        <w:t>w</w:t>
      </w:r>
      <w:r w:rsidR="00037AAD">
        <w:rPr>
          <w:rFonts w:ascii="Garamond" w:hAnsi="Garamond" w:cstheme="minorHAnsi"/>
          <w:color w:val="000000" w:themeColor="text1"/>
          <w:sz w:val="20"/>
          <w:szCs w:val="20"/>
        </w:rPr>
        <w:t>ere</w:t>
      </w:r>
      <w:r w:rsidR="00954C32" w:rsidRPr="009626F0">
        <w:rPr>
          <w:rFonts w:ascii="Garamond" w:hAnsi="Garamond" w:cstheme="minorHAnsi"/>
          <w:color w:val="000000" w:themeColor="text1"/>
          <w:sz w:val="20"/>
          <w:szCs w:val="20"/>
        </w:rPr>
        <w:t xml:space="preserve"> excluded </w:t>
      </w:r>
      <w:r w:rsidR="007E789E">
        <w:rPr>
          <w:rFonts w:ascii="Garamond" w:hAnsi="Garamond" w:cstheme="minorHAnsi"/>
          <w:color w:val="000000" w:themeColor="text1"/>
          <w:sz w:val="20"/>
          <w:szCs w:val="20"/>
        </w:rPr>
        <w:t xml:space="preserve">because </w:t>
      </w:r>
      <w:r w:rsidR="007E789E" w:rsidRPr="009626F0">
        <w:rPr>
          <w:rFonts w:ascii="Garamond" w:hAnsi="Garamond" w:cstheme="minorHAnsi"/>
          <w:color w:val="000000" w:themeColor="text1"/>
          <w:sz w:val="20"/>
          <w:szCs w:val="20"/>
        </w:rPr>
        <w:t>SABE</w:t>
      </w:r>
      <w:r w:rsidR="007D549E" w:rsidRPr="009626F0">
        <w:rPr>
          <w:rFonts w:ascii="Garamond" w:hAnsi="Garamond" w:cstheme="minorHAnsi"/>
          <w:color w:val="000000" w:themeColor="text1"/>
          <w:sz w:val="20"/>
          <w:szCs w:val="20"/>
        </w:rPr>
        <w:t xml:space="preserve"> </w:t>
      </w:r>
      <w:r w:rsidR="00A0032F" w:rsidRPr="009626F0">
        <w:rPr>
          <w:rFonts w:ascii="Garamond" w:hAnsi="Garamond" w:cstheme="minorHAnsi"/>
          <w:color w:val="000000" w:themeColor="text1"/>
          <w:sz w:val="20"/>
          <w:szCs w:val="20"/>
        </w:rPr>
        <w:t>does not provide mortality data.</w:t>
      </w:r>
      <w:r w:rsidR="002B797E" w:rsidRPr="009626F0">
        <w:rPr>
          <w:rFonts w:ascii="Garamond" w:hAnsi="Garamond"/>
          <w:color w:val="000000" w:themeColor="text1"/>
          <w:sz w:val="20"/>
          <w:szCs w:val="20"/>
          <w:lang w:val="en-US"/>
        </w:rPr>
        <w:t xml:space="preserve"> The </w:t>
      </w:r>
      <w:proofErr w:type="spellStart"/>
      <w:r w:rsidR="002B797E" w:rsidRPr="009626F0">
        <w:rPr>
          <w:rFonts w:ascii="Garamond" w:hAnsi="Garamond"/>
          <w:color w:val="000000" w:themeColor="text1"/>
          <w:sz w:val="20"/>
          <w:szCs w:val="20"/>
          <w:lang w:val="en-US"/>
        </w:rPr>
        <w:t>BioAge</w:t>
      </w:r>
      <w:proofErr w:type="spellEnd"/>
      <w:r w:rsidR="002B797E" w:rsidRPr="009626F0">
        <w:rPr>
          <w:rFonts w:ascii="Garamond" w:hAnsi="Garamond"/>
          <w:color w:val="000000" w:themeColor="text1"/>
          <w:sz w:val="20"/>
          <w:szCs w:val="20"/>
          <w:lang w:val="en-US"/>
        </w:rPr>
        <w:t xml:space="preserve"> R package</w:t>
      </w:r>
      <w:r w:rsidR="00954C32" w:rsidRPr="009626F0">
        <w:rPr>
          <w:rFonts w:ascii="Garamond" w:hAnsi="Garamond"/>
          <w:color w:val="000000" w:themeColor="text1"/>
          <w:sz w:val="20"/>
          <w:szCs w:val="20"/>
          <w:lang w:val="en-US"/>
        </w:rPr>
        <w:t xml:space="preserve"> is fully </w:t>
      </w:r>
      <w:r w:rsidR="002B797E" w:rsidRPr="009626F0">
        <w:rPr>
          <w:rFonts w:ascii="Garamond" w:hAnsi="Garamond"/>
          <w:color w:val="000000" w:themeColor="text1"/>
          <w:sz w:val="20"/>
          <w:szCs w:val="20"/>
          <w:lang w:val="en-US"/>
        </w:rPr>
        <w:t>available for download at GitHub (</w:t>
      </w:r>
      <w:hyperlink r:id="rId13" w:history="1">
        <w:r w:rsidR="002B797E" w:rsidRPr="009626F0">
          <w:rPr>
            <w:rStyle w:val="Hyperlink"/>
            <w:rFonts w:ascii="Garamond" w:hAnsi="Garamond"/>
            <w:color w:val="000000" w:themeColor="text1"/>
            <w:sz w:val="20"/>
            <w:szCs w:val="20"/>
            <w:lang w:val="en-US"/>
          </w:rPr>
          <w:t>http://github.com/dayoonkwon/BioAge</w:t>
        </w:r>
      </w:hyperlink>
      <w:r w:rsidR="002B797E" w:rsidRPr="009626F0">
        <w:rPr>
          <w:rFonts w:ascii="Garamond" w:hAnsi="Garamond"/>
          <w:color w:val="000000" w:themeColor="text1"/>
          <w:sz w:val="20"/>
          <w:szCs w:val="20"/>
          <w:lang w:val="en-US"/>
        </w:rPr>
        <w:t>)</w:t>
      </w:r>
      <w:r w:rsidR="00954C32" w:rsidRPr="009626F0">
        <w:rPr>
          <w:rFonts w:ascii="Garamond" w:hAnsi="Garamond"/>
          <w:color w:val="000000" w:themeColor="text1"/>
          <w:sz w:val="20"/>
          <w:szCs w:val="20"/>
          <w:lang w:val="en-US"/>
        </w:rPr>
        <w:t>.</w:t>
      </w:r>
      <w:r w:rsidR="0034129A" w:rsidRPr="009626F0">
        <w:rPr>
          <w:rFonts w:ascii="Garamond" w:hAnsi="Garamond"/>
          <w:color w:val="000000" w:themeColor="text1"/>
          <w:sz w:val="20"/>
          <w:szCs w:val="20"/>
          <w:lang w:val="en-US"/>
        </w:rPr>
        <w:t xml:space="preserve"> Additional packages were used to complete and validate hypotheses testing</w:t>
      </w:r>
      <w:r w:rsidR="00393764" w:rsidRPr="009626F0">
        <w:rPr>
          <w:rFonts w:ascii="Garamond" w:hAnsi="Garamond"/>
          <w:color w:val="000000" w:themeColor="text1"/>
          <w:sz w:val="20"/>
          <w:szCs w:val="20"/>
          <w:lang w:val="en-US"/>
        </w:rPr>
        <w:t xml:space="preserve"> and dispersion</w:t>
      </w:r>
      <w:r w:rsidR="0034129A" w:rsidRPr="009626F0">
        <w:rPr>
          <w:rFonts w:ascii="Garamond" w:hAnsi="Garamond"/>
          <w:color w:val="000000" w:themeColor="text1"/>
          <w:sz w:val="20"/>
          <w:szCs w:val="20"/>
          <w:lang w:val="en-US"/>
        </w:rPr>
        <w:t xml:space="preserve"> (</w:t>
      </w:r>
      <w:proofErr w:type="spellStart"/>
      <w:r w:rsidR="0034129A" w:rsidRPr="007E789E">
        <w:rPr>
          <w:rFonts w:ascii="Garamond" w:hAnsi="Garamond"/>
          <w:i/>
          <w:iCs/>
          <w:color w:val="000000" w:themeColor="text1"/>
          <w:sz w:val="20"/>
          <w:szCs w:val="20"/>
          <w:lang w:val="en-US"/>
        </w:rPr>
        <w:t>ggbetweenstats</w:t>
      </w:r>
      <w:proofErr w:type="spellEnd"/>
      <w:r w:rsidR="0034129A" w:rsidRPr="007E789E">
        <w:rPr>
          <w:rFonts w:ascii="Garamond" w:hAnsi="Garamond"/>
          <w:i/>
          <w:iCs/>
          <w:color w:val="000000" w:themeColor="text1"/>
          <w:sz w:val="20"/>
          <w:szCs w:val="20"/>
          <w:lang w:val="en-US"/>
        </w:rPr>
        <w:t>)</w:t>
      </w:r>
      <w:r w:rsidR="000212E3" w:rsidRPr="009626F0">
        <w:rPr>
          <w:rFonts w:ascii="Garamond" w:hAnsi="Garamond"/>
          <w:color w:val="000000" w:themeColor="text1"/>
          <w:sz w:val="20"/>
          <w:szCs w:val="20"/>
          <w:lang w:val="en-US"/>
        </w:rPr>
        <w:t>,</w:t>
      </w:r>
      <w:r w:rsidR="0034129A" w:rsidRPr="009626F0">
        <w:rPr>
          <w:rFonts w:ascii="Garamond" w:hAnsi="Garamond"/>
          <w:color w:val="000000" w:themeColor="text1"/>
          <w:sz w:val="20"/>
          <w:szCs w:val="20"/>
          <w:lang w:val="en-US"/>
        </w:rPr>
        <w:t xml:space="preserve"> correlation analysis </w:t>
      </w:r>
      <w:r w:rsidR="0034129A" w:rsidRPr="007E789E">
        <w:rPr>
          <w:rFonts w:ascii="Garamond" w:hAnsi="Garamond"/>
          <w:i/>
          <w:iCs/>
          <w:color w:val="000000" w:themeColor="text1"/>
          <w:sz w:val="20"/>
          <w:szCs w:val="20"/>
          <w:lang w:val="en-US"/>
        </w:rPr>
        <w:t>(correlation</w:t>
      </w:r>
      <w:r w:rsidR="000212E3" w:rsidRPr="007E789E">
        <w:rPr>
          <w:rFonts w:ascii="Garamond" w:hAnsi="Garamond"/>
          <w:i/>
          <w:iCs/>
          <w:color w:val="000000" w:themeColor="text1"/>
          <w:sz w:val="20"/>
          <w:szCs w:val="20"/>
          <w:lang w:val="en-US"/>
        </w:rPr>
        <w:t>),</w:t>
      </w:r>
      <w:r w:rsidR="000212E3" w:rsidRPr="009626F0">
        <w:rPr>
          <w:rFonts w:ascii="Garamond" w:hAnsi="Garamond"/>
          <w:color w:val="000000" w:themeColor="text1"/>
          <w:sz w:val="20"/>
          <w:szCs w:val="20"/>
          <w:lang w:val="en-US"/>
        </w:rPr>
        <w:t xml:space="preserve"> analysis of variance </w:t>
      </w:r>
      <w:r w:rsidR="000212E3" w:rsidRPr="007E789E">
        <w:rPr>
          <w:rFonts w:ascii="Garamond" w:hAnsi="Garamond"/>
          <w:i/>
          <w:iCs/>
          <w:color w:val="000000" w:themeColor="text1"/>
          <w:sz w:val="20"/>
          <w:szCs w:val="20"/>
          <w:lang w:val="en-US"/>
        </w:rPr>
        <w:t>(ANOVA</w:t>
      </w:r>
      <w:r w:rsidR="0034129A" w:rsidRPr="007E789E">
        <w:rPr>
          <w:rFonts w:ascii="Garamond" w:hAnsi="Garamond"/>
          <w:i/>
          <w:iCs/>
          <w:color w:val="000000" w:themeColor="text1"/>
          <w:sz w:val="20"/>
          <w:szCs w:val="20"/>
          <w:lang w:val="en-US"/>
        </w:rPr>
        <w:t>),</w:t>
      </w:r>
      <w:r w:rsidR="0034129A" w:rsidRPr="009626F0">
        <w:rPr>
          <w:rFonts w:ascii="Garamond" w:hAnsi="Garamond"/>
          <w:color w:val="000000" w:themeColor="text1"/>
          <w:sz w:val="20"/>
          <w:szCs w:val="20"/>
          <w:lang w:val="en-US"/>
        </w:rPr>
        <w:t xml:space="preserve"> ranked cross validation of correlations (</w:t>
      </w:r>
      <w:proofErr w:type="spellStart"/>
      <w:r w:rsidR="0034129A" w:rsidRPr="007E789E">
        <w:rPr>
          <w:rFonts w:ascii="Garamond" w:hAnsi="Garamond"/>
          <w:i/>
          <w:iCs/>
          <w:color w:val="000000" w:themeColor="text1"/>
          <w:sz w:val="20"/>
          <w:szCs w:val="20"/>
          <w:lang w:val="en-US"/>
        </w:rPr>
        <w:t>Lares</w:t>
      </w:r>
      <w:proofErr w:type="spellEnd"/>
      <w:r w:rsidR="0034129A" w:rsidRPr="007E789E">
        <w:rPr>
          <w:rFonts w:ascii="Garamond" w:hAnsi="Garamond"/>
          <w:i/>
          <w:iCs/>
          <w:color w:val="000000" w:themeColor="text1"/>
          <w:sz w:val="20"/>
          <w:szCs w:val="20"/>
          <w:lang w:val="en-US"/>
        </w:rPr>
        <w:t>)</w:t>
      </w:r>
      <w:r w:rsidR="0034129A" w:rsidRPr="009626F0">
        <w:rPr>
          <w:rFonts w:ascii="Garamond" w:hAnsi="Garamond"/>
          <w:color w:val="000000" w:themeColor="text1"/>
          <w:sz w:val="20"/>
          <w:szCs w:val="20"/>
          <w:lang w:val="en-US"/>
        </w:rPr>
        <w:t>.</w:t>
      </w:r>
    </w:p>
    <w:p w14:paraId="73AD3745" w14:textId="7028B009" w:rsidR="00E72080" w:rsidRPr="009626F0" w:rsidRDefault="00E72080" w:rsidP="00E72080">
      <w:pPr>
        <w:jc w:val="both"/>
        <w:rPr>
          <w:rFonts w:ascii="Garamond" w:hAnsi="Garamond" w:cstheme="minorHAnsi"/>
          <w:color w:val="000000" w:themeColor="text1"/>
          <w:sz w:val="20"/>
          <w:szCs w:val="20"/>
        </w:rPr>
      </w:pPr>
      <w:r w:rsidRPr="009626F0">
        <w:rPr>
          <w:rFonts w:ascii="Calibri" w:hAnsi="Calibri" w:cs="Calibri"/>
          <w:color w:val="000000" w:themeColor="text1"/>
          <w:sz w:val="20"/>
          <w:szCs w:val="20"/>
        </w:rPr>
        <w:t>﻿</w:t>
      </w:r>
    </w:p>
    <w:p w14:paraId="2A3DEA52" w14:textId="173DF932" w:rsidR="00526469" w:rsidRPr="009626F0" w:rsidRDefault="00526469" w:rsidP="00E72080">
      <w:pPr>
        <w:jc w:val="both"/>
        <w:rPr>
          <w:rFonts w:ascii="Garamond" w:hAnsi="Garamond"/>
          <w:i/>
          <w:iCs/>
          <w:color w:val="000000" w:themeColor="text1"/>
          <w:sz w:val="20"/>
          <w:szCs w:val="20"/>
          <w:lang w:val="en-US"/>
        </w:rPr>
      </w:pPr>
      <w:r w:rsidRPr="009626F0">
        <w:rPr>
          <w:rFonts w:ascii="Garamond" w:hAnsi="Garamond"/>
          <w:i/>
          <w:iCs/>
          <w:color w:val="000000" w:themeColor="text1"/>
          <w:sz w:val="20"/>
          <w:szCs w:val="20"/>
          <w:lang w:val="en-US"/>
        </w:rPr>
        <w:t>Estimation methods</w:t>
      </w:r>
    </w:p>
    <w:p w14:paraId="5FD83113" w14:textId="6C33391F" w:rsidR="00BC2CCA" w:rsidRPr="009626F0" w:rsidRDefault="0003004B" w:rsidP="00E72080">
      <w:p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 xml:space="preserve">The </w:t>
      </w:r>
      <w:r w:rsidR="00A0032F" w:rsidRPr="009626F0">
        <w:rPr>
          <w:rFonts w:ascii="Garamond" w:hAnsi="Garamond"/>
          <w:color w:val="000000" w:themeColor="text1"/>
          <w:sz w:val="20"/>
          <w:szCs w:val="20"/>
          <w:lang w:val="en-US"/>
        </w:rPr>
        <w:t xml:space="preserve">description of </w:t>
      </w:r>
      <w:r w:rsidR="00E72080" w:rsidRPr="009626F0">
        <w:rPr>
          <w:rFonts w:ascii="Garamond" w:hAnsi="Garamond"/>
          <w:color w:val="000000" w:themeColor="text1"/>
          <w:sz w:val="20"/>
          <w:szCs w:val="20"/>
          <w:lang w:val="en-US"/>
        </w:rPr>
        <w:t>set of functions appl</w:t>
      </w:r>
      <w:r w:rsidR="00A0032F" w:rsidRPr="009626F0">
        <w:rPr>
          <w:rFonts w:ascii="Garamond" w:hAnsi="Garamond"/>
          <w:color w:val="000000" w:themeColor="text1"/>
          <w:sz w:val="20"/>
          <w:szCs w:val="20"/>
          <w:lang w:val="en-US"/>
        </w:rPr>
        <w:t xml:space="preserve">ied to generate biological age algorithms are described in </w:t>
      </w:r>
      <w:r w:rsidR="002B797E" w:rsidRPr="009626F0">
        <w:rPr>
          <w:rFonts w:ascii="Garamond" w:hAnsi="Garamond"/>
          <w:color w:val="000000" w:themeColor="text1"/>
          <w:sz w:val="20"/>
          <w:szCs w:val="20"/>
          <w:lang w:val="en-US"/>
        </w:rPr>
        <w:t>the</w:t>
      </w:r>
      <w:r w:rsidR="00A0032F" w:rsidRPr="009626F0">
        <w:rPr>
          <w:rFonts w:ascii="Garamond" w:hAnsi="Garamond"/>
          <w:color w:val="000000" w:themeColor="text1"/>
          <w:sz w:val="20"/>
          <w:szCs w:val="20"/>
          <w:lang w:val="en-US"/>
        </w:rPr>
        <w:t xml:space="preserve"> Table 1 and </w:t>
      </w:r>
      <w:r w:rsidR="002B797E" w:rsidRPr="009626F0">
        <w:rPr>
          <w:rFonts w:ascii="Calibri" w:hAnsi="Calibri" w:cs="Calibri"/>
          <w:color w:val="000000" w:themeColor="text1"/>
          <w:sz w:val="20"/>
          <w:szCs w:val="20"/>
          <w:lang w:val="en-US"/>
        </w:rPr>
        <w:t>﻿</w:t>
      </w:r>
      <w:r w:rsidR="002B797E" w:rsidRPr="009626F0">
        <w:rPr>
          <w:rFonts w:ascii="Garamond" w:hAnsi="Garamond"/>
          <w:color w:val="000000" w:themeColor="text1"/>
          <w:sz w:val="20"/>
          <w:szCs w:val="20"/>
          <w:lang w:val="en-US"/>
        </w:rPr>
        <w:t>in-depth descri</w:t>
      </w:r>
      <w:r w:rsidR="00954C32" w:rsidRPr="009626F0">
        <w:rPr>
          <w:rFonts w:ascii="Garamond" w:hAnsi="Garamond"/>
          <w:color w:val="000000" w:themeColor="text1"/>
          <w:sz w:val="20"/>
          <w:szCs w:val="20"/>
          <w:lang w:val="en-US"/>
        </w:rPr>
        <w:t>ptions are published</w:t>
      </w:r>
      <w:r w:rsidR="002B797E" w:rsidRPr="009626F0">
        <w:rPr>
          <w:rFonts w:ascii="Garamond" w:hAnsi="Garamond"/>
          <w:color w:val="000000" w:themeColor="text1"/>
          <w:sz w:val="20"/>
          <w:szCs w:val="20"/>
          <w:lang w:val="en-US"/>
        </w:rPr>
        <w:t xml:space="preserve"> elsewhere </w:t>
      </w:r>
      <w:r w:rsidR="002B797E" w:rsidRPr="009626F0">
        <w:rPr>
          <w:rFonts w:ascii="Garamond" w:hAnsi="Garamond"/>
          <w:color w:val="000000" w:themeColor="text1"/>
          <w:sz w:val="20"/>
          <w:szCs w:val="20"/>
          <w:lang w:val="en-US"/>
        </w:rPr>
        <w:fldChar w:fldCharType="begin" w:fldLock="1"/>
      </w:r>
      <w:r w:rsidR="006C341D">
        <w:rPr>
          <w:rFonts w:ascii="Garamond" w:hAnsi="Garamond"/>
          <w:color w:val="000000" w:themeColor="text1"/>
          <w:sz w:val="20"/>
          <w:szCs w:val="20"/>
          <w:lang w:val="en-US"/>
        </w:rPr>
        <w:instrText>ADDIN CSL_CITATION {"citationItems":[{"id":"ITEM-1","itemData":{"DOI":"10.1007/s11357-021-00480-5","ISSN":"25092723","PMID":"34725754","abstract":"Methods to quantify biological aging are emerging as new measurement tools for epidemiology and population science and have been proposed as surrogate measures for healthy lifespan extension in geroscience clinical trials. Publicly available software packages to compute biological aging measurements from DNA methylation data have accelerated dissemination of these measures and generated rapid gains in knowledge about how different measures perform in a range of datasets. Biological age measures derived from blood chemistry data were introduced at the same time as the DNA methylation measures and, in multiple studies, demonstrate superior performance to these measures in prediction of healthy lifespan. However, their dissemination has been slow by comparison, resulting in a significant gap in knowledge. We developed a software package to help address this knowledge gap. The BioAge R package, available for download at GitHub (http://github.com/dayoonkwon/BioAge), implements three published methods to quantify biological aging based on analysis of chronological age and mortality risk: Klemera-Doubal biological age, PhenoAge, and homeostatic dysregulation. The package allows users to parametrize measurement algorithms using custom sets of biomarkers, to compare the resulting measurements to published versions of the Klemera-Doubal method and PhenoAge algorithms, and to score the measurements in new datasets. We applied BioAge to safety lab data from the CALERIE™ randomized controlled trial, the first-ever human trial of long-term calorie restriction in healthy, non-obese adults, to test effects of intervention on biological aging. Results contribute evidence that CALERIE intervention slowed biological aging. BioAge is a toolkit to facilitate measurement of biological age for geroscience.","author":[{"dropping-particle":"","family":"Kwon","given":"Dayoon","non-dropping-particle":"","parse-names":false,"suffix":""},{"dropping-particle":"","family":"Belsky","given":"Daniel W.","non-dropping-particle":"","parse-names":false,"suffix":""}],"container-title":"GeroScience","id":"ITEM-1","issue":"6","issued":{"date-parts":[["2021"]]},"page":"2795-2808","title":"A toolkit for quantification of biological age from blood chemistry and organ function test data: BioAge","type":"article-journal","volume":"43"},"uris":["http://www.mendeley.com/documents/?uuid=29c92649-3fc9-4a1a-a3b8-cb64b7931d00"]},{"id":"ITEM-2","itemData":{"DOI":"10.1016/j.mad.2009.12.001","ISSN":"00476374","PMID":"20005245","abstract":"In this study, we described the characteristics of five different biological age (BA) estimation algorithms, including (i) multiple linear regression, (ii) principal component analysis, and somewhat unique methods developed by (iii) Hochschild, (iv) Klemera and Doubal, and (v) a variant of Klemera and Doubal's method. The objective of this study is to find the most appropriate method of BA estimation by examining the association between Work Ability Index (WAI) and the differences of each algorithm's estimates from chronological age (CA). The WAI was found to be a measure that reflects an individual's current health status rather than the deterioration caused by a serious dependency with the age. Experiments were conducted on 200 Korean male participants using a BA estimation system developed principally under the concept of non-invasive, simple to operate and human function-based. Using the empirical data, BA estimation as well as various analyses including correlation analysis and discriminant function analysis was performed. As a result, it had been confirmed by the empirical data that Klemera and Doubal's method with uncorrelated variables from principal component analysis produces relatively reliable and acceptable BA estimates. © 2009 Elsevier Ireland Ltd.","author":[{"dropping-particle":"","family":"Cho","given":"Il Haeng","non-dropping-particle":"","parse-names":false,"suffix":""},{"dropping-particle":"","family":"Park","given":"Kyung S.","non-dropping-particle":"","parse-names":false,"suffix":""},{"dropping-particle":"","family":"Lim","given":"Chang Joo","non-dropping-particle":"","parse-names":false,"suffix":""}],"container-title":"Mechanisms of Ageing and Development","id":"ITEM-2","issue":"2","issued":{"date-parts":[["2010"]]},"page":"69-78","publisher":"Elsevier Ireland Ltd","title":"An empirical comparative study on biological age estimation algorithms with an application of Work Ability Index (WAI)","type":"article-journal","volume":"131"},"uris":["http://www.mendeley.com/documents/?uuid=deb22c7c-66d0-4650-80b5-04cd712ed403"]},{"id":"ITEM-3","itemData":{"DOI":"10.1016/j.mad.2005.10.004","ISSN":"00476374","PMID":"16318865","abstract":"The lack of exact definition of the concept of biological age (BA) is a typical feature of works concerning BA. That is why comparison of results of various published methods makes little sense and eventual proof of their optimality is impossible. Based on natural and simple presumptions, an attempt to express mathematically the supposed relation between chronological age (CA) and BA has proven to be unexpectedly fruitful. In the present paper, an optimum method of estimation of BA, which is easily applicable even in nonlinear cases, is derived. Moreover, the method allows evaluating the precision of the estimates and also offers tools for validation of presumptions of the method. A special feature of the method is that CA should be used as a standard biomarker, leading to essential improving the precision of BA-estimate and illuminating relativity of the known \"paradox of biomarkers\". All theoretical results of the method were fully approved by means of a special simulation program. Further, the theory and the results of the simulation have proven that many published results of BA-estimates using multiple linear regression (MLR) are very probably disserviceable because CA is typically more precise estimate of BA than estimates computed by MLR. This unpleasant conclusion also concerns methods, which use MLR as the final step after transformation of the battery of biomarkers by factor analysis or by principal component analysis. © 2005 Elsevier Ireland Ltd. All rights reserved.","author":[{"dropping-particle":"","family":"Klemera","given":"Petr","non-dropping-particle":"","parse-names":false,"suffix":""},{"dropping-particle":"","family":"Doubal","given":"Stanislav","non-dropping-particle":"","parse-names":false,"suffix":""}],"container-title":"Mechanisms of Ageing and Development","id":"ITEM-3","issue":"3","issued":{"date-parts":[["2006"]]},"page":"240-248","title":"A new approach to the concept and computation of biological age","type":"article-journal","volume":"127"},"uris":["http://www.mendeley.com/documents/?uuid=6c2cf9a2-90d6-4306-8341-a6b4d449e1de"]},{"id":"ITEM-4","itemData":{"DOI":"10.1016/j.archger.2017.01.005","ISSN":"18726976","PMID":"28110151","abstract":"To date, an optimal working model which predicts biological age (BA) with a set of working biomarkers has not been devised to represent the Korean female population. Accuracy of prediction and applicability are required of an optimal set of commonly assessed biomarkers to provide information on the health status. The goal of this study was to identify a set of biomarkers that represent the aging process and to develop and compare different BA prediction models to elucidate the most fitting and applicable model for providing information on health status in the Korean female population. Using a series of selection processes, eight clinically assessable variables were selected by analyzing relations between 31 clinical variables and chronologic age in 912 normal, healthy individuals among 3642 female participants with ages ranging from 30 to 80 years. The multiple linear regression (MLR), principal component analysis (PCA), and the Klemera-Doubal (KDM) statistical methods were applied to obtain three different sets of BA prediction models. These three models were assessed by calculating and performing the coefficient determinations (r 2 ), regression slopes, effect sizes, pairwise t-tests, and Bland-Altman plots. The BA models were further compared for the applicability by calculating the BAs of clinical risk groups. MLR showed the narrowing effects at the either ends of the age spectrum with greatest effect sizes. PCA showed the greatest degree of dispersion and deviation from the regression center. These MLR and PCA trends were also exhibited by clinically risk groups. In conclusion, the KDM BA prediction model based on the selected biomarkers was found to provide the most reliable and stable results for the practical assessment of BA.","author":[{"dropping-particle":"","family":"Jee","given":"Haemi","non-dropping-particle":"","parse-names":false,"suffix":""},{"dropping-particle":"","family":"Park","given":"Jaehyun","non-dropping-particle":"","parse-names":false,"suffix":""}],"container-title":"Archives of Gerontology and Geriatrics","id":"ITEM-4","issued":{"date-parts":[["2017"]]},"page":"84-91","publisher":"Elsevier Ireland Ltd","title":"Selection of an optimal set of biomarkers and comparative analyses of biological age estimation models in Korean females","type":"article-journal","volume":"70"},"uris":["http://www.mendeley.com/documents/?uuid=6d717240-265a-4096-b216-0651dc5a0a3a"]},{"id":"ITEM-5","itemData":{"abstract":"The biological age (BA) equation is a prediction model that utilizes an algorithm to combine various biological markers of ageing. This model has been used to assess the ageing process in a more precise way and may predict possible diseases better as compared with the chronological age (CA). Here study focus on predicting BA as deviation from healthy state of aging and treats CA as known and unkown value. The multiple linear regression (MLR), principal component analysis (PCA) and Klemera and Doubal method (KDM) are applied on data set from Research Laboratories, Russia. Thesis summarize the up-to-date knowledge about the BA formula construction and discuss the influential factors, so as to give an overview of BA estimate by PCA, MLR, KDM and group miltiple linear regression, choices of test items, and selection of ageing biomarkers. It is also discussed the advantages and disadvantages of every method with reference to the construction mechanism, accuracy, and practicability of several common methods in the construction of the BA formula.","author":[{"dropping-particle":"","family":"Buslova","given":"Anastasiia","non-dropping-particle":"","parse-names":false,"suffix":""}],"id":"ITEM-5","issued":{"date-parts":[["2017"]]},"page":"18","title":"Prediction of Biological Age","type":"article-journal"},"uris":["http://www.mendeley.com/documents/?uuid=73e14144-fcc6-4160-9eae-4e42144168b2"]}],"mendeley":{"formattedCitation":"(Kwon and Belsky 2021; Cho, Park, and Lim 2010; Klemera and Doubal 2006; Jee and Park 2017; Buslova 2017)","plainTextFormattedCitation":"(Kwon and Belsky 2021; Cho, Park, and Lim 2010; Klemera and Doubal 2006; Jee and Park 2017; Buslova 2017)","previouslyFormattedCitation":"(Kwon and Belsky 2021; Cho, Park, and Lim 2010; Klemera and Doubal 2006; Jee and Park 2017; Buslova 2017)"},"properties":{"noteIndex":0},"schema":"https://github.com/citation-style-language/schema/raw/master/csl-citation.json"}</w:instrText>
      </w:r>
      <w:r w:rsidR="002B797E" w:rsidRPr="009626F0">
        <w:rPr>
          <w:rFonts w:ascii="Garamond" w:hAnsi="Garamond"/>
          <w:color w:val="000000" w:themeColor="text1"/>
          <w:sz w:val="20"/>
          <w:szCs w:val="20"/>
          <w:lang w:val="en-US"/>
        </w:rPr>
        <w:fldChar w:fldCharType="separate"/>
      </w:r>
      <w:r w:rsidR="002B797E" w:rsidRPr="009626F0">
        <w:rPr>
          <w:rFonts w:ascii="Garamond" w:hAnsi="Garamond"/>
          <w:noProof/>
          <w:color w:val="000000" w:themeColor="text1"/>
          <w:sz w:val="20"/>
          <w:szCs w:val="20"/>
          <w:lang w:val="en-US"/>
        </w:rPr>
        <w:t>(Kwon and Belsky 2021; Cho, Park, and Lim 2010; Klemera and Doubal 2006; Jee and Park 2017; Buslova 2017)</w:t>
      </w:r>
      <w:r w:rsidR="002B797E" w:rsidRPr="009626F0">
        <w:rPr>
          <w:rFonts w:ascii="Garamond" w:hAnsi="Garamond"/>
          <w:color w:val="000000" w:themeColor="text1"/>
          <w:sz w:val="20"/>
          <w:szCs w:val="20"/>
          <w:lang w:val="en-US"/>
        </w:rPr>
        <w:fldChar w:fldCharType="end"/>
      </w:r>
      <w:r w:rsidR="002B797E" w:rsidRPr="009626F0">
        <w:rPr>
          <w:rFonts w:ascii="Garamond" w:hAnsi="Garamond"/>
          <w:color w:val="000000" w:themeColor="text1"/>
          <w:sz w:val="20"/>
          <w:szCs w:val="20"/>
          <w:lang w:val="en-US"/>
        </w:rPr>
        <w:t xml:space="preserve">. </w:t>
      </w:r>
      <w:proofErr w:type="spellStart"/>
      <w:r w:rsidR="00E91204" w:rsidRPr="009626F0">
        <w:rPr>
          <w:rFonts w:ascii="Garamond" w:hAnsi="Garamond"/>
          <w:color w:val="000000" w:themeColor="text1"/>
          <w:sz w:val="20"/>
          <w:szCs w:val="20"/>
          <w:lang w:val="en-US"/>
        </w:rPr>
        <w:t>BioAge</w:t>
      </w:r>
      <w:proofErr w:type="spellEnd"/>
      <w:r w:rsidR="00E91204" w:rsidRPr="009626F0">
        <w:rPr>
          <w:rFonts w:ascii="Garamond" w:hAnsi="Garamond"/>
          <w:color w:val="000000" w:themeColor="text1"/>
          <w:sz w:val="20"/>
          <w:szCs w:val="20"/>
          <w:lang w:val="en-US"/>
        </w:rPr>
        <w:t xml:space="preserve"> functions </w:t>
      </w:r>
      <w:r w:rsidR="00E72080" w:rsidRPr="009626F0">
        <w:rPr>
          <w:rFonts w:ascii="Garamond" w:hAnsi="Garamond"/>
          <w:color w:val="000000" w:themeColor="text1"/>
          <w:sz w:val="20"/>
          <w:szCs w:val="20"/>
          <w:lang w:val="en-US"/>
        </w:rPr>
        <w:t xml:space="preserve">make it possible to train new algorithms using the NHANES datasets and then to project these algorithms onto </w:t>
      </w:r>
      <w:r w:rsidR="008B0A1E" w:rsidRPr="009626F0">
        <w:rPr>
          <w:rFonts w:ascii="Garamond" w:hAnsi="Garamond"/>
          <w:color w:val="000000" w:themeColor="text1"/>
          <w:sz w:val="20"/>
          <w:szCs w:val="20"/>
          <w:lang w:val="en-US"/>
        </w:rPr>
        <w:t>SABE</w:t>
      </w:r>
      <w:r w:rsidR="00E72080" w:rsidRPr="009626F0">
        <w:rPr>
          <w:rFonts w:ascii="Garamond" w:hAnsi="Garamond"/>
          <w:color w:val="000000" w:themeColor="text1"/>
          <w:sz w:val="20"/>
          <w:szCs w:val="20"/>
          <w:lang w:val="en-US"/>
        </w:rPr>
        <w:t xml:space="preserve"> datasets</w:t>
      </w:r>
      <w:r w:rsidR="008B0A1E" w:rsidRPr="009626F0">
        <w:rPr>
          <w:rFonts w:ascii="Garamond" w:hAnsi="Garamond"/>
          <w:color w:val="000000" w:themeColor="text1"/>
          <w:sz w:val="20"/>
          <w:szCs w:val="20"/>
          <w:lang w:val="en-US"/>
        </w:rPr>
        <w:t xml:space="preserve"> (Original data, biomarkers subsample dataset after imputation, and case complete dataset)</w:t>
      </w:r>
      <w:r w:rsidR="00E72080" w:rsidRPr="009626F0">
        <w:rPr>
          <w:rFonts w:ascii="Garamond" w:hAnsi="Garamond"/>
          <w:color w:val="000000" w:themeColor="text1"/>
          <w:sz w:val="20"/>
          <w:szCs w:val="20"/>
          <w:lang w:val="en-US"/>
        </w:rPr>
        <w:t xml:space="preserve">. </w:t>
      </w:r>
    </w:p>
    <w:p w14:paraId="1EEC5509" w14:textId="6B86F144" w:rsidR="00E72080" w:rsidRPr="009626F0" w:rsidRDefault="00E72080" w:rsidP="00BC2CCA">
      <w:pPr>
        <w:jc w:val="both"/>
        <w:rPr>
          <w:rFonts w:ascii="Garamond" w:hAnsi="Garamond"/>
          <w:color w:val="000000" w:themeColor="text1"/>
          <w:sz w:val="20"/>
          <w:szCs w:val="20"/>
          <w:lang w:val="en-US"/>
        </w:rPr>
      </w:pPr>
    </w:p>
    <w:p w14:paraId="4A66842A" w14:textId="5CA59D33" w:rsidR="00E54FF8" w:rsidRPr="009626F0" w:rsidRDefault="00F0116C" w:rsidP="00627114">
      <w:pPr>
        <w:jc w:val="both"/>
        <w:rPr>
          <w:rFonts w:ascii="Garamond" w:hAnsi="Garamond"/>
          <w:color w:val="000000" w:themeColor="text1"/>
          <w:sz w:val="20"/>
          <w:szCs w:val="20"/>
          <w:lang w:val="en-US"/>
        </w:rPr>
      </w:pPr>
      <w:r w:rsidRPr="009626F0">
        <w:rPr>
          <w:rFonts w:ascii="Calibri" w:hAnsi="Calibri" w:cs="Calibri"/>
          <w:color w:val="000000" w:themeColor="text1"/>
          <w:sz w:val="20"/>
          <w:szCs w:val="20"/>
          <w:lang w:val="en-US"/>
        </w:rPr>
        <w:t>﻿</w:t>
      </w:r>
      <w:r w:rsidR="00F9078C" w:rsidRPr="00F9078C">
        <w:rPr>
          <w:rFonts w:ascii="Garamond" w:hAnsi="Garamond"/>
          <w:color w:val="000000" w:themeColor="text1"/>
          <w:sz w:val="20"/>
          <w:szCs w:val="20"/>
          <w:lang w:val="en-US"/>
        </w:rPr>
        <w:t>T</w:t>
      </w:r>
      <w:r w:rsidR="00F9078C">
        <w:rPr>
          <w:rFonts w:ascii="Garamond" w:hAnsi="Garamond"/>
          <w:color w:val="000000" w:themeColor="text1"/>
          <w:sz w:val="20"/>
          <w:szCs w:val="20"/>
          <w:lang w:val="en-US"/>
        </w:rPr>
        <w:t xml:space="preserve">he </w:t>
      </w:r>
      <w:r w:rsidR="00F9078C" w:rsidRPr="00F9078C">
        <w:rPr>
          <w:rFonts w:ascii="Garamond" w:hAnsi="Garamond"/>
          <w:color w:val="000000" w:themeColor="text1"/>
          <w:sz w:val="20"/>
          <w:szCs w:val="20"/>
          <w:lang w:val="en-US"/>
        </w:rPr>
        <w:t>SABE</w:t>
      </w:r>
      <w:r w:rsidR="00F9078C">
        <w:rPr>
          <w:rFonts w:ascii="Garamond" w:hAnsi="Garamond"/>
          <w:color w:val="000000" w:themeColor="text1"/>
          <w:sz w:val="20"/>
          <w:szCs w:val="20"/>
          <w:lang w:val="en-US"/>
        </w:rPr>
        <w:t>’s</w:t>
      </w:r>
      <w:r w:rsidR="00F9078C" w:rsidRPr="00F9078C">
        <w:rPr>
          <w:rFonts w:ascii="Garamond" w:hAnsi="Garamond"/>
          <w:color w:val="000000" w:themeColor="text1"/>
          <w:sz w:val="20"/>
          <w:szCs w:val="20"/>
          <w:lang w:val="en-US"/>
        </w:rPr>
        <w:t xml:space="preserve"> </w:t>
      </w:r>
      <w:r w:rsidR="00F9078C">
        <w:rPr>
          <w:rFonts w:ascii="Garamond" w:hAnsi="Garamond"/>
          <w:color w:val="000000" w:themeColor="text1"/>
          <w:sz w:val="20"/>
          <w:szCs w:val="20"/>
          <w:lang w:val="en-US"/>
        </w:rPr>
        <w:t>a</w:t>
      </w:r>
      <w:r w:rsidRPr="009626F0">
        <w:rPr>
          <w:rFonts w:ascii="Garamond" w:hAnsi="Garamond"/>
          <w:color w:val="000000" w:themeColor="text1"/>
          <w:sz w:val="20"/>
          <w:szCs w:val="20"/>
          <w:lang w:val="en-US"/>
        </w:rPr>
        <w:t xml:space="preserve">nalyses proceed in </w:t>
      </w:r>
      <w:r w:rsidR="007C75CF" w:rsidRPr="009626F0">
        <w:rPr>
          <w:rFonts w:ascii="Garamond" w:hAnsi="Garamond"/>
          <w:color w:val="000000" w:themeColor="text1"/>
          <w:sz w:val="20"/>
          <w:szCs w:val="20"/>
          <w:lang w:val="en-US"/>
        </w:rPr>
        <w:t>six</w:t>
      </w:r>
      <w:r w:rsidRPr="009626F0">
        <w:rPr>
          <w:rFonts w:ascii="Garamond" w:hAnsi="Garamond"/>
          <w:color w:val="000000" w:themeColor="text1"/>
          <w:sz w:val="20"/>
          <w:szCs w:val="20"/>
          <w:lang w:val="en-US"/>
        </w:rPr>
        <w:t xml:space="preserve"> steps</w:t>
      </w:r>
      <w:r w:rsidR="00F9078C">
        <w:rPr>
          <w:rFonts w:ascii="Garamond" w:hAnsi="Garamond"/>
          <w:color w:val="000000" w:themeColor="text1"/>
          <w:sz w:val="20"/>
          <w:szCs w:val="20"/>
          <w:lang w:val="en-US"/>
        </w:rPr>
        <w:t>:</w:t>
      </w:r>
    </w:p>
    <w:p w14:paraId="453B5786" w14:textId="2B3EE97D" w:rsidR="007C75CF" w:rsidRPr="009626F0" w:rsidRDefault="00F9078C" w:rsidP="00FB7D4D">
      <w:pPr>
        <w:pStyle w:val="HTMLPreformatted"/>
        <w:numPr>
          <w:ilvl w:val="0"/>
          <w:numId w:val="15"/>
        </w:numPr>
        <w:rPr>
          <w:rFonts w:ascii="Garamond" w:hAnsi="Garamond"/>
          <w:color w:val="000000" w:themeColor="text1"/>
          <w:lang w:val="en-US"/>
        </w:rPr>
      </w:pPr>
      <w:r>
        <w:rPr>
          <w:rFonts w:ascii="Garamond" w:hAnsi="Garamond"/>
          <w:color w:val="000000" w:themeColor="text1"/>
          <w:lang w:val="en-US"/>
        </w:rPr>
        <w:t>To c</w:t>
      </w:r>
      <w:r w:rsidR="007C75CF" w:rsidRPr="009626F0">
        <w:rPr>
          <w:rFonts w:ascii="Garamond" w:hAnsi="Garamond"/>
          <w:color w:val="000000" w:themeColor="text1"/>
          <w:lang w:val="en-US"/>
        </w:rPr>
        <w:t>heck dispersion and looking for skew in BA (</w:t>
      </w:r>
      <w:r w:rsidR="007C75CF" w:rsidRPr="009626F0">
        <w:rPr>
          <w:rFonts w:ascii="Garamond" w:hAnsi="Garamond"/>
          <w:i/>
          <w:iCs/>
          <w:color w:val="000000" w:themeColor="text1"/>
          <w:lang w:val="en-US"/>
        </w:rPr>
        <w:t xml:space="preserve">using </w:t>
      </w:r>
      <w:proofErr w:type="spellStart"/>
      <w:r w:rsidR="007C75CF" w:rsidRPr="009626F0">
        <w:rPr>
          <w:rFonts w:ascii="Garamond" w:hAnsi="Garamond"/>
          <w:i/>
          <w:iCs/>
          <w:color w:val="000000" w:themeColor="text1"/>
          <w:lang w:val="en-US"/>
        </w:rPr>
        <w:t>ggbetweenstats</w:t>
      </w:r>
      <w:proofErr w:type="spellEnd"/>
      <w:r w:rsidR="00E72FD0" w:rsidRPr="009626F0">
        <w:rPr>
          <w:rFonts w:ascii="Garamond" w:hAnsi="Garamond"/>
          <w:i/>
          <w:iCs/>
          <w:color w:val="000000" w:themeColor="text1"/>
          <w:lang w:val="en-US"/>
        </w:rPr>
        <w:t xml:space="preserve"> package</w:t>
      </w:r>
      <w:r w:rsidR="007C75CF" w:rsidRPr="009626F0">
        <w:rPr>
          <w:rFonts w:ascii="Garamond" w:hAnsi="Garamond"/>
          <w:i/>
          <w:iCs/>
          <w:color w:val="000000" w:themeColor="text1"/>
          <w:lang w:val="en-US"/>
        </w:rPr>
        <w:t>)</w:t>
      </w:r>
    </w:p>
    <w:p w14:paraId="2932608F" w14:textId="16749E51" w:rsidR="0034129A" w:rsidRPr="009626F0" w:rsidRDefault="0034129A" w:rsidP="00FB7D4D">
      <w:pPr>
        <w:pStyle w:val="HTMLPreformatted"/>
        <w:numPr>
          <w:ilvl w:val="0"/>
          <w:numId w:val="15"/>
        </w:numPr>
        <w:rPr>
          <w:rFonts w:ascii="Garamond" w:hAnsi="Garamond"/>
          <w:color w:val="000000" w:themeColor="text1"/>
          <w:lang w:val="en-US"/>
        </w:rPr>
      </w:pPr>
      <w:r w:rsidRPr="009626F0">
        <w:rPr>
          <w:rFonts w:ascii="Garamond" w:hAnsi="Garamond"/>
          <w:color w:val="000000" w:themeColor="text1"/>
          <w:lang w:val="en-US"/>
        </w:rPr>
        <w:t xml:space="preserve">To test correlation among markers and CA </w:t>
      </w:r>
      <w:r w:rsidRPr="009626F0">
        <w:rPr>
          <w:rFonts w:ascii="Garamond" w:hAnsi="Garamond"/>
          <w:i/>
          <w:iCs/>
          <w:color w:val="000000" w:themeColor="text1"/>
          <w:lang w:val="en-US"/>
        </w:rPr>
        <w:t>(using correlation package)</w:t>
      </w:r>
    </w:p>
    <w:p w14:paraId="487093D7" w14:textId="15311162" w:rsidR="00E54FF8" w:rsidRPr="009626F0" w:rsidRDefault="001C1CE2" w:rsidP="00FB7D4D">
      <w:pPr>
        <w:pStyle w:val="HTMLPreformatted"/>
        <w:numPr>
          <w:ilvl w:val="0"/>
          <w:numId w:val="15"/>
        </w:numPr>
        <w:rPr>
          <w:rFonts w:ascii="Garamond" w:hAnsi="Garamond"/>
          <w:color w:val="000000" w:themeColor="text1"/>
          <w:lang w:val="en-US"/>
        </w:rPr>
      </w:pPr>
      <w:r w:rsidRPr="009626F0">
        <w:rPr>
          <w:rFonts w:ascii="Garamond" w:hAnsi="Garamond"/>
          <w:color w:val="000000" w:themeColor="text1"/>
          <w:lang w:val="en-US"/>
        </w:rPr>
        <w:t>To t</w:t>
      </w:r>
      <w:r w:rsidR="00FB7D4D" w:rsidRPr="009626F0">
        <w:rPr>
          <w:rFonts w:ascii="Garamond" w:hAnsi="Garamond"/>
          <w:color w:val="000000" w:themeColor="text1"/>
          <w:lang w:val="en-US"/>
        </w:rPr>
        <w:t>est association BA with</w:t>
      </w:r>
      <w:r w:rsidR="00F0116C" w:rsidRPr="009626F0">
        <w:rPr>
          <w:rFonts w:ascii="Garamond" w:hAnsi="Garamond"/>
          <w:color w:val="000000" w:themeColor="text1"/>
          <w:lang w:val="en-US"/>
        </w:rPr>
        <w:t xml:space="preserve"> </w:t>
      </w:r>
      <w:r w:rsidR="00F9078C">
        <w:rPr>
          <w:rFonts w:ascii="Garamond" w:hAnsi="Garamond"/>
          <w:color w:val="000000" w:themeColor="text1"/>
          <w:lang w:val="en-US"/>
        </w:rPr>
        <w:t>CA</w:t>
      </w:r>
      <w:r w:rsidR="00FB7D4D" w:rsidRPr="009626F0">
        <w:rPr>
          <w:rFonts w:ascii="Garamond" w:hAnsi="Garamond"/>
          <w:color w:val="000000" w:themeColor="text1"/>
          <w:lang w:val="en-US"/>
        </w:rPr>
        <w:t xml:space="preserve"> </w:t>
      </w:r>
      <w:r w:rsidR="00FB7D4D" w:rsidRPr="009626F0">
        <w:rPr>
          <w:rFonts w:ascii="Garamond" w:hAnsi="Garamond"/>
          <w:i/>
          <w:iCs/>
          <w:color w:val="000000" w:themeColor="text1"/>
          <w:lang w:val="en-US"/>
        </w:rPr>
        <w:t>(</w:t>
      </w:r>
      <w:r w:rsidRPr="009626F0">
        <w:rPr>
          <w:rFonts w:ascii="Garamond" w:hAnsi="Garamond"/>
          <w:i/>
          <w:iCs/>
          <w:color w:val="000000" w:themeColor="text1"/>
          <w:lang w:val="en-US"/>
        </w:rPr>
        <w:t xml:space="preserve">using </w:t>
      </w:r>
      <w:proofErr w:type="spellStart"/>
      <w:r w:rsidR="00FB7D4D" w:rsidRPr="009626F0">
        <w:rPr>
          <w:rFonts w:ascii="Garamond" w:hAnsi="Garamond"/>
          <w:i/>
          <w:iCs/>
          <w:color w:val="000000" w:themeColor="text1"/>
          <w:lang w:val="en-US"/>
        </w:rPr>
        <w:t>plot_ba</w:t>
      </w:r>
      <w:proofErr w:type="spellEnd"/>
      <w:r w:rsidR="00FB7D4D" w:rsidRPr="009626F0">
        <w:rPr>
          <w:rFonts w:ascii="Garamond" w:hAnsi="Garamond"/>
          <w:i/>
          <w:iCs/>
          <w:color w:val="000000" w:themeColor="text1"/>
          <w:lang w:val="en-US"/>
        </w:rPr>
        <w:t xml:space="preserve"> function</w:t>
      </w:r>
      <w:r w:rsidRPr="009626F0">
        <w:rPr>
          <w:rFonts w:ascii="Garamond" w:hAnsi="Garamond"/>
          <w:i/>
          <w:iCs/>
          <w:color w:val="000000" w:themeColor="text1"/>
          <w:lang w:val="en-US"/>
        </w:rPr>
        <w:t xml:space="preserve"> with </w:t>
      </w:r>
      <w:r w:rsidR="00FB7D4D" w:rsidRPr="009626F0">
        <w:rPr>
          <w:rFonts w:ascii="Garamond" w:hAnsi="Garamond"/>
          <w:i/>
          <w:iCs/>
          <w:color w:val="000000" w:themeColor="text1"/>
          <w:lang w:val="en-US"/>
        </w:rPr>
        <w:t xml:space="preserve">age vs </w:t>
      </w:r>
      <w:proofErr w:type="spellStart"/>
      <w:r w:rsidR="00FB7D4D" w:rsidRPr="009626F0">
        <w:rPr>
          <w:rFonts w:ascii="Garamond" w:hAnsi="Garamond"/>
          <w:i/>
          <w:iCs/>
          <w:color w:val="000000" w:themeColor="text1"/>
          <w:lang w:val="en-US"/>
        </w:rPr>
        <w:t>bioage</w:t>
      </w:r>
      <w:proofErr w:type="spellEnd"/>
      <w:r w:rsidRPr="009626F0">
        <w:rPr>
          <w:rFonts w:ascii="Garamond" w:hAnsi="Garamond"/>
          <w:i/>
          <w:iCs/>
          <w:color w:val="000000" w:themeColor="text1"/>
          <w:lang w:val="en-US"/>
        </w:rPr>
        <w:t xml:space="preserve"> vars</w:t>
      </w:r>
      <w:r w:rsidR="00FB7D4D" w:rsidRPr="009626F0">
        <w:rPr>
          <w:rFonts w:ascii="Garamond" w:hAnsi="Garamond"/>
          <w:i/>
          <w:iCs/>
          <w:color w:val="000000" w:themeColor="text1"/>
          <w:lang w:val="en-US"/>
        </w:rPr>
        <w:t>)</w:t>
      </w:r>
    </w:p>
    <w:p w14:paraId="006C06F1" w14:textId="48E1B031" w:rsidR="00E54FF8" w:rsidRPr="009626F0" w:rsidRDefault="001C1CE2" w:rsidP="00FB7D4D">
      <w:pPr>
        <w:pStyle w:val="ListParagraph"/>
        <w:numPr>
          <w:ilvl w:val="0"/>
          <w:numId w:val="15"/>
        </w:numPr>
        <w:jc w:val="both"/>
        <w:rPr>
          <w:rFonts w:ascii="Garamond" w:hAnsi="Garamond" w:cs="Courier New"/>
          <w:color w:val="000000" w:themeColor="text1"/>
          <w:sz w:val="20"/>
          <w:szCs w:val="20"/>
          <w:lang w:val="en-US"/>
        </w:rPr>
      </w:pPr>
      <w:r w:rsidRPr="009626F0">
        <w:rPr>
          <w:rFonts w:ascii="Garamond" w:hAnsi="Garamond" w:cs="Courier New"/>
          <w:color w:val="000000" w:themeColor="text1"/>
          <w:sz w:val="20"/>
          <w:szCs w:val="20"/>
          <w:lang w:val="en-US"/>
        </w:rPr>
        <w:t>To test</w:t>
      </w:r>
      <w:r w:rsidR="00F0116C" w:rsidRPr="009626F0">
        <w:rPr>
          <w:rFonts w:ascii="Garamond" w:hAnsi="Garamond" w:cs="Courier New"/>
          <w:color w:val="000000" w:themeColor="text1"/>
          <w:sz w:val="20"/>
          <w:szCs w:val="20"/>
          <w:lang w:val="en-US"/>
        </w:rPr>
        <w:t xml:space="preserve"> </w:t>
      </w:r>
      <w:r w:rsidRPr="009626F0">
        <w:rPr>
          <w:rFonts w:ascii="Garamond" w:hAnsi="Garamond" w:cs="Courier New"/>
          <w:color w:val="000000" w:themeColor="text1"/>
          <w:sz w:val="20"/>
          <w:szCs w:val="20"/>
          <w:lang w:val="en-US"/>
        </w:rPr>
        <w:t>correlation among BA</w:t>
      </w:r>
      <w:r w:rsidR="00F0116C" w:rsidRPr="009626F0">
        <w:rPr>
          <w:rFonts w:ascii="Garamond" w:hAnsi="Garamond" w:cs="Courier New"/>
          <w:color w:val="000000" w:themeColor="text1"/>
          <w:sz w:val="20"/>
          <w:szCs w:val="20"/>
          <w:lang w:val="en-US"/>
        </w:rPr>
        <w:t xml:space="preserve"> </w:t>
      </w:r>
      <w:r w:rsidR="00F9078C">
        <w:rPr>
          <w:rFonts w:ascii="Garamond" w:hAnsi="Garamond" w:cs="Courier New"/>
          <w:color w:val="000000" w:themeColor="text1"/>
          <w:sz w:val="20"/>
          <w:szCs w:val="20"/>
          <w:lang w:val="en-US"/>
        </w:rPr>
        <w:t>with one another</w:t>
      </w:r>
      <w:r w:rsidRPr="009626F0">
        <w:rPr>
          <w:rFonts w:ascii="Garamond" w:hAnsi="Garamond" w:cs="Courier New"/>
          <w:i/>
          <w:iCs/>
          <w:color w:val="000000" w:themeColor="text1"/>
          <w:sz w:val="20"/>
          <w:szCs w:val="20"/>
          <w:lang w:val="en-US"/>
        </w:rPr>
        <w:t xml:space="preserve"> (using </w:t>
      </w:r>
      <w:proofErr w:type="spellStart"/>
      <w:r w:rsidRPr="009626F0">
        <w:rPr>
          <w:rFonts w:ascii="Garamond" w:hAnsi="Garamond" w:cs="Courier New"/>
          <w:i/>
          <w:iCs/>
          <w:color w:val="000000" w:themeColor="text1"/>
          <w:sz w:val="20"/>
          <w:szCs w:val="20"/>
          <w:lang w:val="en-US"/>
        </w:rPr>
        <w:t>plot_baa</w:t>
      </w:r>
      <w:proofErr w:type="spellEnd"/>
      <w:r w:rsidRPr="009626F0">
        <w:rPr>
          <w:rFonts w:ascii="Garamond" w:hAnsi="Garamond" w:cs="Courier New"/>
          <w:i/>
          <w:iCs/>
          <w:color w:val="000000" w:themeColor="text1"/>
          <w:sz w:val="20"/>
          <w:szCs w:val="20"/>
          <w:lang w:val="en-US"/>
        </w:rPr>
        <w:t xml:space="preserve"> function with BAA </w:t>
      </w:r>
      <w:proofErr w:type="spellStart"/>
      <w:r w:rsidRPr="009626F0">
        <w:rPr>
          <w:rFonts w:ascii="Garamond" w:hAnsi="Garamond" w:cs="Courier New"/>
          <w:i/>
          <w:iCs/>
          <w:color w:val="000000" w:themeColor="text1"/>
          <w:sz w:val="20"/>
          <w:szCs w:val="20"/>
          <w:lang w:val="en-US"/>
        </w:rPr>
        <w:t>corplot</w:t>
      </w:r>
      <w:proofErr w:type="spellEnd"/>
      <w:r w:rsidRPr="009626F0">
        <w:rPr>
          <w:rFonts w:ascii="Garamond" w:hAnsi="Garamond" w:cs="Courier New"/>
          <w:i/>
          <w:iCs/>
          <w:color w:val="000000" w:themeColor="text1"/>
          <w:sz w:val="20"/>
          <w:szCs w:val="20"/>
          <w:lang w:val="en-US"/>
        </w:rPr>
        <w:t>)</w:t>
      </w:r>
    </w:p>
    <w:p w14:paraId="53995DC0" w14:textId="6F97B11D" w:rsidR="00E54FF8" w:rsidRPr="009626F0" w:rsidRDefault="00F9078C" w:rsidP="00FB7D4D">
      <w:pPr>
        <w:pStyle w:val="ListParagraph"/>
        <w:numPr>
          <w:ilvl w:val="0"/>
          <w:numId w:val="15"/>
        </w:numPr>
        <w:jc w:val="both"/>
        <w:rPr>
          <w:rFonts w:ascii="Garamond" w:hAnsi="Garamond"/>
          <w:color w:val="000000" w:themeColor="text1"/>
          <w:sz w:val="20"/>
          <w:szCs w:val="20"/>
          <w:lang w:val="en-US"/>
        </w:rPr>
      </w:pPr>
      <w:r>
        <w:rPr>
          <w:rFonts w:ascii="Garamond" w:hAnsi="Garamond" w:cs="Courier New"/>
          <w:color w:val="000000" w:themeColor="text1"/>
          <w:sz w:val="20"/>
          <w:szCs w:val="20"/>
          <w:lang w:val="en-US"/>
        </w:rPr>
        <w:t xml:space="preserve">To test </w:t>
      </w:r>
      <w:r w:rsidR="00F0116C" w:rsidRPr="009626F0">
        <w:rPr>
          <w:rFonts w:ascii="Garamond" w:hAnsi="Garamond" w:cs="Courier New"/>
          <w:color w:val="000000" w:themeColor="text1"/>
          <w:sz w:val="20"/>
          <w:szCs w:val="20"/>
          <w:lang w:val="en-US"/>
        </w:rPr>
        <w:t xml:space="preserve">association </w:t>
      </w:r>
      <w:r>
        <w:rPr>
          <w:rFonts w:ascii="Garamond" w:hAnsi="Garamond" w:cs="Courier New"/>
          <w:color w:val="000000" w:themeColor="text1"/>
          <w:sz w:val="20"/>
          <w:szCs w:val="20"/>
          <w:lang w:val="en-US"/>
        </w:rPr>
        <w:t xml:space="preserve">BA </w:t>
      </w:r>
      <w:r w:rsidR="00F0116C" w:rsidRPr="009626F0">
        <w:rPr>
          <w:rFonts w:ascii="Garamond" w:hAnsi="Garamond" w:cs="Courier New"/>
          <w:color w:val="000000" w:themeColor="text1"/>
          <w:sz w:val="20"/>
          <w:szCs w:val="20"/>
          <w:lang w:val="en-US"/>
        </w:rPr>
        <w:t>with outcomes</w:t>
      </w:r>
      <w:r w:rsidR="00744FB4" w:rsidRPr="009626F0">
        <w:rPr>
          <w:rFonts w:ascii="Garamond" w:hAnsi="Garamond" w:cs="Courier New"/>
          <w:color w:val="000000" w:themeColor="text1"/>
          <w:sz w:val="20"/>
          <w:szCs w:val="20"/>
          <w:lang w:val="en-US"/>
        </w:rPr>
        <w:t xml:space="preserve"> (</w:t>
      </w:r>
      <w:r w:rsidR="00744FB4" w:rsidRPr="009626F0">
        <w:rPr>
          <w:rFonts w:ascii="Garamond" w:hAnsi="Garamond" w:cs="Courier New"/>
          <w:i/>
          <w:iCs/>
          <w:color w:val="000000" w:themeColor="text1"/>
          <w:sz w:val="20"/>
          <w:szCs w:val="20"/>
          <w:lang w:val="en-US"/>
        </w:rPr>
        <w:t xml:space="preserve">using </w:t>
      </w:r>
      <w:proofErr w:type="spellStart"/>
      <w:r w:rsidR="00744FB4" w:rsidRPr="009626F0">
        <w:rPr>
          <w:rFonts w:ascii="Garamond" w:hAnsi="Garamond" w:cs="Courier New"/>
          <w:i/>
          <w:iCs/>
          <w:color w:val="000000" w:themeColor="text1"/>
          <w:sz w:val="20"/>
          <w:szCs w:val="20"/>
          <w:lang w:val="en-US"/>
        </w:rPr>
        <w:t>table_health</w:t>
      </w:r>
      <w:proofErr w:type="spellEnd"/>
      <w:r w:rsidR="00744FB4" w:rsidRPr="009626F0">
        <w:rPr>
          <w:rFonts w:ascii="Garamond" w:hAnsi="Garamond" w:cs="Courier New"/>
          <w:color w:val="000000" w:themeColor="text1"/>
          <w:sz w:val="20"/>
          <w:szCs w:val="20"/>
          <w:lang w:val="en-US"/>
        </w:rPr>
        <w:t>)</w:t>
      </w:r>
    </w:p>
    <w:p w14:paraId="0673162E" w14:textId="0DF4475D" w:rsidR="00BC2CCA" w:rsidRPr="009626F0" w:rsidRDefault="00F0116C" w:rsidP="00FB7D4D">
      <w:pPr>
        <w:pStyle w:val="ListParagraph"/>
        <w:numPr>
          <w:ilvl w:val="0"/>
          <w:numId w:val="15"/>
        </w:num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 xml:space="preserve">Finally, a set of analyses tests socioeconomic patterning of </w:t>
      </w:r>
      <w:r w:rsidR="00F9078C">
        <w:rPr>
          <w:rFonts w:ascii="Garamond" w:hAnsi="Garamond"/>
          <w:color w:val="000000" w:themeColor="text1"/>
          <w:sz w:val="20"/>
          <w:szCs w:val="20"/>
          <w:lang w:val="en-US"/>
        </w:rPr>
        <w:t>BA</w:t>
      </w:r>
      <w:r w:rsidR="00744FB4" w:rsidRPr="009626F0">
        <w:rPr>
          <w:rFonts w:ascii="Garamond" w:hAnsi="Garamond"/>
          <w:color w:val="000000" w:themeColor="text1"/>
          <w:sz w:val="20"/>
          <w:szCs w:val="20"/>
          <w:lang w:val="en-US"/>
        </w:rPr>
        <w:t xml:space="preserve"> (</w:t>
      </w:r>
      <w:r w:rsidR="00744FB4" w:rsidRPr="009626F0">
        <w:rPr>
          <w:rFonts w:ascii="Garamond" w:hAnsi="Garamond" w:cs="Courier New"/>
          <w:i/>
          <w:iCs/>
          <w:color w:val="000000" w:themeColor="text1"/>
          <w:sz w:val="20"/>
          <w:szCs w:val="20"/>
          <w:lang w:val="en-US"/>
        </w:rPr>
        <w:t xml:space="preserve">using </w:t>
      </w:r>
      <w:proofErr w:type="spellStart"/>
      <w:r w:rsidR="00744FB4" w:rsidRPr="009626F0">
        <w:rPr>
          <w:rFonts w:ascii="Garamond" w:hAnsi="Garamond" w:cs="Courier New"/>
          <w:i/>
          <w:iCs/>
          <w:color w:val="000000" w:themeColor="text1"/>
          <w:sz w:val="20"/>
          <w:szCs w:val="20"/>
          <w:lang w:val="en-US"/>
        </w:rPr>
        <w:t>table_ses</w:t>
      </w:r>
      <w:proofErr w:type="spellEnd"/>
      <w:r w:rsidR="00744FB4" w:rsidRPr="009626F0">
        <w:rPr>
          <w:rFonts w:ascii="Garamond" w:hAnsi="Garamond" w:cs="Courier New"/>
          <w:i/>
          <w:iCs/>
          <w:color w:val="000000" w:themeColor="text1"/>
          <w:sz w:val="20"/>
          <w:szCs w:val="20"/>
          <w:lang w:val="en-US"/>
        </w:rPr>
        <w:t>)</w:t>
      </w:r>
    </w:p>
    <w:p w14:paraId="32D84CAC" w14:textId="3F8DAFDB" w:rsidR="00F0116C" w:rsidRPr="009626F0" w:rsidRDefault="00F0116C" w:rsidP="00627114">
      <w:pPr>
        <w:jc w:val="both"/>
        <w:rPr>
          <w:rFonts w:ascii="Garamond" w:hAnsi="Garamond"/>
          <w:color w:val="000000" w:themeColor="text1"/>
          <w:sz w:val="20"/>
          <w:szCs w:val="20"/>
          <w:lang w:val="en-US"/>
        </w:rPr>
      </w:pPr>
    </w:p>
    <w:p w14:paraId="0A9684F0" w14:textId="77777777" w:rsidR="005F7BC5" w:rsidRDefault="00526469" w:rsidP="00627114">
      <w:pPr>
        <w:jc w:val="both"/>
        <w:rPr>
          <w:rFonts w:ascii="Garamond" w:hAnsi="Garamond"/>
          <w:color w:val="000000" w:themeColor="text1"/>
          <w:sz w:val="20"/>
          <w:szCs w:val="20"/>
          <w:lang w:val="en-US"/>
        </w:rPr>
      </w:pPr>
      <w:r w:rsidRPr="009626F0">
        <w:rPr>
          <w:rFonts w:ascii="Calibri" w:hAnsi="Calibri" w:cs="Calibri"/>
          <w:color w:val="000000" w:themeColor="text1"/>
          <w:sz w:val="20"/>
          <w:szCs w:val="20"/>
          <w:lang w:val="en-US"/>
        </w:rPr>
        <w:t>﻿</w:t>
      </w:r>
      <w:r w:rsidR="000F2FFB" w:rsidRPr="009626F0">
        <w:rPr>
          <w:rFonts w:ascii="Garamond" w:hAnsi="Garamond"/>
          <w:color w:val="000000" w:themeColor="text1"/>
          <w:sz w:val="20"/>
          <w:szCs w:val="20"/>
          <w:lang w:val="en-US"/>
        </w:rPr>
        <w:t xml:space="preserve"> There are two sets of </w:t>
      </w:r>
      <w:r w:rsidR="000F2FFB" w:rsidRPr="009626F0">
        <w:rPr>
          <w:rFonts w:ascii="Garamond" w:hAnsi="Garamond"/>
          <w:i/>
          <w:iCs/>
          <w:color w:val="000000" w:themeColor="text1"/>
          <w:sz w:val="20"/>
          <w:szCs w:val="20"/>
          <w:lang w:val="en-US"/>
        </w:rPr>
        <w:t>“plot_”</w:t>
      </w:r>
      <w:r w:rsidR="000F2FFB" w:rsidRPr="009626F0">
        <w:rPr>
          <w:rFonts w:ascii="Garamond" w:hAnsi="Garamond"/>
          <w:color w:val="000000" w:themeColor="text1"/>
          <w:sz w:val="20"/>
          <w:szCs w:val="20"/>
          <w:lang w:val="en-US"/>
        </w:rPr>
        <w:t xml:space="preserve"> functions that were used to create comparative scatter plots using Pearson correlations</w:t>
      </w:r>
      <w:r w:rsidR="005F7BC5">
        <w:rPr>
          <w:rFonts w:ascii="Garamond" w:hAnsi="Garamond"/>
          <w:color w:val="000000" w:themeColor="text1"/>
          <w:sz w:val="20"/>
          <w:szCs w:val="20"/>
          <w:lang w:val="en-US"/>
        </w:rPr>
        <w:t>:</w:t>
      </w:r>
    </w:p>
    <w:p w14:paraId="49CD221B" w14:textId="77777777" w:rsidR="00A81F32" w:rsidRDefault="000F2FFB" w:rsidP="00A81F32">
      <w:pPr>
        <w:jc w:val="both"/>
        <w:rPr>
          <w:rFonts w:ascii="Garamond" w:hAnsi="Garamond"/>
          <w:color w:val="000000" w:themeColor="text1"/>
          <w:sz w:val="20"/>
          <w:szCs w:val="20"/>
          <w:lang w:val="en-US"/>
        </w:rPr>
      </w:pPr>
      <w:r w:rsidRPr="00A81F32">
        <w:rPr>
          <w:rFonts w:ascii="Garamond" w:hAnsi="Garamond"/>
          <w:i/>
          <w:iCs/>
          <w:color w:val="000000" w:themeColor="text1"/>
          <w:sz w:val="20"/>
          <w:szCs w:val="20"/>
          <w:lang w:val="en-US"/>
        </w:rPr>
        <w:t>“</w:t>
      </w:r>
      <w:proofErr w:type="spellStart"/>
      <w:proofErr w:type="gramStart"/>
      <w:r w:rsidRPr="00A81F32">
        <w:rPr>
          <w:rFonts w:ascii="Garamond" w:hAnsi="Garamond"/>
          <w:i/>
          <w:iCs/>
          <w:color w:val="000000" w:themeColor="text1"/>
          <w:sz w:val="20"/>
          <w:szCs w:val="20"/>
          <w:lang w:val="en-US"/>
        </w:rPr>
        <w:t>plot</w:t>
      </w:r>
      <w:proofErr w:type="gramEnd"/>
      <w:r w:rsidRPr="00A81F32">
        <w:rPr>
          <w:rFonts w:ascii="Garamond" w:hAnsi="Garamond"/>
          <w:i/>
          <w:iCs/>
          <w:color w:val="000000" w:themeColor="text1"/>
          <w:sz w:val="20"/>
          <w:szCs w:val="20"/>
          <w:lang w:val="en-US"/>
        </w:rPr>
        <w:t>_ba</w:t>
      </w:r>
      <w:proofErr w:type="spellEnd"/>
      <w:r w:rsidRPr="00A81F32">
        <w:rPr>
          <w:rFonts w:ascii="Garamond" w:hAnsi="Garamond"/>
          <w:color w:val="000000" w:themeColor="text1"/>
          <w:sz w:val="20"/>
          <w:szCs w:val="20"/>
          <w:lang w:val="en-US"/>
        </w:rPr>
        <w:t xml:space="preserve">” function tests associations of chronological age with biological aging measures. </w:t>
      </w:r>
    </w:p>
    <w:p w14:paraId="34A73285" w14:textId="77777777" w:rsidR="00A81F32" w:rsidRDefault="00A81F32" w:rsidP="00A81F32">
      <w:pPr>
        <w:jc w:val="both"/>
        <w:rPr>
          <w:rFonts w:ascii="Garamond" w:hAnsi="Garamond"/>
          <w:color w:val="000000" w:themeColor="text1"/>
          <w:sz w:val="20"/>
          <w:szCs w:val="20"/>
          <w:lang w:val="en-US"/>
        </w:rPr>
      </w:pPr>
    </w:p>
    <w:p w14:paraId="530F5AA1" w14:textId="03ACB366" w:rsidR="00D74D8E" w:rsidRPr="009626F0" w:rsidRDefault="005F7BC5" w:rsidP="00D74D8E">
      <w:pPr>
        <w:jc w:val="both"/>
        <w:rPr>
          <w:rFonts w:ascii="Garamond" w:hAnsi="Garamond"/>
          <w:color w:val="000000" w:themeColor="text1"/>
          <w:sz w:val="20"/>
          <w:szCs w:val="20"/>
          <w:lang w:val="en-US"/>
        </w:rPr>
      </w:pPr>
      <w:r w:rsidRPr="00A81F32">
        <w:rPr>
          <w:rFonts w:ascii="Garamond" w:hAnsi="Garamond" w:cstheme="minorBidi"/>
          <w:color w:val="000000" w:themeColor="text1"/>
          <w:sz w:val="20"/>
          <w:szCs w:val="20"/>
          <w:lang w:val="en-US"/>
        </w:rPr>
        <w:t xml:space="preserve">In the </w:t>
      </w:r>
      <w:r w:rsidRPr="00A81F32">
        <w:rPr>
          <w:rFonts w:ascii="Garamond" w:hAnsi="Garamond"/>
          <w:color w:val="000000" w:themeColor="text1"/>
          <w:sz w:val="20"/>
          <w:szCs w:val="20"/>
          <w:lang w:val="en-US"/>
        </w:rPr>
        <w:t xml:space="preserve">KDM BA and HD values were differenced from chronological age values and then standardized to have M=0, SD=1 separately for men and women. For linear regression analysis, outcome variables </w:t>
      </w:r>
      <w:r w:rsidR="00A81F32">
        <w:rPr>
          <w:rFonts w:ascii="Garamond" w:hAnsi="Garamond"/>
          <w:color w:val="000000" w:themeColor="text1"/>
          <w:sz w:val="20"/>
          <w:szCs w:val="20"/>
          <w:lang w:val="en-US"/>
        </w:rPr>
        <w:t>and c</w:t>
      </w:r>
      <w:r w:rsidR="00A81F32" w:rsidRPr="009626F0">
        <w:rPr>
          <w:rFonts w:ascii="Garamond" w:hAnsi="Garamond"/>
          <w:color w:val="000000" w:themeColor="text1"/>
          <w:sz w:val="20"/>
          <w:szCs w:val="20"/>
          <w:lang w:val="en-US"/>
        </w:rPr>
        <w:t>oefficients on biological ag</w:t>
      </w:r>
      <w:r w:rsidR="00A81F32">
        <w:rPr>
          <w:rFonts w:ascii="Garamond" w:hAnsi="Garamond"/>
          <w:color w:val="000000" w:themeColor="text1"/>
          <w:sz w:val="20"/>
          <w:szCs w:val="20"/>
          <w:lang w:val="en-US"/>
        </w:rPr>
        <w:t xml:space="preserve">e </w:t>
      </w:r>
      <w:r w:rsidR="00A81F32" w:rsidRPr="009626F0">
        <w:rPr>
          <w:rFonts w:ascii="Garamond" w:hAnsi="Garamond"/>
          <w:color w:val="000000" w:themeColor="text1"/>
          <w:sz w:val="20"/>
          <w:szCs w:val="20"/>
          <w:lang w:val="en-US"/>
        </w:rPr>
        <w:t xml:space="preserve">variables were standardized to have M=0, SD=1 for analysis. </w:t>
      </w:r>
      <w:r w:rsidRPr="00A81F32">
        <w:rPr>
          <w:rFonts w:ascii="Garamond" w:hAnsi="Garamond"/>
          <w:color w:val="000000" w:themeColor="text1"/>
          <w:sz w:val="20"/>
          <w:szCs w:val="20"/>
          <w:lang w:val="en-US"/>
        </w:rPr>
        <w:t xml:space="preserve">Coefficients reported are interpretable on a Pearson’s r scale and Spearman (categorical variables). </w:t>
      </w:r>
      <w:r w:rsidR="000F2FFB" w:rsidRPr="00A81F32">
        <w:rPr>
          <w:rFonts w:ascii="Garamond" w:hAnsi="Garamond"/>
          <w:i/>
          <w:iCs/>
          <w:color w:val="000000" w:themeColor="text1"/>
          <w:sz w:val="20"/>
          <w:szCs w:val="20"/>
          <w:lang w:val="en-US"/>
        </w:rPr>
        <w:t>“</w:t>
      </w:r>
      <w:proofErr w:type="spellStart"/>
      <w:proofErr w:type="gramStart"/>
      <w:r w:rsidR="000F2FFB" w:rsidRPr="00A81F32">
        <w:rPr>
          <w:rFonts w:ascii="Garamond" w:hAnsi="Garamond"/>
          <w:i/>
          <w:iCs/>
          <w:color w:val="000000" w:themeColor="text1"/>
          <w:sz w:val="20"/>
          <w:szCs w:val="20"/>
          <w:lang w:val="en-US"/>
        </w:rPr>
        <w:t>plot</w:t>
      </w:r>
      <w:proofErr w:type="gramEnd"/>
      <w:r w:rsidR="000F2FFB" w:rsidRPr="00A81F32">
        <w:rPr>
          <w:rFonts w:ascii="Garamond" w:hAnsi="Garamond"/>
          <w:i/>
          <w:iCs/>
          <w:color w:val="000000" w:themeColor="text1"/>
          <w:sz w:val="20"/>
          <w:szCs w:val="20"/>
          <w:lang w:val="en-US"/>
        </w:rPr>
        <w:t>_baa</w:t>
      </w:r>
      <w:proofErr w:type="spellEnd"/>
      <w:r w:rsidR="000F2FFB" w:rsidRPr="00A81F32">
        <w:rPr>
          <w:rFonts w:ascii="Garamond" w:hAnsi="Garamond"/>
          <w:i/>
          <w:iCs/>
          <w:color w:val="000000" w:themeColor="text1"/>
          <w:sz w:val="20"/>
          <w:szCs w:val="20"/>
          <w:lang w:val="en-US"/>
        </w:rPr>
        <w:t>”</w:t>
      </w:r>
      <w:r w:rsidR="000F2FFB" w:rsidRPr="00A81F32">
        <w:rPr>
          <w:rFonts w:ascii="Garamond" w:hAnsi="Garamond"/>
          <w:color w:val="000000" w:themeColor="text1"/>
          <w:sz w:val="20"/>
          <w:szCs w:val="20"/>
          <w:lang w:val="en-US"/>
        </w:rPr>
        <w:t xml:space="preserve"> function tests associations among biological aging measures. In this function, KDM BA was computed as the difference between biological age and chronological </w:t>
      </w:r>
      <w:proofErr w:type="spellStart"/>
      <w:r w:rsidR="000F2FFB" w:rsidRPr="00A81F32">
        <w:rPr>
          <w:rFonts w:ascii="Garamond" w:hAnsi="Garamond"/>
          <w:color w:val="000000" w:themeColor="text1"/>
          <w:sz w:val="20"/>
          <w:szCs w:val="20"/>
          <w:lang w:val="en-US"/>
        </w:rPr>
        <w:t>age</w:t>
      </w:r>
      <w:r w:rsidR="00D74D8E" w:rsidRPr="009626F0">
        <w:rPr>
          <w:rFonts w:ascii="Garamond" w:hAnsi="Garamond"/>
          <w:color w:val="000000" w:themeColor="text1"/>
          <w:sz w:val="20"/>
          <w:szCs w:val="20"/>
          <w:lang w:val="en-US"/>
        </w:rPr>
        <w:t>KDM</w:t>
      </w:r>
      <w:proofErr w:type="spellEnd"/>
      <w:r w:rsidR="00D74D8E" w:rsidRPr="009626F0">
        <w:rPr>
          <w:rFonts w:ascii="Garamond" w:hAnsi="Garamond"/>
          <w:color w:val="000000" w:themeColor="text1"/>
          <w:sz w:val="20"/>
          <w:szCs w:val="20"/>
          <w:lang w:val="en-US"/>
        </w:rPr>
        <w:t xml:space="preserve"> Biological Age measure</w:t>
      </w:r>
      <w:r w:rsidR="000F2FFB" w:rsidRPr="009626F0">
        <w:rPr>
          <w:rFonts w:ascii="Garamond" w:hAnsi="Garamond"/>
          <w:color w:val="000000" w:themeColor="text1"/>
          <w:sz w:val="20"/>
          <w:szCs w:val="20"/>
          <w:lang w:val="en-US"/>
        </w:rPr>
        <w:t>s were</w:t>
      </w:r>
      <w:r w:rsidR="00D74D8E" w:rsidRPr="009626F0">
        <w:rPr>
          <w:rFonts w:ascii="Garamond" w:hAnsi="Garamond"/>
          <w:color w:val="000000" w:themeColor="text1"/>
          <w:sz w:val="20"/>
          <w:szCs w:val="20"/>
          <w:lang w:val="en-US"/>
        </w:rPr>
        <w:t xml:space="preserve"> differenced from chronological age for analysis</w:t>
      </w:r>
      <w:r>
        <w:rPr>
          <w:rFonts w:ascii="Garamond" w:hAnsi="Garamond"/>
          <w:color w:val="000000" w:themeColor="text1"/>
          <w:sz w:val="20"/>
          <w:szCs w:val="20"/>
          <w:lang w:val="en-US"/>
        </w:rPr>
        <w:t xml:space="preserve">. </w:t>
      </w:r>
      <w:r w:rsidR="00D74D8E" w:rsidRPr="009626F0">
        <w:rPr>
          <w:rFonts w:ascii="Garamond" w:hAnsi="Garamond"/>
          <w:color w:val="000000" w:themeColor="text1"/>
          <w:sz w:val="20"/>
          <w:szCs w:val="20"/>
          <w:lang w:val="en-US"/>
        </w:rPr>
        <w:t>These differenced values were then standardized to have M=0, SD=1 separately for men and women so that effect-sizes are denominated in terms of a sex-specific 1 SD unit increase in biological age advancement. Models included covariates for chronological age and sex.</w:t>
      </w:r>
    </w:p>
    <w:p w14:paraId="7F9CD054" w14:textId="77777777" w:rsidR="00D74D8E" w:rsidRPr="009626F0" w:rsidRDefault="00D74D8E" w:rsidP="00D74D8E">
      <w:pPr>
        <w:jc w:val="both"/>
        <w:rPr>
          <w:rFonts w:ascii="Garamond" w:hAnsi="Garamond"/>
          <w:color w:val="000000" w:themeColor="text1"/>
          <w:sz w:val="20"/>
          <w:szCs w:val="20"/>
          <w:lang w:val="en-US"/>
        </w:rPr>
      </w:pPr>
    </w:p>
    <w:p w14:paraId="78B96B70" w14:textId="6454686B" w:rsidR="003F5EC9" w:rsidRPr="00D76335" w:rsidRDefault="00526469" w:rsidP="00D76335">
      <w:p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 xml:space="preserve">The package tests associations of socioeconomic circumstances measures </w:t>
      </w:r>
      <w:r w:rsidR="00892F26" w:rsidRPr="009626F0">
        <w:rPr>
          <w:rFonts w:ascii="Garamond" w:hAnsi="Garamond"/>
          <w:color w:val="000000" w:themeColor="text1"/>
          <w:sz w:val="20"/>
          <w:szCs w:val="20"/>
          <w:lang w:val="en-US"/>
        </w:rPr>
        <w:t xml:space="preserve">(childhood and adult SEP) </w:t>
      </w:r>
      <w:r w:rsidRPr="009626F0">
        <w:rPr>
          <w:rFonts w:ascii="Garamond" w:hAnsi="Garamond"/>
          <w:color w:val="000000" w:themeColor="text1"/>
          <w:sz w:val="20"/>
          <w:szCs w:val="20"/>
          <w:lang w:val="en-US"/>
        </w:rPr>
        <w:t>with biological aging measures using linear regression. In these models, measures of socioeconomic circumstances are specified as independent variables and biological aging measures are specified as dependent variables. Socioeconomic circumstance measures are standardized to M=0, SD=1 for analysis so that effect-sizes are denominated in terms of a 1 SD unit improvement in socioeconomic circumstances.</w:t>
      </w:r>
      <w:r w:rsidR="000A4D81">
        <w:rPr>
          <w:rFonts w:ascii="Garamond" w:hAnsi="Garamond"/>
          <w:color w:val="000000" w:themeColor="text1"/>
          <w:sz w:val="20"/>
          <w:szCs w:val="20"/>
          <w:lang w:val="en-US"/>
        </w:rPr>
        <w:t xml:space="preserve"> Using three set functions: </w:t>
      </w:r>
      <w:r w:rsidR="008D51D6" w:rsidRPr="009626F0">
        <w:rPr>
          <w:rFonts w:ascii="Garamond" w:hAnsi="Garamond"/>
          <w:color w:val="000000" w:themeColor="text1"/>
          <w:sz w:val="20"/>
          <w:szCs w:val="20"/>
          <w:lang w:val="en-US"/>
        </w:rPr>
        <w:t>“table_”</w:t>
      </w:r>
      <w:r w:rsidR="000A4D81">
        <w:rPr>
          <w:rFonts w:ascii="Garamond" w:hAnsi="Garamond"/>
          <w:color w:val="000000" w:themeColor="text1"/>
          <w:sz w:val="20"/>
          <w:szCs w:val="20"/>
          <w:lang w:val="en-US"/>
        </w:rPr>
        <w:t xml:space="preserve">, </w:t>
      </w:r>
      <w:r w:rsidR="008D51D6" w:rsidRPr="007E29A1">
        <w:rPr>
          <w:rFonts w:ascii="Garamond" w:hAnsi="Garamond"/>
          <w:color w:val="000000" w:themeColor="text1"/>
          <w:sz w:val="20"/>
          <w:szCs w:val="20"/>
          <w:lang w:val="en-US"/>
        </w:rPr>
        <w:t>“</w:t>
      </w:r>
      <w:proofErr w:type="spellStart"/>
      <w:r w:rsidR="008D51D6" w:rsidRPr="007E29A1">
        <w:rPr>
          <w:rFonts w:ascii="Garamond" w:hAnsi="Garamond"/>
          <w:color w:val="000000" w:themeColor="text1"/>
          <w:sz w:val="20"/>
          <w:szCs w:val="20"/>
          <w:lang w:val="en-US"/>
        </w:rPr>
        <w:t>table_health</w:t>
      </w:r>
      <w:proofErr w:type="spellEnd"/>
      <w:r w:rsidR="008D51D6" w:rsidRPr="007E29A1">
        <w:rPr>
          <w:rFonts w:ascii="Garamond" w:hAnsi="Garamond"/>
          <w:color w:val="000000" w:themeColor="text1"/>
          <w:sz w:val="20"/>
          <w:szCs w:val="20"/>
          <w:lang w:val="en-US"/>
        </w:rPr>
        <w:t>”</w:t>
      </w:r>
      <w:r w:rsidR="000A4D81">
        <w:rPr>
          <w:rFonts w:ascii="Garamond" w:hAnsi="Garamond"/>
          <w:color w:val="000000" w:themeColor="text1"/>
          <w:sz w:val="20"/>
          <w:szCs w:val="20"/>
          <w:lang w:val="en-US"/>
        </w:rPr>
        <w:t xml:space="preserve">, and </w:t>
      </w:r>
      <w:r w:rsidR="008D51D6" w:rsidRPr="007E29A1">
        <w:rPr>
          <w:rFonts w:ascii="Garamond" w:hAnsi="Garamond"/>
          <w:color w:val="000000" w:themeColor="text1"/>
          <w:sz w:val="20"/>
          <w:szCs w:val="20"/>
          <w:lang w:val="en-US"/>
        </w:rPr>
        <w:t>“</w:t>
      </w:r>
      <w:proofErr w:type="spellStart"/>
      <w:r w:rsidR="008D51D6" w:rsidRPr="007E29A1">
        <w:rPr>
          <w:rFonts w:ascii="Garamond" w:hAnsi="Garamond"/>
          <w:color w:val="000000" w:themeColor="text1"/>
          <w:sz w:val="20"/>
          <w:szCs w:val="20"/>
          <w:lang w:val="en-US"/>
        </w:rPr>
        <w:t>table_ses</w:t>
      </w:r>
      <w:proofErr w:type="spellEnd"/>
      <w:r w:rsidR="008D51D6" w:rsidRPr="007E29A1">
        <w:rPr>
          <w:rFonts w:ascii="Garamond" w:hAnsi="Garamond"/>
          <w:color w:val="000000" w:themeColor="text1"/>
          <w:sz w:val="20"/>
          <w:szCs w:val="20"/>
          <w:lang w:val="en-US"/>
        </w:rPr>
        <w:t>”</w:t>
      </w:r>
      <w:r w:rsidR="000A4D81">
        <w:rPr>
          <w:rFonts w:ascii="Garamond" w:hAnsi="Garamond"/>
          <w:color w:val="000000" w:themeColor="text1"/>
          <w:sz w:val="20"/>
          <w:szCs w:val="20"/>
          <w:lang w:val="en-US"/>
        </w:rPr>
        <w:t xml:space="preserve">. </w:t>
      </w:r>
      <w:r w:rsidR="00C44A0C">
        <w:rPr>
          <w:rFonts w:ascii="Garamond" w:hAnsi="Garamond"/>
          <w:color w:val="000000" w:themeColor="text1"/>
          <w:sz w:val="20"/>
          <w:szCs w:val="20"/>
          <w:lang w:val="en-US"/>
        </w:rPr>
        <w:t>L</w:t>
      </w:r>
      <w:r w:rsidR="008D51D6" w:rsidRPr="00D76335">
        <w:rPr>
          <w:rFonts w:ascii="Garamond" w:hAnsi="Garamond"/>
          <w:color w:val="000000" w:themeColor="text1"/>
          <w:sz w:val="20"/>
          <w:szCs w:val="20"/>
          <w:lang w:val="en-US"/>
        </w:rPr>
        <w:t>inear regression is used to compute standardized beta coefficients (interpretable as Pearson’s r)</w:t>
      </w:r>
      <w:r w:rsidR="00C44A0C">
        <w:rPr>
          <w:rFonts w:ascii="Garamond" w:hAnsi="Garamond"/>
          <w:color w:val="000000" w:themeColor="text1"/>
          <w:sz w:val="20"/>
          <w:szCs w:val="20"/>
          <w:lang w:val="en-US"/>
        </w:rPr>
        <w:t xml:space="preserve"> </w:t>
      </w:r>
      <w:r w:rsidR="00C44A0C" w:rsidRPr="009626F0">
        <w:rPr>
          <w:rFonts w:ascii="Garamond" w:hAnsi="Garamond"/>
          <w:color w:val="000000" w:themeColor="text1"/>
          <w:sz w:val="20"/>
          <w:szCs w:val="20"/>
          <w:lang w:val="en-US"/>
        </w:rPr>
        <w:t>stratifying by gender, race, and age</w:t>
      </w:r>
      <w:r w:rsidR="008D51D6" w:rsidRPr="00D76335">
        <w:rPr>
          <w:rFonts w:ascii="Garamond" w:hAnsi="Garamond"/>
          <w:color w:val="000000" w:themeColor="text1"/>
          <w:sz w:val="20"/>
          <w:szCs w:val="20"/>
          <w:lang w:val="en-US"/>
        </w:rPr>
        <w:t>.</w:t>
      </w:r>
      <w:r w:rsidR="00187740" w:rsidRPr="00D76335">
        <w:rPr>
          <w:rFonts w:ascii="Garamond" w:hAnsi="Garamond"/>
          <w:color w:val="000000" w:themeColor="text1"/>
          <w:sz w:val="20"/>
          <w:szCs w:val="20"/>
          <w:lang w:val="en-US"/>
        </w:rPr>
        <w:t xml:space="preserve"> </w:t>
      </w:r>
    </w:p>
    <w:p w14:paraId="6A218C5F" w14:textId="77777777" w:rsidR="003F5EC9" w:rsidRPr="009626F0" w:rsidRDefault="003F5EC9" w:rsidP="003F5EC9">
      <w:pPr>
        <w:jc w:val="both"/>
        <w:rPr>
          <w:rFonts w:ascii="Garamond" w:hAnsi="Garamond"/>
          <w:color w:val="000000" w:themeColor="text1"/>
          <w:sz w:val="20"/>
          <w:szCs w:val="20"/>
          <w:lang w:val="en-US"/>
        </w:rPr>
      </w:pPr>
    </w:p>
    <w:p w14:paraId="1372E457" w14:textId="0C869DB5" w:rsidR="00187740" w:rsidRPr="009626F0" w:rsidRDefault="00AB3F5E" w:rsidP="00627114">
      <w:pPr>
        <w:jc w:val="both"/>
        <w:rPr>
          <w:rFonts w:ascii="Garamond" w:hAnsi="Garamond"/>
          <w:color w:val="000000" w:themeColor="text1"/>
          <w:sz w:val="20"/>
          <w:szCs w:val="20"/>
          <w:lang w:val="en-US"/>
        </w:rPr>
      </w:pPr>
      <w:r>
        <w:rPr>
          <w:rFonts w:ascii="Garamond" w:hAnsi="Garamond"/>
          <w:color w:val="000000" w:themeColor="text1"/>
          <w:sz w:val="20"/>
          <w:szCs w:val="20"/>
          <w:lang w:val="en-US"/>
        </w:rPr>
        <w:t xml:space="preserve">T-student and </w:t>
      </w:r>
      <w:r w:rsidR="00EE4609" w:rsidRPr="009626F0">
        <w:rPr>
          <w:rFonts w:ascii="Garamond" w:hAnsi="Garamond"/>
          <w:color w:val="000000" w:themeColor="text1"/>
          <w:sz w:val="20"/>
          <w:szCs w:val="20"/>
          <w:lang w:val="en-US"/>
        </w:rPr>
        <w:t xml:space="preserve">one-way ANOVA </w:t>
      </w:r>
      <w:r w:rsidR="00B33353">
        <w:rPr>
          <w:rFonts w:ascii="Garamond" w:hAnsi="Garamond"/>
          <w:color w:val="000000" w:themeColor="text1"/>
          <w:sz w:val="20"/>
          <w:szCs w:val="20"/>
          <w:lang w:val="en-US"/>
        </w:rPr>
        <w:t>is</w:t>
      </w:r>
      <w:r w:rsidR="00EE4609" w:rsidRPr="009626F0">
        <w:rPr>
          <w:rFonts w:ascii="Garamond" w:hAnsi="Garamond"/>
          <w:color w:val="000000" w:themeColor="text1"/>
          <w:sz w:val="20"/>
          <w:szCs w:val="20"/>
          <w:lang w:val="en-US"/>
        </w:rPr>
        <w:t xml:space="preserve"> used to compare three or more than three categorical groups to establish whether there is a difference between them, comparing the means of the samples.</w:t>
      </w:r>
      <w:r w:rsidR="00187740" w:rsidRPr="009626F0">
        <w:rPr>
          <w:rFonts w:ascii="Garamond" w:hAnsi="Garamond"/>
          <w:color w:val="000000" w:themeColor="text1"/>
          <w:sz w:val="20"/>
          <w:szCs w:val="20"/>
          <w:lang w:val="en-US"/>
        </w:rPr>
        <w:t xml:space="preserve"> </w:t>
      </w:r>
      <w:r w:rsidR="00EE4609" w:rsidRPr="009626F0">
        <w:rPr>
          <w:rFonts w:ascii="Garamond" w:hAnsi="Garamond"/>
          <w:color w:val="000000" w:themeColor="text1"/>
          <w:sz w:val="20"/>
          <w:szCs w:val="20"/>
          <w:lang w:val="en-US"/>
        </w:rPr>
        <w:t>Scatter plots, histogram</w:t>
      </w:r>
      <w:r>
        <w:rPr>
          <w:rFonts w:ascii="Garamond" w:hAnsi="Garamond"/>
          <w:color w:val="000000" w:themeColor="text1"/>
          <w:sz w:val="20"/>
          <w:szCs w:val="20"/>
          <w:lang w:val="en-US"/>
        </w:rPr>
        <w:t>s</w:t>
      </w:r>
      <w:r w:rsidR="00EE4609" w:rsidRPr="009626F0">
        <w:rPr>
          <w:rFonts w:ascii="Garamond" w:hAnsi="Garamond"/>
          <w:color w:val="000000" w:themeColor="text1"/>
          <w:sz w:val="20"/>
          <w:szCs w:val="20"/>
          <w:lang w:val="en-US"/>
        </w:rPr>
        <w:t xml:space="preserve">, violin plots, and correlation matrix </w:t>
      </w:r>
      <w:r w:rsidR="00C44A0C">
        <w:rPr>
          <w:rFonts w:ascii="Garamond" w:hAnsi="Garamond"/>
          <w:color w:val="000000" w:themeColor="text1"/>
          <w:sz w:val="20"/>
          <w:szCs w:val="20"/>
          <w:lang w:val="en-US"/>
        </w:rPr>
        <w:t xml:space="preserve">were </w:t>
      </w:r>
      <w:r w:rsidR="00EE4609" w:rsidRPr="009626F0">
        <w:rPr>
          <w:rFonts w:ascii="Garamond" w:hAnsi="Garamond"/>
          <w:color w:val="000000" w:themeColor="text1"/>
          <w:sz w:val="20"/>
          <w:szCs w:val="20"/>
          <w:lang w:val="en-US"/>
        </w:rPr>
        <w:t xml:space="preserve">used to explore dispersion, skew, and </w:t>
      </w:r>
      <w:r w:rsidR="00C44A0C">
        <w:rPr>
          <w:rFonts w:ascii="Garamond" w:hAnsi="Garamond"/>
          <w:color w:val="000000" w:themeColor="text1"/>
          <w:sz w:val="20"/>
          <w:szCs w:val="20"/>
          <w:lang w:val="en-US"/>
        </w:rPr>
        <w:t>correlations</w:t>
      </w:r>
      <w:r w:rsidR="00EE4609" w:rsidRPr="009626F0">
        <w:rPr>
          <w:rFonts w:ascii="Garamond" w:hAnsi="Garamond"/>
          <w:color w:val="000000" w:themeColor="text1"/>
          <w:sz w:val="20"/>
          <w:szCs w:val="20"/>
          <w:lang w:val="en-US"/>
        </w:rPr>
        <w:t xml:space="preserve"> in the datasets.</w:t>
      </w:r>
      <w:r w:rsidR="00EE6111">
        <w:rPr>
          <w:rFonts w:ascii="Garamond" w:hAnsi="Garamond"/>
          <w:color w:val="000000" w:themeColor="text1"/>
          <w:sz w:val="20"/>
          <w:szCs w:val="20"/>
          <w:lang w:val="en-US"/>
        </w:rPr>
        <w:t xml:space="preserve"> </w:t>
      </w:r>
      <w:r w:rsidR="00E07D6B" w:rsidRPr="009626F0">
        <w:rPr>
          <w:rFonts w:ascii="Garamond" w:hAnsi="Garamond"/>
          <w:color w:val="000000" w:themeColor="text1"/>
          <w:sz w:val="20"/>
          <w:szCs w:val="20"/>
          <w:lang w:val="en-US"/>
        </w:rPr>
        <w:t>Hypothesis testing</w:t>
      </w:r>
      <w:r w:rsidR="007A17B2">
        <w:rPr>
          <w:rFonts w:ascii="Garamond" w:hAnsi="Garamond"/>
          <w:color w:val="000000" w:themeColor="text1"/>
          <w:sz w:val="20"/>
          <w:szCs w:val="20"/>
          <w:lang w:val="en-US"/>
        </w:rPr>
        <w:t xml:space="preserve"> and matrix </w:t>
      </w:r>
      <w:r w:rsidR="00E07D6B" w:rsidRPr="009626F0">
        <w:rPr>
          <w:rFonts w:ascii="Garamond" w:hAnsi="Garamond"/>
          <w:color w:val="000000" w:themeColor="text1"/>
          <w:sz w:val="20"/>
          <w:szCs w:val="20"/>
          <w:lang w:val="en-US"/>
        </w:rPr>
        <w:t xml:space="preserve">correlation </w:t>
      </w:r>
      <w:r w:rsidR="007A17B2">
        <w:rPr>
          <w:rFonts w:ascii="Garamond" w:hAnsi="Garamond"/>
          <w:color w:val="000000" w:themeColor="text1"/>
          <w:sz w:val="20"/>
          <w:szCs w:val="20"/>
          <w:lang w:val="en-US"/>
        </w:rPr>
        <w:t>of</w:t>
      </w:r>
      <w:r w:rsidR="00E07D6B" w:rsidRPr="009626F0">
        <w:rPr>
          <w:rFonts w:ascii="Garamond" w:hAnsi="Garamond"/>
          <w:color w:val="000000" w:themeColor="text1"/>
          <w:sz w:val="20"/>
          <w:szCs w:val="20"/>
          <w:lang w:val="en-US"/>
        </w:rPr>
        <w:t xml:space="preserve"> BA estimations are described in the code </w:t>
      </w:r>
      <w:r w:rsidR="00E07D6B" w:rsidRPr="007A17B2">
        <w:rPr>
          <w:rFonts w:ascii="Garamond" w:hAnsi="Garamond"/>
          <w:color w:val="000000" w:themeColor="text1"/>
          <w:sz w:val="20"/>
          <w:szCs w:val="20"/>
          <w:lang w:val="en-US"/>
        </w:rPr>
        <w:t>available at GitHub:</w:t>
      </w:r>
      <w:r w:rsidR="007A17B2">
        <w:rPr>
          <w:rFonts w:ascii="Garamond" w:hAnsi="Garamond"/>
          <w:color w:val="000000" w:themeColor="text1"/>
          <w:sz w:val="20"/>
          <w:szCs w:val="20"/>
          <w:lang w:val="en-US"/>
        </w:rPr>
        <w:t xml:space="preserve"> </w:t>
      </w:r>
      <w:hyperlink r:id="rId14" w:history="1">
        <w:r w:rsidR="007A17B2" w:rsidRPr="004B5645">
          <w:rPr>
            <w:rStyle w:val="Hyperlink"/>
            <w:rFonts w:ascii="Garamond" w:hAnsi="Garamond"/>
            <w:sz w:val="20"/>
            <w:szCs w:val="20"/>
            <w:lang w:val="en-US"/>
          </w:rPr>
          <w:t>https://github.com/juanrivillas/Childhood-SEP-and-Biologica-Age/blob/main/Scripts/hypothesis_testing.Rmd</w:t>
        </w:r>
      </w:hyperlink>
    </w:p>
    <w:p w14:paraId="21AE930B" w14:textId="02CEFC73" w:rsidR="00627114" w:rsidRPr="009626F0" w:rsidRDefault="00627114" w:rsidP="00627114">
      <w:pPr>
        <w:jc w:val="both"/>
        <w:rPr>
          <w:rFonts w:ascii="Garamond" w:hAnsi="Garamond"/>
          <w:b/>
          <w:bCs/>
          <w:color w:val="000000" w:themeColor="text1"/>
          <w:sz w:val="20"/>
          <w:szCs w:val="20"/>
          <w:lang w:val="en-US"/>
        </w:rPr>
      </w:pPr>
      <w:r w:rsidRPr="009626F0">
        <w:rPr>
          <w:rFonts w:ascii="Garamond" w:hAnsi="Garamond"/>
          <w:b/>
          <w:bCs/>
          <w:color w:val="000000" w:themeColor="text1"/>
          <w:sz w:val="20"/>
          <w:szCs w:val="20"/>
          <w:lang w:val="en-US"/>
        </w:rPr>
        <w:lastRenderedPageBreak/>
        <w:t>3) Results</w:t>
      </w:r>
    </w:p>
    <w:p w14:paraId="3CBF329B" w14:textId="0E054498" w:rsidR="00127B43" w:rsidRPr="009626F0" w:rsidRDefault="00127B43" w:rsidP="00627114">
      <w:pPr>
        <w:jc w:val="both"/>
        <w:rPr>
          <w:rFonts w:ascii="Garamond" w:hAnsi="Garamond"/>
          <w:b/>
          <w:bCs/>
          <w:color w:val="000000" w:themeColor="text1"/>
          <w:sz w:val="20"/>
          <w:szCs w:val="20"/>
          <w:lang w:val="en-US"/>
        </w:rPr>
      </w:pPr>
    </w:p>
    <w:p w14:paraId="399110CD" w14:textId="62C83933" w:rsidR="007F45E0" w:rsidRPr="009626F0" w:rsidRDefault="007F45E0" w:rsidP="007F45E0">
      <w:pPr>
        <w:jc w:val="both"/>
        <w:rPr>
          <w:rFonts w:ascii="Garamond" w:hAnsi="Garamond"/>
          <w:i/>
          <w:iCs/>
          <w:color w:val="000000" w:themeColor="text1"/>
          <w:sz w:val="20"/>
          <w:szCs w:val="20"/>
          <w:lang w:val="en-US"/>
        </w:rPr>
      </w:pPr>
      <w:r w:rsidRPr="009626F0">
        <w:rPr>
          <w:rFonts w:ascii="Garamond" w:hAnsi="Garamond"/>
          <w:i/>
          <w:iCs/>
          <w:color w:val="000000" w:themeColor="text1"/>
          <w:sz w:val="20"/>
          <w:szCs w:val="20"/>
          <w:lang w:val="en-US"/>
        </w:rPr>
        <w:t>Distribution of the biological age measures.</w:t>
      </w:r>
    </w:p>
    <w:p w14:paraId="36474906" w14:textId="134E1D01" w:rsidR="00A31D43" w:rsidRPr="009626F0" w:rsidRDefault="00E72FD0" w:rsidP="00E72FD0">
      <w:p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 xml:space="preserve">Figure 1 illustrates the distribution of </w:t>
      </w:r>
      <w:r w:rsidR="007234BB">
        <w:rPr>
          <w:rFonts w:ascii="Garamond" w:hAnsi="Garamond"/>
          <w:color w:val="000000" w:themeColor="text1"/>
          <w:sz w:val="20"/>
          <w:szCs w:val="20"/>
          <w:lang w:val="en-US"/>
        </w:rPr>
        <w:t xml:space="preserve">four </w:t>
      </w:r>
      <w:r w:rsidRPr="009626F0">
        <w:rPr>
          <w:rFonts w:ascii="Garamond" w:hAnsi="Garamond"/>
          <w:color w:val="000000" w:themeColor="text1"/>
          <w:sz w:val="20"/>
          <w:szCs w:val="20"/>
          <w:lang w:val="en-US"/>
        </w:rPr>
        <w:t xml:space="preserve">BA variables allowing to check if their means are significantly different from a specified value with a one-sample test (t student). </w:t>
      </w:r>
      <w:r w:rsidR="007234BB">
        <w:rPr>
          <w:rFonts w:ascii="Garamond" w:hAnsi="Garamond"/>
          <w:color w:val="000000" w:themeColor="text1"/>
          <w:sz w:val="20"/>
          <w:szCs w:val="20"/>
          <w:lang w:val="en-US"/>
        </w:rPr>
        <w:t xml:space="preserve">KDM, </w:t>
      </w:r>
      <w:r w:rsidR="007234BB" w:rsidRPr="009626F0">
        <w:rPr>
          <w:rFonts w:ascii="Garamond" w:hAnsi="Garamond"/>
          <w:color w:val="000000" w:themeColor="text1"/>
          <w:sz w:val="20"/>
          <w:szCs w:val="20"/>
          <w:lang w:val="en-US"/>
        </w:rPr>
        <w:t>KDM advance, and HD</w:t>
      </w:r>
      <w:r w:rsidR="007234BB">
        <w:rPr>
          <w:rFonts w:ascii="Garamond" w:hAnsi="Garamond"/>
          <w:color w:val="000000" w:themeColor="text1"/>
          <w:sz w:val="20"/>
          <w:szCs w:val="20"/>
          <w:lang w:val="en-US"/>
        </w:rPr>
        <w:t xml:space="preserve"> log</w:t>
      </w:r>
      <w:r w:rsidR="007234BB" w:rsidRPr="009626F0">
        <w:rPr>
          <w:rFonts w:ascii="Garamond" w:hAnsi="Garamond"/>
          <w:color w:val="000000" w:themeColor="text1"/>
          <w:sz w:val="20"/>
          <w:szCs w:val="20"/>
          <w:lang w:val="en-US"/>
        </w:rPr>
        <w:t xml:space="preserve"> show a symmetrical distribution.</w:t>
      </w:r>
      <w:r w:rsidR="007234BB">
        <w:rPr>
          <w:rFonts w:ascii="Garamond" w:hAnsi="Garamond"/>
          <w:color w:val="000000" w:themeColor="text1"/>
          <w:sz w:val="20"/>
          <w:szCs w:val="20"/>
          <w:lang w:val="en-US"/>
        </w:rPr>
        <w:t xml:space="preserve"> HD is</w:t>
      </w:r>
      <w:r w:rsidR="007C75CF" w:rsidRPr="009626F0">
        <w:rPr>
          <w:rFonts w:ascii="Garamond" w:hAnsi="Garamond"/>
          <w:color w:val="000000" w:themeColor="text1"/>
          <w:sz w:val="20"/>
          <w:szCs w:val="20"/>
          <w:lang w:val="en-US"/>
        </w:rPr>
        <w:t xml:space="preserve"> positive skewed (mode&lt; median &lt; mean)</w:t>
      </w:r>
      <w:r w:rsidR="007234BB">
        <w:rPr>
          <w:rFonts w:ascii="Garamond" w:hAnsi="Garamond"/>
          <w:color w:val="000000" w:themeColor="text1"/>
          <w:sz w:val="20"/>
          <w:szCs w:val="20"/>
          <w:lang w:val="en-US"/>
        </w:rPr>
        <w:t>.</w:t>
      </w:r>
    </w:p>
    <w:p w14:paraId="4DFC4D2D" w14:textId="632986FF" w:rsidR="00E72FD0" w:rsidRPr="009626F0" w:rsidRDefault="00E72FD0" w:rsidP="00E72FD0">
      <w:pPr>
        <w:rPr>
          <w:rFonts w:ascii="Garamond" w:hAnsi="Garamond"/>
          <w:color w:val="000000" w:themeColor="text1"/>
          <w:sz w:val="20"/>
          <w:szCs w:val="20"/>
          <w:lang w:val="en-US"/>
        </w:rPr>
      </w:pPr>
    </w:p>
    <w:p w14:paraId="4B2CCD29" w14:textId="61BCF0DB" w:rsidR="00E72FD0" w:rsidRPr="009626F0" w:rsidRDefault="00E72FD0" w:rsidP="00E72FD0">
      <w:pPr>
        <w:rPr>
          <w:rFonts w:ascii="Garamond" w:hAnsi="Garamond"/>
          <w:color w:val="000000" w:themeColor="text1"/>
          <w:sz w:val="20"/>
          <w:szCs w:val="20"/>
          <w:lang w:val="en-US"/>
        </w:rPr>
      </w:pPr>
      <w:r w:rsidRPr="009626F0">
        <w:rPr>
          <w:rFonts w:ascii="Garamond" w:hAnsi="Garamond"/>
          <w:color w:val="000000" w:themeColor="text1"/>
          <w:sz w:val="20"/>
          <w:szCs w:val="20"/>
          <w:lang w:val="en-US"/>
        </w:rPr>
        <w:t>Figure 1. Distribution of Biological Age measures.</w:t>
      </w:r>
    </w:p>
    <w:p w14:paraId="0D3E634A" w14:textId="1BDEEB25" w:rsidR="007F45E0" w:rsidRPr="009626F0" w:rsidRDefault="00B53119" w:rsidP="007234BB">
      <w:pPr>
        <w:jc w:val="center"/>
        <w:rPr>
          <w:rFonts w:ascii="Garamond" w:hAnsi="Garamond"/>
          <w:b/>
          <w:bCs/>
          <w:color w:val="000000" w:themeColor="text1"/>
          <w:sz w:val="20"/>
          <w:szCs w:val="20"/>
          <w:lang w:val="en-US"/>
        </w:rPr>
      </w:pPr>
      <w:r w:rsidRPr="00B53119">
        <w:rPr>
          <w:rFonts w:ascii="Garamond" w:hAnsi="Garamond"/>
          <w:b/>
          <w:bCs/>
          <w:noProof/>
          <w:color w:val="000000" w:themeColor="text1"/>
          <w:sz w:val="20"/>
          <w:szCs w:val="20"/>
          <w:lang w:val="en-US"/>
        </w:rPr>
        <w:drawing>
          <wp:inline distT="0" distB="0" distL="0" distR="0" wp14:anchorId="51EFB811" wp14:editId="07CC51E6">
            <wp:extent cx="3699803" cy="2277541"/>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5"/>
                    <a:stretch>
                      <a:fillRect/>
                    </a:stretch>
                  </pic:blipFill>
                  <pic:spPr>
                    <a:xfrm>
                      <a:off x="0" y="0"/>
                      <a:ext cx="3738432" cy="2301321"/>
                    </a:xfrm>
                    <a:prstGeom prst="rect">
                      <a:avLst/>
                    </a:prstGeom>
                  </pic:spPr>
                </pic:pic>
              </a:graphicData>
            </a:graphic>
          </wp:inline>
        </w:drawing>
      </w:r>
    </w:p>
    <w:p w14:paraId="2D73C70E" w14:textId="465718BA" w:rsidR="007F45E0" w:rsidRPr="009626F0" w:rsidRDefault="007F45E0" w:rsidP="00F26FC8">
      <w:pPr>
        <w:jc w:val="center"/>
        <w:rPr>
          <w:rFonts w:ascii="Garamond" w:hAnsi="Garamond"/>
          <w:b/>
          <w:bCs/>
          <w:color w:val="000000" w:themeColor="text1"/>
          <w:sz w:val="20"/>
          <w:szCs w:val="20"/>
          <w:lang w:val="en-US"/>
        </w:rPr>
      </w:pPr>
    </w:p>
    <w:p w14:paraId="4DA82E44" w14:textId="1FB36718" w:rsidR="007F45E0" w:rsidRPr="009626F0" w:rsidRDefault="00B53119" w:rsidP="00F26FC8">
      <w:pPr>
        <w:jc w:val="center"/>
        <w:rPr>
          <w:rFonts w:ascii="Garamond" w:hAnsi="Garamond"/>
          <w:b/>
          <w:bCs/>
          <w:color w:val="000000" w:themeColor="text1"/>
          <w:sz w:val="20"/>
          <w:szCs w:val="20"/>
          <w:lang w:val="en-US"/>
        </w:rPr>
      </w:pPr>
      <w:r w:rsidRPr="00B53119">
        <w:rPr>
          <w:rFonts w:ascii="Garamond" w:hAnsi="Garamond"/>
          <w:b/>
          <w:bCs/>
          <w:noProof/>
          <w:color w:val="000000" w:themeColor="text1"/>
          <w:sz w:val="20"/>
          <w:szCs w:val="20"/>
          <w:lang w:val="en-US"/>
        </w:rPr>
        <w:drawing>
          <wp:inline distT="0" distB="0" distL="0" distR="0" wp14:anchorId="4086C07C" wp14:editId="2B32447C">
            <wp:extent cx="3404381" cy="2095683"/>
            <wp:effectExtent l="0" t="0" r="0" b="0"/>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pic:nvPicPr>
                  <pic:blipFill>
                    <a:blip r:embed="rId16"/>
                    <a:stretch>
                      <a:fillRect/>
                    </a:stretch>
                  </pic:blipFill>
                  <pic:spPr>
                    <a:xfrm>
                      <a:off x="0" y="0"/>
                      <a:ext cx="3454955" cy="2126816"/>
                    </a:xfrm>
                    <a:prstGeom prst="rect">
                      <a:avLst/>
                    </a:prstGeom>
                  </pic:spPr>
                </pic:pic>
              </a:graphicData>
            </a:graphic>
          </wp:inline>
        </w:drawing>
      </w:r>
    </w:p>
    <w:p w14:paraId="4803B9CC" w14:textId="77777777" w:rsidR="007F45E0" w:rsidRPr="009626F0" w:rsidRDefault="007F45E0" w:rsidP="007F45E0">
      <w:pPr>
        <w:jc w:val="both"/>
        <w:rPr>
          <w:rFonts w:ascii="Garamond" w:hAnsi="Garamond"/>
          <w:b/>
          <w:bCs/>
          <w:color w:val="000000" w:themeColor="text1"/>
          <w:sz w:val="20"/>
          <w:szCs w:val="20"/>
          <w:lang w:val="en-US"/>
        </w:rPr>
      </w:pPr>
    </w:p>
    <w:p w14:paraId="51FBB1CE" w14:textId="4AE484D3" w:rsidR="007F45E0" w:rsidRPr="009626F0" w:rsidRDefault="00B771C7" w:rsidP="00F26FC8">
      <w:pPr>
        <w:jc w:val="center"/>
        <w:rPr>
          <w:rFonts w:ascii="Garamond" w:hAnsi="Garamond"/>
          <w:b/>
          <w:bCs/>
          <w:color w:val="000000" w:themeColor="text1"/>
          <w:sz w:val="20"/>
          <w:szCs w:val="20"/>
          <w:lang w:val="en-US"/>
        </w:rPr>
      </w:pPr>
      <w:r w:rsidRPr="00B771C7">
        <w:rPr>
          <w:rFonts w:ascii="Garamond" w:hAnsi="Garamond"/>
          <w:b/>
          <w:bCs/>
          <w:noProof/>
          <w:color w:val="000000" w:themeColor="text1"/>
          <w:sz w:val="20"/>
          <w:szCs w:val="20"/>
          <w:lang w:val="en-US"/>
        </w:rPr>
        <w:drawing>
          <wp:inline distT="0" distB="0" distL="0" distR="0" wp14:anchorId="3BC8606E" wp14:editId="708E4098">
            <wp:extent cx="3291840" cy="2026406"/>
            <wp:effectExtent l="0" t="0" r="0" b="5715"/>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17"/>
                    <a:stretch>
                      <a:fillRect/>
                    </a:stretch>
                  </pic:blipFill>
                  <pic:spPr>
                    <a:xfrm>
                      <a:off x="0" y="0"/>
                      <a:ext cx="3327948" cy="2048633"/>
                    </a:xfrm>
                    <a:prstGeom prst="rect">
                      <a:avLst/>
                    </a:prstGeom>
                  </pic:spPr>
                </pic:pic>
              </a:graphicData>
            </a:graphic>
          </wp:inline>
        </w:drawing>
      </w:r>
    </w:p>
    <w:p w14:paraId="3A696411" w14:textId="4C042968" w:rsidR="007F45E0" w:rsidRPr="009626F0" w:rsidRDefault="007F45E0" w:rsidP="00220694">
      <w:pPr>
        <w:rPr>
          <w:rFonts w:ascii="Garamond" w:hAnsi="Garamond"/>
          <w:b/>
          <w:bCs/>
          <w:color w:val="000000" w:themeColor="text1"/>
          <w:sz w:val="20"/>
          <w:szCs w:val="20"/>
          <w:lang w:val="en-US"/>
        </w:rPr>
      </w:pPr>
    </w:p>
    <w:p w14:paraId="7830B5F7" w14:textId="438D3FDA" w:rsidR="007F45E0" w:rsidRPr="009626F0" w:rsidRDefault="00B771C7" w:rsidP="007234BB">
      <w:pPr>
        <w:jc w:val="center"/>
        <w:rPr>
          <w:rFonts w:ascii="Garamond" w:hAnsi="Garamond"/>
          <w:b/>
          <w:bCs/>
          <w:color w:val="000000" w:themeColor="text1"/>
          <w:sz w:val="20"/>
          <w:szCs w:val="20"/>
          <w:lang w:val="en-US"/>
        </w:rPr>
      </w:pPr>
      <w:r w:rsidRPr="00B771C7">
        <w:rPr>
          <w:rFonts w:ascii="Garamond" w:hAnsi="Garamond"/>
          <w:b/>
          <w:bCs/>
          <w:noProof/>
          <w:color w:val="000000" w:themeColor="text1"/>
          <w:sz w:val="20"/>
          <w:szCs w:val="20"/>
          <w:lang w:val="en-US"/>
        </w:rPr>
        <w:lastRenderedPageBreak/>
        <w:drawing>
          <wp:inline distT="0" distB="0" distL="0" distR="0" wp14:anchorId="1CD76A6F" wp14:editId="43A0A307">
            <wp:extent cx="3685736" cy="2268882"/>
            <wp:effectExtent l="0" t="0" r="0" b="4445"/>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18"/>
                    <a:stretch>
                      <a:fillRect/>
                    </a:stretch>
                  </pic:blipFill>
                  <pic:spPr>
                    <a:xfrm>
                      <a:off x="0" y="0"/>
                      <a:ext cx="3712191" cy="2285168"/>
                    </a:xfrm>
                    <a:prstGeom prst="rect">
                      <a:avLst/>
                    </a:prstGeom>
                  </pic:spPr>
                </pic:pic>
              </a:graphicData>
            </a:graphic>
          </wp:inline>
        </w:drawing>
      </w:r>
    </w:p>
    <w:p w14:paraId="3BE8E414" w14:textId="77777777" w:rsidR="00F71140" w:rsidRPr="009626F0" w:rsidRDefault="00F71140" w:rsidP="006A6842">
      <w:pPr>
        <w:jc w:val="both"/>
        <w:rPr>
          <w:rFonts w:ascii="Garamond" w:hAnsi="Garamond"/>
          <w:i/>
          <w:iCs/>
          <w:color w:val="000000" w:themeColor="text1"/>
          <w:sz w:val="20"/>
          <w:szCs w:val="20"/>
          <w:lang w:val="en-US"/>
        </w:rPr>
      </w:pPr>
    </w:p>
    <w:p w14:paraId="66749DD0" w14:textId="225DAE96" w:rsidR="007F45E0" w:rsidRPr="009626F0" w:rsidRDefault="009A7114" w:rsidP="006A6842">
      <w:pPr>
        <w:jc w:val="both"/>
        <w:rPr>
          <w:rFonts w:ascii="Garamond" w:hAnsi="Garamond"/>
          <w:i/>
          <w:iCs/>
          <w:color w:val="000000" w:themeColor="text1"/>
          <w:sz w:val="20"/>
          <w:szCs w:val="20"/>
          <w:lang w:val="en-US"/>
        </w:rPr>
      </w:pPr>
      <w:r>
        <w:rPr>
          <w:rFonts w:ascii="Garamond" w:hAnsi="Garamond"/>
          <w:i/>
          <w:iCs/>
          <w:color w:val="000000" w:themeColor="text1"/>
          <w:sz w:val="20"/>
          <w:szCs w:val="20"/>
          <w:lang w:val="en-US"/>
        </w:rPr>
        <w:t>Associations</w:t>
      </w:r>
      <w:r w:rsidR="00B34599" w:rsidRPr="009626F0">
        <w:rPr>
          <w:rFonts w:ascii="Garamond" w:hAnsi="Garamond"/>
          <w:i/>
          <w:iCs/>
          <w:color w:val="000000" w:themeColor="text1"/>
          <w:sz w:val="20"/>
          <w:szCs w:val="20"/>
          <w:lang w:val="en-US"/>
        </w:rPr>
        <w:t xml:space="preserve"> </w:t>
      </w:r>
      <w:r>
        <w:rPr>
          <w:rFonts w:ascii="Garamond" w:hAnsi="Garamond"/>
          <w:i/>
          <w:iCs/>
          <w:color w:val="000000" w:themeColor="text1"/>
          <w:sz w:val="20"/>
          <w:szCs w:val="20"/>
          <w:lang w:val="en-US"/>
        </w:rPr>
        <w:t>bio</w:t>
      </w:r>
      <w:r w:rsidR="00B34599" w:rsidRPr="009626F0">
        <w:rPr>
          <w:rFonts w:ascii="Garamond" w:hAnsi="Garamond"/>
          <w:i/>
          <w:iCs/>
          <w:color w:val="000000" w:themeColor="text1"/>
          <w:sz w:val="20"/>
          <w:szCs w:val="20"/>
          <w:lang w:val="en-US"/>
        </w:rPr>
        <w:t xml:space="preserve">markers and </w:t>
      </w:r>
      <w:r>
        <w:rPr>
          <w:rFonts w:ascii="Garamond" w:hAnsi="Garamond"/>
          <w:i/>
          <w:iCs/>
          <w:color w:val="000000" w:themeColor="text1"/>
          <w:sz w:val="20"/>
          <w:szCs w:val="20"/>
          <w:lang w:val="en-US"/>
        </w:rPr>
        <w:t>CA</w:t>
      </w:r>
    </w:p>
    <w:p w14:paraId="5B318A70" w14:textId="521200D8" w:rsidR="00314955" w:rsidRPr="009626F0" w:rsidRDefault="00A34D85" w:rsidP="00A34D85">
      <w:pPr>
        <w:jc w:val="both"/>
        <w:rPr>
          <w:rFonts w:ascii="Garamond" w:hAnsi="Garamond"/>
          <w:color w:val="000000" w:themeColor="text1"/>
          <w:sz w:val="20"/>
          <w:szCs w:val="20"/>
          <w:lang w:val="en-US"/>
        </w:rPr>
      </w:pPr>
      <w:r w:rsidRPr="009626F0">
        <w:rPr>
          <w:rFonts w:ascii="Calibri" w:hAnsi="Calibri" w:cs="Calibri"/>
          <w:color w:val="000000" w:themeColor="text1"/>
          <w:sz w:val="20"/>
          <w:szCs w:val="20"/>
          <w:lang w:val="en-US"/>
        </w:rPr>
        <w:t>﻿</w:t>
      </w:r>
      <w:r w:rsidRPr="009626F0">
        <w:rPr>
          <w:rFonts w:ascii="Garamond" w:hAnsi="Garamond"/>
          <w:color w:val="000000" w:themeColor="text1"/>
          <w:sz w:val="20"/>
          <w:szCs w:val="20"/>
          <w:lang w:val="en-US"/>
        </w:rPr>
        <w:t xml:space="preserve">Descriptive statistics of the data Table </w:t>
      </w:r>
      <w:r w:rsidR="00151889" w:rsidRPr="009626F0">
        <w:rPr>
          <w:rFonts w:ascii="Garamond" w:hAnsi="Garamond"/>
          <w:color w:val="000000" w:themeColor="text1"/>
          <w:sz w:val="20"/>
          <w:szCs w:val="20"/>
          <w:lang w:val="en-US"/>
        </w:rPr>
        <w:t>2</w:t>
      </w:r>
      <w:r w:rsidRPr="009626F0">
        <w:rPr>
          <w:rFonts w:ascii="Garamond" w:hAnsi="Garamond"/>
          <w:color w:val="000000" w:themeColor="text1"/>
          <w:sz w:val="20"/>
          <w:szCs w:val="20"/>
          <w:lang w:val="en-US"/>
        </w:rPr>
        <w:t xml:space="preserve"> shows the mean and standard deviation</w:t>
      </w:r>
      <w:r w:rsidR="006E6735">
        <w:rPr>
          <w:rFonts w:ascii="Garamond" w:hAnsi="Garamond"/>
          <w:color w:val="000000" w:themeColor="text1"/>
          <w:sz w:val="20"/>
          <w:szCs w:val="20"/>
          <w:lang w:val="en-US"/>
        </w:rPr>
        <w:t xml:space="preserve"> (SD)</w:t>
      </w:r>
      <w:r w:rsidRPr="009626F0">
        <w:rPr>
          <w:rFonts w:ascii="Garamond" w:hAnsi="Garamond"/>
          <w:color w:val="000000" w:themeColor="text1"/>
          <w:sz w:val="20"/>
          <w:szCs w:val="20"/>
          <w:lang w:val="en-US"/>
        </w:rPr>
        <w:t xml:space="preserve">s of the biomarker </w:t>
      </w:r>
      <w:r w:rsidR="00605452" w:rsidRPr="009626F0">
        <w:rPr>
          <w:rFonts w:ascii="Garamond" w:hAnsi="Garamond"/>
          <w:color w:val="000000" w:themeColor="text1"/>
          <w:sz w:val="20"/>
          <w:szCs w:val="20"/>
          <w:lang w:val="en-US"/>
        </w:rPr>
        <w:t xml:space="preserve">by diseases </w:t>
      </w:r>
      <w:r w:rsidRPr="009626F0">
        <w:rPr>
          <w:rFonts w:ascii="Garamond" w:hAnsi="Garamond"/>
          <w:color w:val="000000" w:themeColor="text1"/>
          <w:sz w:val="20"/>
          <w:szCs w:val="20"/>
          <w:lang w:val="en-US"/>
        </w:rPr>
        <w:t xml:space="preserve">derived from the </w:t>
      </w:r>
      <w:r w:rsidR="00CD1A2D" w:rsidRPr="009626F0">
        <w:rPr>
          <w:rFonts w:ascii="Garamond" w:hAnsi="Garamond"/>
          <w:color w:val="000000" w:themeColor="text1"/>
          <w:sz w:val="20"/>
          <w:szCs w:val="20"/>
          <w:lang w:val="en-US"/>
        </w:rPr>
        <w:t>SABE dataset</w:t>
      </w:r>
      <w:r w:rsidRPr="009626F0">
        <w:rPr>
          <w:rFonts w:ascii="Garamond" w:hAnsi="Garamond"/>
          <w:color w:val="000000" w:themeColor="text1"/>
          <w:sz w:val="20"/>
          <w:szCs w:val="20"/>
          <w:lang w:val="en-US"/>
        </w:rPr>
        <w:t xml:space="preserve">. </w:t>
      </w:r>
      <w:r w:rsidR="00314955" w:rsidRPr="00314955">
        <w:rPr>
          <w:rFonts w:ascii="Garamond" w:hAnsi="Garamond"/>
          <w:color w:val="000000" w:themeColor="text1"/>
          <w:sz w:val="20"/>
          <w:szCs w:val="20"/>
          <w:lang w:val="en-US"/>
        </w:rPr>
        <w:t xml:space="preserve">Pearson correlations were used to assess the relationships of the </w:t>
      </w:r>
      <w:r w:rsidR="00314955">
        <w:rPr>
          <w:rFonts w:ascii="Garamond" w:hAnsi="Garamond"/>
          <w:color w:val="000000" w:themeColor="text1"/>
          <w:sz w:val="20"/>
          <w:szCs w:val="20"/>
          <w:lang w:val="en-US"/>
        </w:rPr>
        <w:t>ten</w:t>
      </w:r>
      <w:r w:rsidR="00314955" w:rsidRPr="00314955">
        <w:rPr>
          <w:rFonts w:ascii="Garamond" w:hAnsi="Garamond"/>
          <w:color w:val="000000" w:themeColor="text1"/>
          <w:sz w:val="20"/>
          <w:szCs w:val="20"/>
          <w:lang w:val="en-US"/>
        </w:rPr>
        <w:t xml:space="preserve"> potential biomarkers with age. </w:t>
      </w:r>
      <w:r w:rsidR="00314955">
        <w:rPr>
          <w:rFonts w:ascii="Garamond" w:hAnsi="Garamond"/>
          <w:color w:val="000000" w:themeColor="text1"/>
          <w:sz w:val="20"/>
          <w:szCs w:val="20"/>
          <w:lang w:val="en-US"/>
        </w:rPr>
        <w:t>Six</w:t>
      </w:r>
      <w:r w:rsidR="00314955" w:rsidRPr="00314955">
        <w:rPr>
          <w:rFonts w:ascii="Garamond" w:hAnsi="Garamond"/>
          <w:color w:val="000000" w:themeColor="text1"/>
          <w:sz w:val="20"/>
          <w:szCs w:val="20"/>
          <w:lang w:val="en-US"/>
        </w:rPr>
        <w:t xml:space="preserve"> biomarkers </w:t>
      </w:r>
      <w:r w:rsidR="00B33353">
        <w:rPr>
          <w:rFonts w:ascii="Garamond" w:hAnsi="Garamond"/>
          <w:color w:val="000000" w:themeColor="text1"/>
          <w:sz w:val="20"/>
          <w:szCs w:val="20"/>
          <w:lang w:val="en-US"/>
        </w:rPr>
        <w:t xml:space="preserve">were </w:t>
      </w:r>
      <w:r w:rsidR="00314955" w:rsidRPr="00314955">
        <w:rPr>
          <w:rFonts w:ascii="Garamond" w:hAnsi="Garamond"/>
          <w:color w:val="000000" w:themeColor="text1"/>
          <w:sz w:val="20"/>
          <w:szCs w:val="20"/>
          <w:lang w:val="en-US"/>
        </w:rPr>
        <w:t>significantly correlated with CA</w:t>
      </w:r>
      <w:r w:rsidR="00B33353">
        <w:rPr>
          <w:rFonts w:ascii="Garamond" w:hAnsi="Garamond"/>
          <w:color w:val="000000" w:themeColor="text1"/>
          <w:sz w:val="20"/>
          <w:szCs w:val="20"/>
          <w:lang w:val="en-US"/>
        </w:rPr>
        <w:t xml:space="preserve">: </w:t>
      </w:r>
      <w:r w:rsidR="00314955">
        <w:rPr>
          <w:rFonts w:ascii="Garamond" w:hAnsi="Garamond"/>
          <w:color w:val="000000" w:themeColor="text1"/>
          <w:sz w:val="20"/>
          <w:szCs w:val="20"/>
          <w:lang w:val="en-US"/>
        </w:rPr>
        <w:t>LDL, total cholesterol,</w:t>
      </w:r>
      <w:r w:rsidR="00314955" w:rsidRPr="00314955">
        <w:rPr>
          <w:rFonts w:ascii="Garamond" w:hAnsi="Garamond"/>
          <w:color w:val="000000" w:themeColor="text1"/>
          <w:sz w:val="20"/>
          <w:szCs w:val="20"/>
          <w:lang w:val="en-US"/>
        </w:rPr>
        <w:t xml:space="preserve"> glycated hemoglobin, </w:t>
      </w:r>
      <w:r w:rsidR="00314955">
        <w:rPr>
          <w:rFonts w:ascii="Garamond" w:hAnsi="Garamond"/>
          <w:color w:val="000000" w:themeColor="text1"/>
          <w:sz w:val="20"/>
          <w:szCs w:val="20"/>
          <w:lang w:val="en-US"/>
        </w:rPr>
        <w:t xml:space="preserve">triglycerides, </w:t>
      </w:r>
      <w:r w:rsidR="00314955" w:rsidRPr="00314955">
        <w:rPr>
          <w:rFonts w:ascii="Garamond" w:hAnsi="Garamond"/>
          <w:color w:val="000000" w:themeColor="text1"/>
          <w:sz w:val="20"/>
          <w:szCs w:val="20"/>
          <w:lang w:val="en-US"/>
        </w:rPr>
        <w:t xml:space="preserve">systolic blood pressure, and </w:t>
      </w:r>
      <w:r w:rsidR="00314955">
        <w:rPr>
          <w:rFonts w:ascii="Garamond" w:hAnsi="Garamond"/>
          <w:color w:val="000000" w:themeColor="text1"/>
          <w:sz w:val="20"/>
          <w:szCs w:val="20"/>
          <w:lang w:val="en-US"/>
        </w:rPr>
        <w:t>body mass index</w:t>
      </w:r>
      <w:r w:rsidR="00314955" w:rsidRPr="00314955">
        <w:rPr>
          <w:rFonts w:ascii="Garamond" w:hAnsi="Garamond"/>
          <w:color w:val="000000" w:themeColor="text1"/>
          <w:sz w:val="20"/>
          <w:szCs w:val="20"/>
          <w:lang w:val="en-US"/>
        </w:rPr>
        <w:t>.</w:t>
      </w:r>
    </w:p>
    <w:p w14:paraId="3B9E3FE3" w14:textId="77777777" w:rsidR="00A34D85" w:rsidRPr="009626F0" w:rsidRDefault="00A34D85" w:rsidP="00A34D85">
      <w:pPr>
        <w:jc w:val="both"/>
        <w:rPr>
          <w:rFonts w:ascii="Garamond" w:hAnsi="Garamond"/>
          <w:color w:val="000000" w:themeColor="text1"/>
          <w:sz w:val="20"/>
          <w:szCs w:val="20"/>
          <w:lang w:val="en-US"/>
        </w:rPr>
      </w:pPr>
    </w:p>
    <w:p w14:paraId="324B5675" w14:textId="17B7426D" w:rsidR="00D226D4" w:rsidRPr="009626F0" w:rsidRDefault="00453297" w:rsidP="008C1FB5">
      <w:pPr>
        <w:jc w:val="both"/>
        <w:rPr>
          <w:rFonts w:ascii="Garamond" w:hAnsi="Garamond"/>
          <w:color w:val="000000" w:themeColor="text1"/>
          <w:sz w:val="20"/>
          <w:szCs w:val="20"/>
          <w:lang w:val="en-US"/>
        </w:rPr>
      </w:pPr>
      <w:r w:rsidRPr="009626F0">
        <w:rPr>
          <w:rFonts w:ascii="Calibri" w:hAnsi="Calibri" w:cs="Calibri"/>
          <w:color w:val="000000" w:themeColor="text1"/>
          <w:sz w:val="20"/>
          <w:szCs w:val="20"/>
          <w:lang w:val="en-US"/>
        </w:rPr>
        <w:t>﻿</w:t>
      </w:r>
      <w:r w:rsidRPr="009626F0">
        <w:rPr>
          <w:rFonts w:ascii="Garamond" w:hAnsi="Garamond"/>
          <w:color w:val="000000" w:themeColor="text1"/>
          <w:sz w:val="20"/>
          <w:szCs w:val="20"/>
          <w:lang w:val="en-US"/>
        </w:rPr>
        <w:t xml:space="preserve">Table </w:t>
      </w:r>
      <w:r w:rsidR="00151889" w:rsidRPr="009626F0">
        <w:rPr>
          <w:rFonts w:ascii="Garamond" w:hAnsi="Garamond"/>
          <w:color w:val="000000" w:themeColor="text1"/>
          <w:sz w:val="20"/>
          <w:szCs w:val="20"/>
          <w:lang w:val="en-US"/>
        </w:rPr>
        <w:t>2</w:t>
      </w:r>
      <w:r w:rsidRPr="009626F0">
        <w:rPr>
          <w:rFonts w:ascii="Garamond" w:hAnsi="Garamond"/>
          <w:color w:val="000000" w:themeColor="text1"/>
          <w:sz w:val="20"/>
          <w:szCs w:val="20"/>
          <w:lang w:val="en-US"/>
        </w:rPr>
        <w:t xml:space="preserve"> Means and standard deviations of the </w:t>
      </w:r>
      <w:proofErr w:type="gramStart"/>
      <w:r w:rsidRPr="009626F0">
        <w:rPr>
          <w:rFonts w:ascii="Garamond" w:hAnsi="Garamond"/>
          <w:color w:val="000000" w:themeColor="text1"/>
          <w:sz w:val="20"/>
          <w:szCs w:val="20"/>
          <w:lang w:val="en-US"/>
        </w:rPr>
        <w:t>biomarker</w:t>
      </w:r>
      <w:r w:rsidR="00B33353">
        <w:rPr>
          <w:rFonts w:ascii="Garamond" w:hAnsi="Garamond"/>
          <w:color w:val="000000" w:themeColor="text1"/>
          <w:sz w:val="20"/>
          <w:szCs w:val="20"/>
          <w:lang w:val="en-US"/>
        </w:rPr>
        <w:t>s</w:t>
      </w:r>
      <w:proofErr w:type="gramEnd"/>
      <w:r w:rsidRPr="009626F0">
        <w:rPr>
          <w:rFonts w:ascii="Garamond" w:hAnsi="Garamond"/>
          <w:color w:val="000000" w:themeColor="text1"/>
          <w:sz w:val="20"/>
          <w:szCs w:val="20"/>
          <w:lang w:val="en-US"/>
        </w:rPr>
        <w:t xml:space="preserve"> variables by </w:t>
      </w:r>
      <w:r w:rsidR="00980D76" w:rsidRPr="009626F0">
        <w:rPr>
          <w:rFonts w:ascii="Garamond" w:hAnsi="Garamond"/>
          <w:color w:val="000000" w:themeColor="text1"/>
          <w:sz w:val="20"/>
          <w:szCs w:val="20"/>
          <w:lang w:val="en-US"/>
        </w:rPr>
        <w:t>disease</w:t>
      </w:r>
      <w:r w:rsidRPr="009626F0">
        <w:rPr>
          <w:rFonts w:ascii="Garamond" w:hAnsi="Garamond"/>
          <w:color w:val="000000" w:themeColor="text1"/>
          <w:sz w:val="20"/>
          <w:szCs w:val="20"/>
          <w:lang w:val="en-US"/>
        </w:rPr>
        <w:t xml:space="preserve"> and correlations with CA</w:t>
      </w:r>
      <w:r w:rsidR="00980D76" w:rsidRPr="009626F0">
        <w:rPr>
          <w:rFonts w:ascii="Garamond" w:hAnsi="Garamond"/>
          <w:color w:val="000000" w:themeColor="text1"/>
          <w:sz w:val="20"/>
          <w:szCs w:val="20"/>
          <w:lang w:val="en-US"/>
        </w:rPr>
        <w:t>.</w:t>
      </w:r>
    </w:p>
    <w:tbl>
      <w:tblPr>
        <w:tblStyle w:val="TableGrid"/>
        <w:tblW w:w="85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9"/>
        <w:gridCol w:w="563"/>
        <w:gridCol w:w="559"/>
        <w:gridCol w:w="564"/>
        <w:gridCol w:w="457"/>
        <w:gridCol w:w="565"/>
        <w:gridCol w:w="453"/>
        <w:gridCol w:w="565"/>
        <w:gridCol w:w="562"/>
        <w:gridCol w:w="565"/>
        <w:gridCol w:w="561"/>
        <w:gridCol w:w="565"/>
        <w:gridCol w:w="563"/>
        <w:gridCol w:w="709"/>
      </w:tblGrid>
      <w:tr w:rsidR="00B33353" w:rsidRPr="009626F0" w14:paraId="6859DA1C" w14:textId="4C64D352" w:rsidTr="00B33353">
        <w:trPr>
          <w:trHeight w:val="54"/>
          <w:jc w:val="center"/>
        </w:trPr>
        <w:tc>
          <w:tcPr>
            <w:tcW w:w="1299" w:type="dxa"/>
            <w:vMerge w:val="restart"/>
            <w:tcBorders>
              <w:top w:val="single" w:sz="4" w:space="0" w:color="auto"/>
            </w:tcBorders>
            <w:vAlign w:val="center"/>
          </w:tcPr>
          <w:p w14:paraId="4140A785" w14:textId="2E6261DF" w:rsidR="00B33353" w:rsidRPr="009626F0" w:rsidRDefault="00B33353" w:rsidP="00396C1F">
            <w:pPr>
              <w:pStyle w:val="HTMLPreformatted"/>
              <w:shd w:val="clear" w:color="auto" w:fill="FFFFFF"/>
              <w:jc w:val="center"/>
              <w:rPr>
                <w:rFonts w:ascii="Garamond" w:eastAsiaTheme="minorHAnsi" w:hAnsi="Garamond" w:cs="Times New Roman"/>
                <w:b/>
                <w:bCs/>
                <w:color w:val="000000" w:themeColor="text1"/>
                <w:sz w:val="10"/>
                <w:szCs w:val="10"/>
                <w:lang w:eastAsia="en-US"/>
              </w:rPr>
            </w:pPr>
            <w:r w:rsidRPr="009626F0">
              <w:rPr>
                <w:rFonts w:ascii="Garamond" w:eastAsiaTheme="minorHAnsi" w:hAnsi="Garamond" w:cs="Times New Roman"/>
                <w:b/>
                <w:bCs/>
                <w:color w:val="000000" w:themeColor="text1"/>
                <w:sz w:val="10"/>
                <w:szCs w:val="10"/>
                <w:lang w:eastAsia="en-US"/>
              </w:rPr>
              <w:t>Biological marker</w:t>
            </w:r>
          </w:p>
        </w:tc>
        <w:tc>
          <w:tcPr>
            <w:tcW w:w="2143" w:type="dxa"/>
            <w:gridSpan w:val="4"/>
            <w:tcBorders>
              <w:top w:val="single" w:sz="4" w:space="0" w:color="auto"/>
              <w:bottom w:val="single" w:sz="4" w:space="0" w:color="auto"/>
              <w:right w:val="single" w:sz="4" w:space="0" w:color="auto"/>
            </w:tcBorders>
            <w:shd w:val="clear" w:color="auto" w:fill="FFC8BC"/>
            <w:vAlign w:val="center"/>
          </w:tcPr>
          <w:p w14:paraId="68675E06" w14:textId="6078AC07" w:rsidR="00B33353" w:rsidRPr="009626F0" w:rsidRDefault="00B33353" w:rsidP="00396C1F">
            <w:pPr>
              <w:snapToGrid w:val="0"/>
              <w:jc w:val="center"/>
              <w:rPr>
                <w:rFonts w:ascii="Garamond" w:hAnsi="Garamond"/>
                <w:b/>
                <w:bCs/>
                <w:color w:val="000000" w:themeColor="text1"/>
                <w:sz w:val="10"/>
                <w:szCs w:val="10"/>
              </w:rPr>
            </w:pPr>
            <w:r w:rsidRPr="009626F0">
              <w:rPr>
                <w:rFonts w:ascii="Garamond" w:hAnsi="Garamond"/>
                <w:b/>
                <w:bCs/>
                <w:color w:val="000000" w:themeColor="text1"/>
                <w:sz w:val="10"/>
                <w:szCs w:val="10"/>
              </w:rPr>
              <w:t>Diabetes</w:t>
            </w:r>
          </w:p>
        </w:tc>
        <w:tc>
          <w:tcPr>
            <w:tcW w:w="2145" w:type="dxa"/>
            <w:gridSpan w:val="4"/>
            <w:tcBorders>
              <w:top w:val="single" w:sz="4" w:space="0" w:color="auto"/>
              <w:left w:val="single" w:sz="4" w:space="0" w:color="auto"/>
              <w:bottom w:val="single" w:sz="4" w:space="0" w:color="auto"/>
              <w:right w:val="single" w:sz="4" w:space="0" w:color="auto"/>
            </w:tcBorders>
            <w:shd w:val="clear" w:color="auto" w:fill="B3FCFF"/>
            <w:vAlign w:val="center"/>
          </w:tcPr>
          <w:p w14:paraId="608EFBAC" w14:textId="697B1D85" w:rsidR="00B33353" w:rsidRPr="009626F0" w:rsidRDefault="00B33353" w:rsidP="00396C1F">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Hypertension</w:t>
            </w:r>
          </w:p>
        </w:tc>
        <w:tc>
          <w:tcPr>
            <w:tcW w:w="2254" w:type="dxa"/>
            <w:gridSpan w:val="4"/>
            <w:tcBorders>
              <w:top w:val="single" w:sz="4" w:space="0" w:color="auto"/>
              <w:left w:val="single" w:sz="4" w:space="0" w:color="auto"/>
              <w:bottom w:val="single" w:sz="4" w:space="0" w:color="auto"/>
              <w:right w:val="single" w:sz="4" w:space="0" w:color="auto"/>
            </w:tcBorders>
            <w:shd w:val="clear" w:color="auto" w:fill="D191AF"/>
            <w:vAlign w:val="center"/>
          </w:tcPr>
          <w:p w14:paraId="426EF67C" w14:textId="6CE6DD88" w:rsidR="00B33353" w:rsidRPr="009626F0" w:rsidRDefault="00B33353" w:rsidP="00396C1F">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Cardiovascular disease</w:t>
            </w:r>
          </w:p>
        </w:tc>
        <w:tc>
          <w:tcPr>
            <w:tcW w:w="709" w:type="dxa"/>
            <w:vMerge w:val="restart"/>
            <w:tcBorders>
              <w:top w:val="single" w:sz="4" w:space="0" w:color="auto"/>
              <w:left w:val="single" w:sz="4" w:space="0" w:color="auto"/>
            </w:tcBorders>
            <w:vAlign w:val="center"/>
          </w:tcPr>
          <w:p w14:paraId="530BC7C8" w14:textId="30FB8698" w:rsidR="00B33353" w:rsidRPr="009626F0" w:rsidRDefault="00B33353" w:rsidP="00396C1F">
            <w:pPr>
              <w:snapToGrid w:val="0"/>
              <w:jc w:val="center"/>
              <w:rPr>
                <w:rFonts w:ascii="Garamond" w:hAnsi="Garamond" w:cs="Calibri"/>
                <w:b/>
                <w:bCs/>
                <w:color w:val="000000" w:themeColor="text1"/>
                <w:sz w:val="10"/>
                <w:szCs w:val="10"/>
              </w:rPr>
            </w:pPr>
            <w:r>
              <w:rPr>
                <w:rFonts w:ascii="Garamond" w:hAnsi="Garamond"/>
                <w:b/>
                <w:bCs/>
                <w:color w:val="000000" w:themeColor="text1"/>
                <w:sz w:val="10"/>
                <w:szCs w:val="10"/>
              </w:rPr>
              <w:t xml:space="preserve">Pearson </w:t>
            </w:r>
            <w:r w:rsidRPr="009626F0">
              <w:rPr>
                <w:rFonts w:ascii="Garamond" w:hAnsi="Garamond"/>
                <w:b/>
                <w:bCs/>
                <w:color w:val="000000" w:themeColor="text1"/>
                <w:sz w:val="10"/>
                <w:szCs w:val="10"/>
              </w:rPr>
              <w:t>Corr</w:t>
            </w:r>
            <w:r>
              <w:rPr>
                <w:rFonts w:ascii="Garamond" w:hAnsi="Garamond"/>
                <w:b/>
                <w:bCs/>
                <w:color w:val="000000" w:themeColor="text1"/>
                <w:sz w:val="10"/>
                <w:szCs w:val="10"/>
              </w:rPr>
              <w:t xml:space="preserve">elation </w:t>
            </w:r>
            <w:r w:rsidRPr="009626F0">
              <w:rPr>
                <w:rFonts w:ascii="Garamond" w:hAnsi="Garamond"/>
                <w:b/>
                <w:bCs/>
                <w:color w:val="000000" w:themeColor="text1"/>
                <w:sz w:val="10"/>
                <w:szCs w:val="10"/>
              </w:rPr>
              <w:t>With CA</w:t>
            </w:r>
          </w:p>
        </w:tc>
      </w:tr>
      <w:tr w:rsidR="00B33353" w:rsidRPr="009626F0" w14:paraId="6AD6CD97" w14:textId="05FC1914" w:rsidTr="00B33353">
        <w:trPr>
          <w:trHeight w:val="54"/>
          <w:jc w:val="center"/>
        </w:trPr>
        <w:tc>
          <w:tcPr>
            <w:tcW w:w="1299" w:type="dxa"/>
            <w:vMerge/>
          </w:tcPr>
          <w:p w14:paraId="5A116233" w14:textId="77777777" w:rsidR="00B33353" w:rsidRPr="009626F0" w:rsidRDefault="00B33353" w:rsidP="00D226D4">
            <w:pPr>
              <w:pStyle w:val="HTMLPreformatted"/>
              <w:shd w:val="clear" w:color="auto" w:fill="FFFFFF"/>
              <w:jc w:val="center"/>
              <w:rPr>
                <w:rFonts w:ascii="Garamond" w:eastAsiaTheme="minorHAnsi" w:hAnsi="Garamond" w:cs="Times New Roman"/>
                <w:b/>
                <w:bCs/>
                <w:color w:val="000000" w:themeColor="text1"/>
                <w:sz w:val="10"/>
                <w:szCs w:val="10"/>
                <w:lang w:eastAsia="en-US"/>
              </w:rPr>
            </w:pPr>
          </w:p>
        </w:tc>
        <w:tc>
          <w:tcPr>
            <w:tcW w:w="1122" w:type="dxa"/>
            <w:gridSpan w:val="2"/>
            <w:tcBorders>
              <w:top w:val="single" w:sz="4" w:space="0" w:color="auto"/>
              <w:bottom w:val="single" w:sz="4" w:space="0" w:color="auto"/>
            </w:tcBorders>
            <w:shd w:val="clear" w:color="auto" w:fill="FFC8BC"/>
          </w:tcPr>
          <w:p w14:paraId="67F12C4C" w14:textId="76E5AA27" w:rsidR="00B33353" w:rsidRPr="009626F0" w:rsidRDefault="00B33353" w:rsidP="00D226D4">
            <w:pPr>
              <w:snapToGrid w:val="0"/>
              <w:jc w:val="center"/>
              <w:rPr>
                <w:rFonts w:ascii="Garamond" w:hAnsi="Garamond"/>
                <w:b/>
                <w:bCs/>
                <w:color w:val="000000" w:themeColor="text1"/>
                <w:sz w:val="10"/>
                <w:szCs w:val="10"/>
              </w:rPr>
            </w:pPr>
            <w:r w:rsidRPr="009626F0">
              <w:rPr>
                <w:rFonts w:ascii="Garamond" w:hAnsi="Garamond" w:cs="Calibri"/>
                <w:b/>
                <w:bCs/>
                <w:color w:val="000000" w:themeColor="text1"/>
                <w:sz w:val="10"/>
                <w:szCs w:val="10"/>
              </w:rPr>
              <w:t>Yes (n=469)</w:t>
            </w:r>
          </w:p>
        </w:tc>
        <w:tc>
          <w:tcPr>
            <w:tcW w:w="1021" w:type="dxa"/>
            <w:gridSpan w:val="2"/>
            <w:tcBorders>
              <w:top w:val="single" w:sz="4" w:space="0" w:color="auto"/>
              <w:bottom w:val="single" w:sz="4" w:space="0" w:color="auto"/>
              <w:right w:val="single" w:sz="4" w:space="0" w:color="auto"/>
            </w:tcBorders>
            <w:shd w:val="clear" w:color="auto" w:fill="FFC8BC"/>
          </w:tcPr>
          <w:p w14:paraId="2A3D3D6C" w14:textId="311FEFF4"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No (2,343)</w:t>
            </w:r>
          </w:p>
        </w:tc>
        <w:tc>
          <w:tcPr>
            <w:tcW w:w="1018" w:type="dxa"/>
            <w:gridSpan w:val="2"/>
            <w:tcBorders>
              <w:top w:val="single" w:sz="4" w:space="0" w:color="auto"/>
              <w:left w:val="single" w:sz="4" w:space="0" w:color="auto"/>
              <w:bottom w:val="single" w:sz="4" w:space="0" w:color="auto"/>
            </w:tcBorders>
            <w:shd w:val="clear" w:color="auto" w:fill="B3FCFF"/>
          </w:tcPr>
          <w:p w14:paraId="0A6A1B99" w14:textId="2745AAAC"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Yes (n=1,503)</w:t>
            </w:r>
          </w:p>
        </w:tc>
        <w:tc>
          <w:tcPr>
            <w:tcW w:w="1127" w:type="dxa"/>
            <w:gridSpan w:val="2"/>
            <w:tcBorders>
              <w:top w:val="single" w:sz="4" w:space="0" w:color="auto"/>
              <w:bottom w:val="single" w:sz="4" w:space="0" w:color="auto"/>
              <w:right w:val="single" w:sz="4" w:space="0" w:color="auto"/>
            </w:tcBorders>
            <w:shd w:val="clear" w:color="auto" w:fill="B3FCFF"/>
          </w:tcPr>
          <w:p w14:paraId="23B17B60" w14:textId="00DFF666"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No (n=1,309)</w:t>
            </w:r>
          </w:p>
        </w:tc>
        <w:tc>
          <w:tcPr>
            <w:tcW w:w="1126" w:type="dxa"/>
            <w:gridSpan w:val="2"/>
            <w:tcBorders>
              <w:top w:val="single" w:sz="4" w:space="0" w:color="auto"/>
              <w:left w:val="single" w:sz="4" w:space="0" w:color="auto"/>
              <w:bottom w:val="single" w:sz="4" w:space="0" w:color="auto"/>
            </w:tcBorders>
            <w:shd w:val="clear" w:color="auto" w:fill="D191AF"/>
          </w:tcPr>
          <w:p w14:paraId="18A9DC3C" w14:textId="49F4BF3D"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Yes (n=385)</w:t>
            </w:r>
          </w:p>
        </w:tc>
        <w:tc>
          <w:tcPr>
            <w:tcW w:w="1128" w:type="dxa"/>
            <w:gridSpan w:val="2"/>
            <w:tcBorders>
              <w:top w:val="single" w:sz="4" w:space="0" w:color="auto"/>
              <w:bottom w:val="single" w:sz="4" w:space="0" w:color="auto"/>
              <w:right w:val="single" w:sz="4" w:space="0" w:color="auto"/>
            </w:tcBorders>
            <w:shd w:val="clear" w:color="auto" w:fill="D191AF"/>
          </w:tcPr>
          <w:p w14:paraId="40A4DB60" w14:textId="65F0B22E"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No (2,427)</w:t>
            </w:r>
          </w:p>
        </w:tc>
        <w:tc>
          <w:tcPr>
            <w:tcW w:w="709" w:type="dxa"/>
            <w:vMerge/>
            <w:tcBorders>
              <w:left w:val="single" w:sz="4" w:space="0" w:color="auto"/>
            </w:tcBorders>
          </w:tcPr>
          <w:p w14:paraId="335ACA71" w14:textId="7A789644" w:rsidR="00B33353" w:rsidRPr="009626F0" w:rsidRDefault="00B33353" w:rsidP="00D226D4">
            <w:pPr>
              <w:snapToGrid w:val="0"/>
              <w:jc w:val="center"/>
              <w:rPr>
                <w:rFonts w:ascii="Garamond" w:hAnsi="Garamond" w:cs="Calibri"/>
                <w:b/>
                <w:bCs/>
                <w:color w:val="000000" w:themeColor="text1"/>
                <w:sz w:val="10"/>
                <w:szCs w:val="10"/>
              </w:rPr>
            </w:pPr>
          </w:p>
        </w:tc>
      </w:tr>
      <w:tr w:rsidR="00B33353" w:rsidRPr="009626F0" w14:paraId="5A712FB5" w14:textId="3D15110A" w:rsidTr="00B33353">
        <w:trPr>
          <w:trHeight w:val="54"/>
          <w:jc w:val="center"/>
        </w:trPr>
        <w:tc>
          <w:tcPr>
            <w:tcW w:w="1299" w:type="dxa"/>
            <w:vMerge/>
            <w:tcBorders>
              <w:bottom w:val="single" w:sz="4" w:space="0" w:color="auto"/>
            </w:tcBorders>
          </w:tcPr>
          <w:p w14:paraId="4D9A1124" w14:textId="77777777" w:rsidR="00B33353" w:rsidRPr="009626F0" w:rsidRDefault="00B33353" w:rsidP="00D226D4">
            <w:pPr>
              <w:pStyle w:val="HTMLPreformatted"/>
              <w:shd w:val="clear" w:color="auto" w:fill="FFFFFF"/>
              <w:jc w:val="center"/>
              <w:rPr>
                <w:rFonts w:ascii="Garamond" w:eastAsiaTheme="minorHAnsi" w:hAnsi="Garamond" w:cs="Times New Roman"/>
                <w:b/>
                <w:bCs/>
                <w:color w:val="000000" w:themeColor="text1"/>
                <w:sz w:val="10"/>
                <w:szCs w:val="10"/>
                <w:lang w:eastAsia="en-US"/>
              </w:rPr>
            </w:pPr>
          </w:p>
        </w:tc>
        <w:tc>
          <w:tcPr>
            <w:tcW w:w="563" w:type="dxa"/>
            <w:tcBorders>
              <w:top w:val="single" w:sz="4" w:space="0" w:color="auto"/>
              <w:bottom w:val="single" w:sz="4" w:space="0" w:color="auto"/>
            </w:tcBorders>
          </w:tcPr>
          <w:p w14:paraId="2A907283" w14:textId="77777777" w:rsidR="00B33353" w:rsidRPr="009626F0" w:rsidRDefault="00B33353" w:rsidP="00D226D4">
            <w:pPr>
              <w:pStyle w:val="HTMLPreformatted"/>
              <w:shd w:val="clear" w:color="auto" w:fill="FFFFFF"/>
              <w:jc w:val="center"/>
              <w:rPr>
                <w:rFonts w:ascii="Garamond" w:eastAsiaTheme="minorHAnsi" w:hAnsi="Garamond" w:cs="Times New Roman"/>
                <w:b/>
                <w:bCs/>
                <w:color w:val="000000" w:themeColor="text1"/>
                <w:sz w:val="10"/>
                <w:szCs w:val="10"/>
                <w:lang w:eastAsia="en-US"/>
              </w:rPr>
            </w:pPr>
            <w:r w:rsidRPr="009626F0">
              <w:rPr>
                <w:rFonts w:ascii="Garamond" w:eastAsiaTheme="minorHAnsi" w:hAnsi="Garamond" w:cs="Times New Roman"/>
                <w:b/>
                <w:bCs/>
                <w:color w:val="000000" w:themeColor="text1"/>
                <w:sz w:val="10"/>
                <w:szCs w:val="10"/>
                <w:lang w:eastAsia="en-US"/>
              </w:rPr>
              <w:t>M</w:t>
            </w:r>
          </w:p>
        </w:tc>
        <w:tc>
          <w:tcPr>
            <w:tcW w:w="559" w:type="dxa"/>
            <w:tcBorders>
              <w:top w:val="single" w:sz="4" w:space="0" w:color="auto"/>
              <w:bottom w:val="single" w:sz="4" w:space="0" w:color="auto"/>
            </w:tcBorders>
          </w:tcPr>
          <w:p w14:paraId="0285DCAB" w14:textId="77777777"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SD</w:t>
            </w:r>
          </w:p>
        </w:tc>
        <w:tc>
          <w:tcPr>
            <w:tcW w:w="564" w:type="dxa"/>
            <w:tcBorders>
              <w:top w:val="single" w:sz="4" w:space="0" w:color="auto"/>
              <w:bottom w:val="single" w:sz="4" w:space="0" w:color="auto"/>
            </w:tcBorders>
          </w:tcPr>
          <w:p w14:paraId="646F2DC3" w14:textId="77777777"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eastAsiaTheme="minorHAnsi" w:hAnsi="Garamond"/>
                <w:b/>
                <w:bCs/>
                <w:color w:val="000000" w:themeColor="text1"/>
                <w:sz w:val="10"/>
                <w:szCs w:val="10"/>
                <w:lang w:eastAsia="en-US"/>
              </w:rPr>
              <w:t>M</w:t>
            </w:r>
          </w:p>
        </w:tc>
        <w:tc>
          <w:tcPr>
            <w:tcW w:w="457" w:type="dxa"/>
            <w:tcBorders>
              <w:top w:val="single" w:sz="4" w:space="0" w:color="auto"/>
              <w:bottom w:val="single" w:sz="4" w:space="0" w:color="auto"/>
              <w:right w:val="single" w:sz="4" w:space="0" w:color="auto"/>
            </w:tcBorders>
          </w:tcPr>
          <w:p w14:paraId="183B810A" w14:textId="77777777" w:rsidR="00B33353" w:rsidRPr="009626F0" w:rsidRDefault="00B33353" w:rsidP="00D226D4">
            <w:pPr>
              <w:snapToGrid w:val="0"/>
              <w:jc w:val="center"/>
              <w:rPr>
                <w:rFonts w:ascii="Garamond" w:hAnsi="Garamond"/>
                <w:b/>
                <w:bCs/>
                <w:color w:val="000000" w:themeColor="text1"/>
                <w:sz w:val="10"/>
                <w:szCs w:val="10"/>
              </w:rPr>
            </w:pPr>
            <w:r w:rsidRPr="009626F0">
              <w:rPr>
                <w:rFonts w:ascii="Garamond" w:hAnsi="Garamond" w:cs="Calibri"/>
                <w:b/>
                <w:bCs/>
                <w:color w:val="000000" w:themeColor="text1"/>
                <w:sz w:val="10"/>
                <w:szCs w:val="10"/>
              </w:rPr>
              <w:t>SD</w:t>
            </w:r>
          </w:p>
        </w:tc>
        <w:tc>
          <w:tcPr>
            <w:tcW w:w="565" w:type="dxa"/>
            <w:tcBorders>
              <w:top w:val="single" w:sz="4" w:space="0" w:color="auto"/>
              <w:left w:val="single" w:sz="4" w:space="0" w:color="auto"/>
              <w:bottom w:val="single" w:sz="4" w:space="0" w:color="auto"/>
            </w:tcBorders>
          </w:tcPr>
          <w:p w14:paraId="3DD21607" w14:textId="77777777"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eastAsiaTheme="minorHAnsi" w:hAnsi="Garamond"/>
                <w:b/>
                <w:bCs/>
                <w:color w:val="000000" w:themeColor="text1"/>
                <w:sz w:val="10"/>
                <w:szCs w:val="10"/>
                <w:lang w:eastAsia="en-US"/>
              </w:rPr>
              <w:t>M</w:t>
            </w:r>
          </w:p>
        </w:tc>
        <w:tc>
          <w:tcPr>
            <w:tcW w:w="453" w:type="dxa"/>
            <w:tcBorders>
              <w:top w:val="single" w:sz="4" w:space="0" w:color="auto"/>
              <w:bottom w:val="single" w:sz="4" w:space="0" w:color="auto"/>
            </w:tcBorders>
          </w:tcPr>
          <w:p w14:paraId="3FA3E9A1" w14:textId="77777777"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SD</w:t>
            </w:r>
          </w:p>
        </w:tc>
        <w:tc>
          <w:tcPr>
            <w:tcW w:w="565" w:type="dxa"/>
            <w:tcBorders>
              <w:top w:val="single" w:sz="4" w:space="0" w:color="auto"/>
              <w:bottom w:val="single" w:sz="4" w:space="0" w:color="auto"/>
            </w:tcBorders>
          </w:tcPr>
          <w:p w14:paraId="0E468C39" w14:textId="77777777"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eastAsiaTheme="minorHAnsi" w:hAnsi="Garamond"/>
                <w:b/>
                <w:bCs/>
                <w:color w:val="000000" w:themeColor="text1"/>
                <w:sz w:val="10"/>
                <w:szCs w:val="10"/>
                <w:lang w:eastAsia="en-US"/>
              </w:rPr>
              <w:t>M</w:t>
            </w:r>
          </w:p>
        </w:tc>
        <w:tc>
          <w:tcPr>
            <w:tcW w:w="562" w:type="dxa"/>
            <w:tcBorders>
              <w:top w:val="single" w:sz="4" w:space="0" w:color="auto"/>
              <w:bottom w:val="single" w:sz="4" w:space="0" w:color="auto"/>
              <w:right w:val="single" w:sz="4" w:space="0" w:color="auto"/>
            </w:tcBorders>
          </w:tcPr>
          <w:p w14:paraId="437E2C2A" w14:textId="77777777"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SD</w:t>
            </w:r>
          </w:p>
        </w:tc>
        <w:tc>
          <w:tcPr>
            <w:tcW w:w="565" w:type="dxa"/>
            <w:tcBorders>
              <w:top w:val="single" w:sz="4" w:space="0" w:color="auto"/>
              <w:left w:val="single" w:sz="4" w:space="0" w:color="auto"/>
              <w:bottom w:val="single" w:sz="4" w:space="0" w:color="auto"/>
            </w:tcBorders>
          </w:tcPr>
          <w:p w14:paraId="4C2FE184" w14:textId="431A736E"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eastAsiaTheme="minorHAnsi" w:hAnsi="Garamond"/>
                <w:b/>
                <w:bCs/>
                <w:color w:val="000000" w:themeColor="text1"/>
                <w:sz w:val="10"/>
                <w:szCs w:val="10"/>
                <w:lang w:eastAsia="en-US"/>
              </w:rPr>
              <w:t>M</w:t>
            </w:r>
          </w:p>
        </w:tc>
        <w:tc>
          <w:tcPr>
            <w:tcW w:w="561" w:type="dxa"/>
            <w:tcBorders>
              <w:top w:val="single" w:sz="4" w:space="0" w:color="auto"/>
              <w:bottom w:val="single" w:sz="4" w:space="0" w:color="auto"/>
            </w:tcBorders>
          </w:tcPr>
          <w:p w14:paraId="12675F59" w14:textId="68CB2963"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SD</w:t>
            </w:r>
          </w:p>
        </w:tc>
        <w:tc>
          <w:tcPr>
            <w:tcW w:w="565" w:type="dxa"/>
            <w:tcBorders>
              <w:top w:val="single" w:sz="4" w:space="0" w:color="auto"/>
              <w:bottom w:val="single" w:sz="4" w:space="0" w:color="auto"/>
            </w:tcBorders>
          </w:tcPr>
          <w:p w14:paraId="08A7FC83" w14:textId="54FFA06B"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eastAsiaTheme="minorHAnsi" w:hAnsi="Garamond"/>
                <w:b/>
                <w:bCs/>
                <w:color w:val="000000" w:themeColor="text1"/>
                <w:sz w:val="10"/>
                <w:szCs w:val="10"/>
                <w:lang w:eastAsia="en-US"/>
              </w:rPr>
              <w:t>M</w:t>
            </w:r>
          </w:p>
        </w:tc>
        <w:tc>
          <w:tcPr>
            <w:tcW w:w="563" w:type="dxa"/>
            <w:tcBorders>
              <w:top w:val="single" w:sz="4" w:space="0" w:color="auto"/>
              <w:bottom w:val="single" w:sz="4" w:space="0" w:color="auto"/>
              <w:right w:val="single" w:sz="4" w:space="0" w:color="auto"/>
            </w:tcBorders>
          </w:tcPr>
          <w:p w14:paraId="5B8CB7B8" w14:textId="6DBA0076" w:rsidR="00B33353" w:rsidRPr="009626F0" w:rsidRDefault="00B33353" w:rsidP="00D226D4">
            <w:pPr>
              <w:snapToGrid w:val="0"/>
              <w:jc w:val="center"/>
              <w:rPr>
                <w:rFonts w:ascii="Garamond" w:hAnsi="Garamond" w:cs="Calibri"/>
                <w:b/>
                <w:bCs/>
                <w:color w:val="000000" w:themeColor="text1"/>
                <w:sz w:val="10"/>
                <w:szCs w:val="10"/>
              </w:rPr>
            </w:pPr>
            <w:r w:rsidRPr="009626F0">
              <w:rPr>
                <w:rFonts w:ascii="Garamond" w:hAnsi="Garamond" w:cs="Calibri"/>
                <w:b/>
                <w:bCs/>
                <w:color w:val="000000" w:themeColor="text1"/>
                <w:sz w:val="10"/>
                <w:szCs w:val="10"/>
              </w:rPr>
              <w:t>SD</w:t>
            </w:r>
          </w:p>
        </w:tc>
        <w:tc>
          <w:tcPr>
            <w:tcW w:w="709" w:type="dxa"/>
            <w:vMerge/>
            <w:tcBorders>
              <w:left w:val="single" w:sz="4" w:space="0" w:color="auto"/>
              <w:bottom w:val="single" w:sz="4" w:space="0" w:color="auto"/>
            </w:tcBorders>
          </w:tcPr>
          <w:p w14:paraId="6C3B8B1D" w14:textId="7B9B1DDF" w:rsidR="00B33353" w:rsidRPr="009626F0" w:rsidRDefault="00B33353" w:rsidP="00D226D4">
            <w:pPr>
              <w:snapToGrid w:val="0"/>
              <w:jc w:val="center"/>
              <w:rPr>
                <w:rFonts w:ascii="Garamond" w:hAnsi="Garamond" w:cs="Calibri"/>
                <w:b/>
                <w:bCs/>
                <w:color w:val="000000" w:themeColor="text1"/>
                <w:sz w:val="10"/>
                <w:szCs w:val="10"/>
              </w:rPr>
            </w:pPr>
          </w:p>
        </w:tc>
      </w:tr>
      <w:tr w:rsidR="00B33353" w:rsidRPr="009626F0" w14:paraId="4A35EB1A" w14:textId="4354D99C" w:rsidTr="00B33353">
        <w:trPr>
          <w:trHeight w:val="86"/>
          <w:jc w:val="center"/>
        </w:trPr>
        <w:tc>
          <w:tcPr>
            <w:tcW w:w="1299" w:type="dxa"/>
            <w:tcBorders>
              <w:top w:val="single" w:sz="4" w:space="0" w:color="auto"/>
            </w:tcBorders>
            <w:shd w:val="clear" w:color="auto" w:fill="FFFFFF" w:themeFill="background1"/>
          </w:tcPr>
          <w:p w14:paraId="43401489" w14:textId="593A2F67"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LDL</w:t>
            </w:r>
          </w:p>
        </w:tc>
        <w:tc>
          <w:tcPr>
            <w:tcW w:w="563" w:type="dxa"/>
            <w:tcBorders>
              <w:top w:val="single" w:sz="4" w:space="0" w:color="auto"/>
            </w:tcBorders>
            <w:shd w:val="clear" w:color="auto" w:fill="FFFFFF" w:themeFill="background1"/>
          </w:tcPr>
          <w:p w14:paraId="0C60A72F" w14:textId="54024B63" w:rsidR="00B33353" w:rsidRPr="009626F0" w:rsidRDefault="00B33353" w:rsidP="002E76D8">
            <w:pPr>
              <w:snapToGrid w:val="0"/>
              <w:rPr>
                <w:rFonts w:ascii="Garamond" w:hAnsi="Garamond"/>
                <w:color w:val="000000" w:themeColor="text1"/>
                <w:sz w:val="10"/>
                <w:szCs w:val="10"/>
              </w:rPr>
            </w:pPr>
            <w:r w:rsidRPr="009626F0">
              <w:rPr>
                <w:rFonts w:ascii="Garamond" w:hAnsi="Garamond"/>
                <w:color w:val="000000" w:themeColor="text1"/>
                <w:sz w:val="10"/>
                <w:szCs w:val="10"/>
              </w:rPr>
              <w:t>120.44</w:t>
            </w:r>
          </w:p>
        </w:tc>
        <w:tc>
          <w:tcPr>
            <w:tcW w:w="559" w:type="dxa"/>
            <w:tcBorders>
              <w:top w:val="single" w:sz="4" w:space="0" w:color="auto"/>
            </w:tcBorders>
            <w:shd w:val="clear" w:color="auto" w:fill="FFFFFF" w:themeFill="background1"/>
          </w:tcPr>
          <w:p w14:paraId="72FA80A0" w14:textId="56084605"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35.75</w:t>
            </w:r>
          </w:p>
        </w:tc>
        <w:tc>
          <w:tcPr>
            <w:tcW w:w="564" w:type="dxa"/>
            <w:tcBorders>
              <w:top w:val="single" w:sz="4" w:space="0" w:color="auto"/>
            </w:tcBorders>
            <w:shd w:val="clear" w:color="auto" w:fill="FFFFFF" w:themeFill="background1"/>
          </w:tcPr>
          <w:p w14:paraId="0F257011" w14:textId="36C043F1" w:rsidR="00B33353" w:rsidRPr="009626F0" w:rsidRDefault="00B33353" w:rsidP="00F87F6A">
            <w:pPr>
              <w:snapToGrid w:val="0"/>
              <w:rPr>
                <w:rFonts w:ascii="Garamond" w:hAnsi="Garamond"/>
                <w:color w:val="000000" w:themeColor="text1"/>
                <w:sz w:val="10"/>
                <w:szCs w:val="10"/>
              </w:rPr>
            </w:pPr>
            <w:r w:rsidRPr="009626F0">
              <w:rPr>
                <w:rFonts w:ascii="Garamond" w:hAnsi="Garamond"/>
                <w:color w:val="000000" w:themeColor="text1"/>
                <w:sz w:val="10"/>
                <w:szCs w:val="10"/>
              </w:rPr>
              <w:t>127.94</w:t>
            </w:r>
          </w:p>
        </w:tc>
        <w:tc>
          <w:tcPr>
            <w:tcW w:w="457" w:type="dxa"/>
            <w:tcBorders>
              <w:top w:val="single" w:sz="4" w:space="0" w:color="auto"/>
              <w:right w:val="single" w:sz="4" w:space="0" w:color="auto"/>
            </w:tcBorders>
            <w:shd w:val="clear" w:color="auto" w:fill="FFFFFF" w:themeFill="background1"/>
          </w:tcPr>
          <w:p w14:paraId="2A48EC0E" w14:textId="16730616"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35.35</w:t>
            </w:r>
          </w:p>
        </w:tc>
        <w:tc>
          <w:tcPr>
            <w:tcW w:w="565" w:type="dxa"/>
            <w:tcBorders>
              <w:top w:val="single" w:sz="4" w:space="0" w:color="auto"/>
              <w:left w:val="single" w:sz="4" w:space="0" w:color="auto"/>
            </w:tcBorders>
            <w:shd w:val="clear" w:color="auto" w:fill="FFFFFF" w:themeFill="background1"/>
          </w:tcPr>
          <w:p w14:paraId="4A94B18C" w14:textId="55BD2C6B" w:rsidR="00B33353" w:rsidRPr="009626F0" w:rsidRDefault="00B33353" w:rsidP="00687C7C">
            <w:pPr>
              <w:snapToGrid w:val="0"/>
              <w:rPr>
                <w:rFonts w:ascii="Garamond" w:hAnsi="Garamond"/>
                <w:color w:val="000000" w:themeColor="text1"/>
                <w:sz w:val="10"/>
                <w:szCs w:val="10"/>
              </w:rPr>
            </w:pPr>
            <w:r w:rsidRPr="009626F0">
              <w:rPr>
                <w:rFonts w:ascii="Garamond" w:hAnsi="Garamond"/>
                <w:color w:val="000000" w:themeColor="text1"/>
                <w:sz w:val="10"/>
                <w:szCs w:val="10"/>
              </w:rPr>
              <w:t>123.31</w:t>
            </w:r>
          </w:p>
        </w:tc>
        <w:tc>
          <w:tcPr>
            <w:tcW w:w="453" w:type="dxa"/>
            <w:tcBorders>
              <w:top w:val="single" w:sz="4" w:space="0" w:color="auto"/>
            </w:tcBorders>
            <w:shd w:val="clear" w:color="auto" w:fill="FFFFFF" w:themeFill="background1"/>
          </w:tcPr>
          <w:p w14:paraId="456C273E" w14:textId="555DE813"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36.39</w:t>
            </w:r>
          </w:p>
        </w:tc>
        <w:tc>
          <w:tcPr>
            <w:tcW w:w="565" w:type="dxa"/>
            <w:tcBorders>
              <w:top w:val="single" w:sz="4" w:space="0" w:color="auto"/>
            </w:tcBorders>
            <w:shd w:val="clear" w:color="auto" w:fill="FFFFFF" w:themeFill="background1"/>
          </w:tcPr>
          <w:p w14:paraId="612A5821" w14:textId="0E9D0DA0"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130.57</w:t>
            </w:r>
          </w:p>
        </w:tc>
        <w:tc>
          <w:tcPr>
            <w:tcW w:w="562" w:type="dxa"/>
            <w:tcBorders>
              <w:top w:val="single" w:sz="4" w:space="0" w:color="auto"/>
              <w:right w:val="single" w:sz="4" w:space="0" w:color="auto"/>
            </w:tcBorders>
            <w:shd w:val="clear" w:color="auto" w:fill="FFFFFF" w:themeFill="background1"/>
          </w:tcPr>
          <w:p w14:paraId="3083C554" w14:textId="3A207C1B" w:rsidR="00B33353" w:rsidRPr="009626F0" w:rsidRDefault="00B33353" w:rsidP="00605452">
            <w:pPr>
              <w:snapToGrid w:val="0"/>
              <w:rPr>
                <w:rFonts w:ascii="Garamond" w:hAnsi="Garamond"/>
                <w:color w:val="000000" w:themeColor="text1"/>
                <w:sz w:val="10"/>
                <w:szCs w:val="10"/>
              </w:rPr>
            </w:pPr>
            <w:r w:rsidRPr="009626F0">
              <w:rPr>
                <w:rFonts w:ascii="Garamond" w:hAnsi="Garamond"/>
                <w:color w:val="000000" w:themeColor="text1"/>
                <w:sz w:val="10"/>
                <w:szCs w:val="10"/>
              </w:rPr>
              <w:t>34.09</w:t>
            </w:r>
          </w:p>
        </w:tc>
        <w:tc>
          <w:tcPr>
            <w:tcW w:w="565" w:type="dxa"/>
            <w:tcBorders>
              <w:top w:val="single" w:sz="4" w:space="0" w:color="auto"/>
              <w:left w:val="single" w:sz="4" w:space="0" w:color="auto"/>
            </w:tcBorders>
            <w:shd w:val="clear" w:color="auto" w:fill="FFFFFF" w:themeFill="background1"/>
          </w:tcPr>
          <w:p w14:paraId="59AB8BE1" w14:textId="0B45EE81" w:rsidR="00B33353" w:rsidRPr="009626F0" w:rsidRDefault="00B33353" w:rsidP="00687C7C">
            <w:pPr>
              <w:snapToGrid w:val="0"/>
              <w:rPr>
                <w:rFonts w:ascii="Garamond" w:hAnsi="Garamond"/>
                <w:color w:val="000000" w:themeColor="text1"/>
                <w:sz w:val="10"/>
                <w:szCs w:val="10"/>
              </w:rPr>
            </w:pPr>
            <w:r w:rsidRPr="009626F0">
              <w:rPr>
                <w:rFonts w:ascii="Garamond" w:hAnsi="Garamond"/>
                <w:color w:val="000000" w:themeColor="text1"/>
                <w:sz w:val="10"/>
                <w:szCs w:val="10"/>
              </w:rPr>
              <w:t>118.41</w:t>
            </w:r>
          </w:p>
        </w:tc>
        <w:tc>
          <w:tcPr>
            <w:tcW w:w="561" w:type="dxa"/>
            <w:tcBorders>
              <w:top w:val="single" w:sz="4" w:space="0" w:color="auto"/>
            </w:tcBorders>
            <w:shd w:val="clear" w:color="auto" w:fill="FFFFFF" w:themeFill="background1"/>
          </w:tcPr>
          <w:p w14:paraId="7649729C" w14:textId="14DB8469" w:rsidR="00B33353" w:rsidRPr="009626F0" w:rsidRDefault="00B33353" w:rsidP="00D54E06">
            <w:pPr>
              <w:snapToGrid w:val="0"/>
              <w:rPr>
                <w:rFonts w:ascii="Garamond" w:hAnsi="Garamond"/>
                <w:color w:val="000000" w:themeColor="text1"/>
                <w:sz w:val="10"/>
                <w:szCs w:val="10"/>
              </w:rPr>
            </w:pPr>
            <w:r w:rsidRPr="00E53B6B">
              <w:rPr>
                <w:rFonts w:ascii="Garamond" w:hAnsi="Garamond"/>
                <w:color w:val="000000" w:themeColor="text1"/>
                <w:sz w:val="10"/>
                <w:szCs w:val="10"/>
              </w:rPr>
              <w:t>70.20</w:t>
            </w:r>
          </w:p>
        </w:tc>
        <w:tc>
          <w:tcPr>
            <w:tcW w:w="565" w:type="dxa"/>
            <w:tcBorders>
              <w:top w:val="single" w:sz="4" w:space="0" w:color="auto"/>
            </w:tcBorders>
            <w:shd w:val="clear" w:color="auto" w:fill="FFFFFF" w:themeFill="background1"/>
          </w:tcPr>
          <w:p w14:paraId="18E12964" w14:textId="447376CD" w:rsidR="00B33353" w:rsidRPr="009626F0" w:rsidRDefault="00B33353" w:rsidP="00605452">
            <w:pPr>
              <w:snapToGrid w:val="0"/>
              <w:rPr>
                <w:rFonts w:ascii="Garamond" w:hAnsi="Garamond"/>
                <w:color w:val="000000" w:themeColor="text1"/>
                <w:sz w:val="10"/>
                <w:szCs w:val="10"/>
              </w:rPr>
            </w:pPr>
            <w:r w:rsidRPr="009626F0">
              <w:rPr>
                <w:rFonts w:ascii="Garamond" w:hAnsi="Garamond"/>
                <w:color w:val="000000" w:themeColor="text1"/>
                <w:sz w:val="10"/>
                <w:szCs w:val="10"/>
              </w:rPr>
              <w:t>128.00</w:t>
            </w:r>
          </w:p>
        </w:tc>
        <w:tc>
          <w:tcPr>
            <w:tcW w:w="563" w:type="dxa"/>
            <w:tcBorders>
              <w:top w:val="single" w:sz="4" w:space="0" w:color="auto"/>
              <w:right w:val="single" w:sz="4" w:space="0" w:color="auto"/>
            </w:tcBorders>
            <w:shd w:val="clear" w:color="auto" w:fill="FFFFFF" w:themeFill="background1"/>
          </w:tcPr>
          <w:p w14:paraId="493256B1" w14:textId="1CA17B54"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34.95</w:t>
            </w:r>
          </w:p>
        </w:tc>
        <w:tc>
          <w:tcPr>
            <w:tcW w:w="709" w:type="dxa"/>
            <w:tcBorders>
              <w:top w:val="single" w:sz="4" w:space="0" w:color="auto"/>
              <w:left w:val="single" w:sz="4" w:space="0" w:color="auto"/>
            </w:tcBorders>
            <w:shd w:val="clear" w:color="auto" w:fill="FFFFFF" w:themeFill="background1"/>
          </w:tcPr>
          <w:p w14:paraId="292D1C1A" w14:textId="08D93FAD" w:rsidR="00B33353" w:rsidRPr="009626F0" w:rsidRDefault="00B33353" w:rsidP="00C71097">
            <w:pPr>
              <w:pStyle w:val="HTMLPreformatted"/>
              <w:shd w:val="clear" w:color="auto" w:fill="FFFFFF"/>
              <w:rPr>
                <w:rFonts w:ascii="Garamond" w:hAnsi="Garamond" w:cs="Times New Roman"/>
                <w:color w:val="000000" w:themeColor="text1"/>
                <w:sz w:val="10"/>
                <w:szCs w:val="10"/>
              </w:rPr>
            </w:pPr>
            <w:r w:rsidRPr="009626F0">
              <w:rPr>
                <w:rFonts w:ascii="Garamond" w:hAnsi="Garamond" w:cs="Times New Roman"/>
                <w:color w:val="000000" w:themeColor="text1"/>
                <w:sz w:val="10"/>
                <w:szCs w:val="10"/>
              </w:rPr>
              <w:t>***</w:t>
            </w:r>
          </w:p>
        </w:tc>
      </w:tr>
      <w:tr w:rsidR="00B33353" w:rsidRPr="009626F0" w14:paraId="7088F756" w14:textId="429BD089" w:rsidTr="00B33353">
        <w:trPr>
          <w:trHeight w:val="70"/>
          <w:jc w:val="center"/>
        </w:trPr>
        <w:tc>
          <w:tcPr>
            <w:tcW w:w="1299" w:type="dxa"/>
            <w:shd w:val="clear" w:color="auto" w:fill="FFFFFF" w:themeFill="background1"/>
          </w:tcPr>
          <w:p w14:paraId="11891825" w14:textId="1EA06860"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HDL</w:t>
            </w:r>
          </w:p>
        </w:tc>
        <w:tc>
          <w:tcPr>
            <w:tcW w:w="563" w:type="dxa"/>
            <w:shd w:val="clear" w:color="auto" w:fill="FFFFFF" w:themeFill="background1"/>
          </w:tcPr>
          <w:p w14:paraId="536FF2CC" w14:textId="7A050BB8"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42.75</w:t>
            </w:r>
          </w:p>
        </w:tc>
        <w:tc>
          <w:tcPr>
            <w:tcW w:w="559" w:type="dxa"/>
            <w:shd w:val="clear" w:color="auto" w:fill="FFFFFF" w:themeFill="background1"/>
          </w:tcPr>
          <w:p w14:paraId="08C24E29" w14:textId="2E9F999D" w:rsidR="00B33353" w:rsidRPr="009626F0" w:rsidRDefault="00B33353" w:rsidP="00605452">
            <w:pPr>
              <w:snapToGrid w:val="0"/>
              <w:rPr>
                <w:rFonts w:ascii="Garamond" w:hAnsi="Garamond"/>
                <w:color w:val="000000" w:themeColor="text1"/>
                <w:sz w:val="10"/>
                <w:szCs w:val="10"/>
              </w:rPr>
            </w:pPr>
            <w:r w:rsidRPr="009626F0">
              <w:rPr>
                <w:rFonts w:ascii="Garamond" w:hAnsi="Garamond"/>
                <w:color w:val="000000" w:themeColor="text1"/>
                <w:sz w:val="10"/>
                <w:szCs w:val="10"/>
              </w:rPr>
              <w:t>12.01</w:t>
            </w:r>
          </w:p>
        </w:tc>
        <w:tc>
          <w:tcPr>
            <w:tcW w:w="564" w:type="dxa"/>
            <w:shd w:val="clear" w:color="auto" w:fill="FFFFFF" w:themeFill="background1"/>
          </w:tcPr>
          <w:p w14:paraId="213D2A67" w14:textId="3BD4FAF8" w:rsidR="00B33353" w:rsidRPr="009626F0" w:rsidRDefault="00B33353" w:rsidP="00F87F6A">
            <w:pPr>
              <w:snapToGrid w:val="0"/>
              <w:rPr>
                <w:rFonts w:ascii="Garamond" w:hAnsi="Garamond"/>
                <w:color w:val="000000" w:themeColor="text1"/>
                <w:sz w:val="10"/>
                <w:szCs w:val="10"/>
              </w:rPr>
            </w:pPr>
            <w:r w:rsidRPr="009626F0">
              <w:rPr>
                <w:rFonts w:ascii="Garamond" w:hAnsi="Garamond"/>
                <w:color w:val="000000" w:themeColor="text1"/>
                <w:sz w:val="10"/>
                <w:szCs w:val="10"/>
              </w:rPr>
              <w:t>45.44</w:t>
            </w:r>
          </w:p>
        </w:tc>
        <w:tc>
          <w:tcPr>
            <w:tcW w:w="457" w:type="dxa"/>
            <w:tcBorders>
              <w:right w:val="single" w:sz="4" w:space="0" w:color="auto"/>
            </w:tcBorders>
            <w:shd w:val="clear" w:color="auto" w:fill="FFFFFF" w:themeFill="background1"/>
          </w:tcPr>
          <w:p w14:paraId="42906B0A" w14:textId="48E62455"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13.18</w:t>
            </w:r>
          </w:p>
        </w:tc>
        <w:tc>
          <w:tcPr>
            <w:tcW w:w="565" w:type="dxa"/>
            <w:tcBorders>
              <w:left w:val="single" w:sz="4" w:space="0" w:color="auto"/>
            </w:tcBorders>
            <w:shd w:val="clear" w:color="auto" w:fill="FFFFFF" w:themeFill="background1"/>
          </w:tcPr>
          <w:p w14:paraId="39672C42" w14:textId="4DC444E8" w:rsidR="00B33353" w:rsidRPr="009626F0" w:rsidRDefault="00B33353" w:rsidP="00687C7C">
            <w:pPr>
              <w:snapToGrid w:val="0"/>
              <w:rPr>
                <w:rFonts w:ascii="Garamond" w:hAnsi="Garamond"/>
                <w:color w:val="000000" w:themeColor="text1"/>
                <w:sz w:val="10"/>
                <w:szCs w:val="10"/>
              </w:rPr>
            </w:pPr>
            <w:r w:rsidRPr="009626F0">
              <w:rPr>
                <w:rFonts w:ascii="Garamond" w:hAnsi="Garamond"/>
                <w:color w:val="000000" w:themeColor="text1"/>
                <w:sz w:val="10"/>
                <w:szCs w:val="10"/>
              </w:rPr>
              <w:t>44.78</w:t>
            </w:r>
          </w:p>
        </w:tc>
        <w:tc>
          <w:tcPr>
            <w:tcW w:w="453" w:type="dxa"/>
            <w:shd w:val="clear" w:color="auto" w:fill="FFFFFF" w:themeFill="background1"/>
          </w:tcPr>
          <w:p w14:paraId="4619C0B5" w14:textId="7D9465D3"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12.68</w:t>
            </w:r>
          </w:p>
        </w:tc>
        <w:tc>
          <w:tcPr>
            <w:tcW w:w="565" w:type="dxa"/>
            <w:shd w:val="clear" w:color="auto" w:fill="FFFFFF" w:themeFill="background1"/>
          </w:tcPr>
          <w:p w14:paraId="6502CCB3" w14:textId="41133EEC"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45.24</w:t>
            </w:r>
          </w:p>
        </w:tc>
        <w:tc>
          <w:tcPr>
            <w:tcW w:w="562" w:type="dxa"/>
            <w:tcBorders>
              <w:right w:val="single" w:sz="4" w:space="0" w:color="auto"/>
            </w:tcBorders>
            <w:shd w:val="clear" w:color="auto" w:fill="FFFFFF" w:themeFill="background1"/>
          </w:tcPr>
          <w:p w14:paraId="3773CCEA" w14:textId="1A61B389"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13.42</w:t>
            </w:r>
          </w:p>
        </w:tc>
        <w:tc>
          <w:tcPr>
            <w:tcW w:w="565" w:type="dxa"/>
            <w:tcBorders>
              <w:left w:val="single" w:sz="4" w:space="0" w:color="auto"/>
            </w:tcBorders>
            <w:shd w:val="clear" w:color="auto" w:fill="FFFFFF" w:themeFill="background1"/>
          </w:tcPr>
          <w:p w14:paraId="2966B278" w14:textId="31315368" w:rsidR="00B33353" w:rsidRPr="009626F0" w:rsidRDefault="00B33353" w:rsidP="00687C7C">
            <w:pPr>
              <w:snapToGrid w:val="0"/>
              <w:rPr>
                <w:rFonts w:ascii="Garamond" w:hAnsi="Garamond"/>
                <w:color w:val="000000" w:themeColor="text1"/>
                <w:sz w:val="10"/>
                <w:szCs w:val="10"/>
              </w:rPr>
            </w:pPr>
            <w:r w:rsidRPr="009626F0">
              <w:rPr>
                <w:rFonts w:ascii="Garamond" w:hAnsi="Garamond"/>
                <w:color w:val="000000" w:themeColor="text1"/>
                <w:sz w:val="10"/>
                <w:szCs w:val="10"/>
              </w:rPr>
              <w:t>43.86</w:t>
            </w:r>
          </w:p>
        </w:tc>
        <w:tc>
          <w:tcPr>
            <w:tcW w:w="561" w:type="dxa"/>
            <w:shd w:val="clear" w:color="auto" w:fill="FFFFFF" w:themeFill="background1"/>
          </w:tcPr>
          <w:p w14:paraId="032C5421" w14:textId="4C597EF1"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shd w:val="clear" w:color="auto" w:fill="FFFFFF"/>
              </w:rPr>
              <w:t>13.07</w:t>
            </w:r>
          </w:p>
        </w:tc>
        <w:tc>
          <w:tcPr>
            <w:tcW w:w="565" w:type="dxa"/>
            <w:shd w:val="clear" w:color="auto" w:fill="FFFFFF" w:themeFill="background1"/>
          </w:tcPr>
          <w:p w14:paraId="6E0E344E" w14:textId="2067CC4E" w:rsidR="00B33353" w:rsidRPr="009626F0" w:rsidRDefault="00B33353" w:rsidP="00605452">
            <w:pPr>
              <w:snapToGrid w:val="0"/>
              <w:rPr>
                <w:rFonts w:ascii="Garamond" w:hAnsi="Garamond"/>
                <w:color w:val="000000" w:themeColor="text1"/>
                <w:sz w:val="10"/>
                <w:szCs w:val="10"/>
              </w:rPr>
            </w:pPr>
            <w:r w:rsidRPr="009626F0">
              <w:rPr>
                <w:rFonts w:ascii="Garamond" w:hAnsi="Garamond"/>
                <w:color w:val="000000" w:themeColor="text1"/>
                <w:sz w:val="10"/>
                <w:szCs w:val="10"/>
              </w:rPr>
              <w:t>45.17</w:t>
            </w:r>
          </w:p>
        </w:tc>
        <w:tc>
          <w:tcPr>
            <w:tcW w:w="563" w:type="dxa"/>
            <w:tcBorders>
              <w:right w:val="single" w:sz="4" w:space="0" w:color="auto"/>
            </w:tcBorders>
            <w:shd w:val="clear" w:color="auto" w:fill="FFFFFF" w:themeFill="background1"/>
          </w:tcPr>
          <w:p w14:paraId="1B5BEB7F" w14:textId="49157D44"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13.01</w:t>
            </w:r>
          </w:p>
        </w:tc>
        <w:tc>
          <w:tcPr>
            <w:tcW w:w="709" w:type="dxa"/>
            <w:tcBorders>
              <w:left w:val="single" w:sz="4" w:space="0" w:color="auto"/>
            </w:tcBorders>
            <w:shd w:val="clear" w:color="auto" w:fill="FFFFFF" w:themeFill="background1"/>
          </w:tcPr>
          <w:p w14:paraId="6E9BEF5C" w14:textId="6E28C228" w:rsidR="00B33353" w:rsidRPr="009626F0" w:rsidRDefault="00B33353" w:rsidP="00C71097">
            <w:pPr>
              <w:pStyle w:val="HTMLPreformatted"/>
              <w:shd w:val="clear" w:color="auto" w:fill="FFFFFF"/>
              <w:rPr>
                <w:rFonts w:ascii="Garamond" w:hAnsi="Garamond" w:cs="Times New Roman"/>
                <w:color w:val="000000" w:themeColor="text1"/>
                <w:sz w:val="10"/>
                <w:szCs w:val="10"/>
              </w:rPr>
            </w:pPr>
          </w:p>
        </w:tc>
      </w:tr>
      <w:tr w:rsidR="00B33353" w:rsidRPr="009626F0" w14:paraId="0893D627" w14:textId="6F3A8339" w:rsidTr="00B33353">
        <w:trPr>
          <w:trHeight w:val="58"/>
          <w:jc w:val="center"/>
        </w:trPr>
        <w:tc>
          <w:tcPr>
            <w:tcW w:w="1299" w:type="dxa"/>
            <w:shd w:val="clear" w:color="auto" w:fill="FFFFFF" w:themeFill="background1"/>
          </w:tcPr>
          <w:p w14:paraId="51857F46" w14:textId="4AA48AF9"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Total cholesterol</w:t>
            </w:r>
          </w:p>
        </w:tc>
        <w:tc>
          <w:tcPr>
            <w:tcW w:w="563" w:type="dxa"/>
            <w:shd w:val="clear" w:color="auto" w:fill="FFFFFF" w:themeFill="background1"/>
          </w:tcPr>
          <w:p w14:paraId="097082F7" w14:textId="587364A1"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189.53</w:t>
            </w:r>
          </w:p>
        </w:tc>
        <w:tc>
          <w:tcPr>
            <w:tcW w:w="559" w:type="dxa"/>
            <w:shd w:val="clear" w:color="auto" w:fill="FFFFFF" w:themeFill="background1"/>
          </w:tcPr>
          <w:p w14:paraId="3C5CEBBD" w14:textId="5BD85970" w:rsidR="00B33353" w:rsidRPr="009626F0" w:rsidRDefault="00B33353" w:rsidP="00605452">
            <w:pPr>
              <w:snapToGrid w:val="0"/>
              <w:rPr>
                <w:rFonts w:ascii="Garamond" w:hAnsi="Garamond"/>
                <w:color w:val="000000" w:themeColor="text1"/>
                <w:sz w:val="10"/>
                <w:szCs w:val="10"/>
              </w:rPr>
            </w:pPr>
            <w:r w:rsidRPr="009626F0">
              <w:rPr>
                <w:rFonts w:ascii="Garamond" w:hAnsi="Garamond"/>
                <w:color w:val="000000" w:themeColor="text1"/>
                <w:sz w:val="10"/>
                <w:szCs w:val="10"/>
              </w:rPr>
              <w:t>43.22</w:t>
            </w:r>
          </w:p>
        </w:tc>
        <w:tc>
          <w:tcPr>
            <w:tcW w:w="564" w:type="dxa"/>
            <w:shd w:val="clear" w:color="auto" w:fill="FFFFFF" w:themeFill="background1"/>
          </w:tcPr>
          <w:p w14:paraId="53CC795E" w14:textId="5DE866E7"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196.23</w:t>
            </w:r>
          </w:p>
        </w:tc>
        <w:tc>
          <w:tcPr>
            <w:tcW w:w="457" w:type="dxa"/>
            <w:tcBorders>
              <w:right w:val="single" w:sz="4" w:space="0" w:color="auto"/>
            </w:tcBorders>
            <w:shd w:val="clear" w:color="auto" w:fill="FFFFFF" w:themeFill="background1"/>
          </w:tcPr>
          <w:p w14:paraId="6658DE77" w14:textId="4223BE9E"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40.73</w:t>
            </w:r>
          </w:p>
        </w:tc>
        <w:tc>
          <w:tcPr>
            <w:tcW w:w="565" w:type="dxa"/>
            <w:tcBorders>
              <w:left w:val="single" w:sz="4" w:space="0" w:color="auto"/>
            </w:tcBorders>
            <w:shd w:val="clear" w:color="auto" w:fill="FFFFFF" w:themeFill="background1"/>
          </w:tcPr>
          <w:p w14:paraId="7A5B7AD5" w14:textId="37C093C5"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192.12</w:t>
            </w:r>
          </w:p>
        </w:tc>
        <w:tc>
          <w:tcPr>
            <w:tcW w:w="453" w:type="dxa"/>
            <w:shd w:val="clear" w:color="auto" w:fill="FFFFFF" w:themeFill="background1"/>
          </w:tcPr>
          <w:p w14:paraId="22842408" w14:textId="71F1BCF6"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42.18</w:t>
            </w:r>
          </w:p>
        </w:tc>
        <w:tc>
          <w:tcPr>
            <w:tcW w:w="565" w:type="dxa"/>
            <w:shd w:val="clear" w:color="auto" w:fill="FFFFFF" w:themeFill="background1"/>
          </w:tcPr>
          <w:p w14:paraId="42671B0D" w14:textId="61EB25BF"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198.5</w:t>
            </w:r>
          </w:p>
        </w:tc>
        <w:tc>
          <w:tcPr>
            <w:tcW w:w="562" w:type="dxa"/>
            <w:tcBorders>
              <w:right w:val="single" w:sz="4" w:space="0" w:color="auto"/>
            </w:tcBorders>
            <w:shd w:val="clear" w:color="auto" w:fill="FFFFFF" w:themeFill="background1"/>
          </w:tcPr>
          <w:p w14:paraId="08859AE4" w14:textId="1D7554F1"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39.83</w:t>
            </w:r>
          </w:p>
        </w:tc>
        <w:tc>
          <w:tcPr>
            <w:tcW w:w="565" w:type="dxa"/>
            <w:tcBorders>
              <w:left w:val="single" w:sz="4" w:space="0" w:color="auto"/>
            </w:tcBorders>
            <w:shd w:val="clear" w:color="auto" w:fill="FFFFFF" w:themeFill="background1"/>
          </w:tcPr>
          <w:p w14:paraId="298D5BEA" w14:textId="39486FA0" w:rsidR="00B33353" w:rsidRPr="009626F0" w:rsidRDefault="00B33353" w:rsidP="00687C7C">
            <w:pPr>
              <w:snapToGrid w:val="0"/>
              <w:rPr>
                <w:rFonts w:ascii="Garamond" w:hAnsi="Garamond"/>
                <w:color w:val="000000" w:themeColor="text1"/>
                <w:sz w:val="10"/>
                <w:szCs w:val="10"/>
              </w:rPr>
            </w:pPr>
            <w:r w:rsidRPr="009626F0">
              <w:rPr>
                <w:rFonts w:ascii="Garamond" w:hAnsi="Garamond"/>
                <w:color w:val="000000" w:themeColor="text1"/>
                <w:sz w:val="10"/>
                <w:szCs w:val="10"/>
              </w:rPr>
              <w:t>186.68</w:t>
            </w:r>
          </w:p>
        </w:tc>
        <w:tc>
          <w:tcPr>
            <w:tcW w:w="561" w:type="dxa"/>
            <w:shd w:val="clear" w:color="auto" w:fill="FFFFFF" w:themeFill="background1"/>
          </w:tcPr>
          <w:p w14:paraId="70BB2437" w14:textId="2AEF314E" w:rsidR="00B33353" w:rsidRPr="009626F0" w:rsidRDefault="00B33353" w:rsidP="00D54E06">
            <w:pPr>
              <w:snapToGrid w:val="0"/>
              <w:rPr>
                <w:rFonts w:ascii="Garamond" w:hAnsi="Garamond"/>
                <w:color w:val="000000" w:themeColor="text1"/>
                <w:sz w:val="10"/>
                <w:szCs w:val="10"/>
              </w:rPr>
            </w:pPr>
            <w:r w:rsidRPr="00E53B6B">
              <w:rPr>
                <w:rFonts w:ascii="Garamond" w:hAnsi="Garamond"/>
                <w:color w:val="000000" w:themeColor="text1"/>
                <w:sz w:val="10"/>
                <w:szCs w:val="10"/>
              </w:rPr>
              <w:t>44.84</w:t>
            </w:r>
          </w:p>
        </w:tc>
        <w:tc>
          <w:tcPr>
            <w:tcW w:w="565" w:type="dxa"/>
            <w:shd w:val="clear" w:color="auto" w:fill="FFFFFF" w:themeFill="background1"/>
          </w:tcPr>
          <w:p w14:paraId="4A661643" w14:textId="3543518E" w:rsidR="00B33353" w:rsidRPr="009626F0" w:rsidRDefault="00B33353" w:rsidP="00605452">
            <w:pPr>
              <w:snapToGrid w:val="0"/>
              <w:rPr>
                <w:rFonts w:ascii="Garamond" w:hAnsi="Garamond"/>
                <w:color w:val="000000" w:themeColor="text1"/>
                <w:sz w:val="10"/>
                <w:szCs w:val="10"/>
              </w:rPr>
            </w:pPr>
            <w:r w:rsidRPr="009626F0">
              <w:rPr>
                <w:rFonts w:ascii="Garamond" w:hAnsi="Garamond"/>
                <w:color w:val="000000" w:themeColor="text1"/>
                <w:sz w:val="10"/>
                <w:szCs w:val="10"/>
              </w:rPr>
              <w:t>196.45</w:t>
            </w:r>
          </w:p>
        </w:tc>
        <w:tc>
          <w:tcPr>
            <w:tcW w:w="563" w:type="dxa"/>
            <w:tcBorders>
              <w:right w:val="single" w:sz="4" w:space="0" w:color="auto"/>
            </w:tcBorders>
            <w:shd w:val="clear" w:color="auto" w:fill="FFFFFF" w:themeFill="background1"/>
          </w:tcPr>
          <w:p w14:paraId="5970BB30" w14:textId="729C94B7"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40.47</w:t>
            </w:r>
          </w:p>
        </w:tc>
        <w:tc>
          <w:tcPr>
            <w:tcW w:w="709" w:type="dxa"/>
            <w:tcBorders>
              <w:left w:val="single" w:sz="4" w:space="0" w:color="auto"/>
            </w:tcBorders>
            <w:shd w:val="clear" w:color="auto" w:fill="FFFFFF" w:themeFill="background1"/>
          </w:tcPr>
          <w:p w14:paraId="32C903A4" w14:textId="14FDC1A2" w:rsidR="00B33353" w:rsidRPr="009626F0" w:rsidRDefault="00B33353" w:rsidP="00C71097">
            <w:pPr>
              <w:pStyle w:val="HTMLPreformatted"/>
              <w:shd w:val="clear" w:color="auto" w:fill="FFFFFF"/>
              <w:rPr>
                <w:rFonts w:ascii="Garamond" w:hAnsi="Garamond" w:cs="Times New Roman"/>
                <w:color w:val="000000" w:themeColor="text1"/>
                <w:sz w:val="10"/>
                <w:szCs w:val="10"/>
              </w:rPr>
            </w:pPr>
            <w:r w:rsidRPr="009626F0">
              <w:rPr>
                <w:rFonts w:ascii="Garamond" w:hAnsi="Garamond" w:cs="Times New Roman"/>
                <w:color w:val="000000" w:themeColor="text1"/>
                <w:sz w:val="10"/>
                <w:szCs w:val="10"/>
              </w:rPr>
              <w:t>***</w:t>
            </w:r>
          </w:p>
        </w:tc>
      </w:tr>
      <w:tr w:rsidR="00B33353" w:rsidRPr="009626F0" w14:paraId="6E7FB716" w14:textId="649D6DA3" w:rsidTr="00B33353">
        <w:trPr>
          <w:trHeight w:val="70"/>
          <w:jc w:val="center"/>
        </w:trPr>
        <w:tc>
          <w:tcPr>
            <w:tcW w:w="1299" w:type="dxa"/>
            <w:shd w:val="clear" w:color="auto" w:fill="FFFFFF" w:themeFill="background1"/>
          </w:tcPr>
          <w:p w14:paraId="2A8B47EC" w14:textId="1F279DDA"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Glucose</w:t>
            </w:r>
          </w:p>
        </w:tc>
        <w:tc>
          <w:tcPr>
            <w:tcW w:w="563" w:type="dxa"/>
            <w:shd w:val="clear" w:color="auto" w:fill="FFFFFF" w:themeFill="background1"/>
          </w:tcPr>
          <w:p w14:paraId="3C52F397" w14:textId="049A6CD7"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138.45</w:t>
            </w:r>
          </w:p>
        </w:tc>
        <w:tc>
          <w:tcPr>
            <w:tcW w:w="559" w:type="dxa"/>
            <w:shd w:val="clear" w:color="auto" w:fill="FFFFFF" w:themeFill="background1"/>
          </w:tcPr>
          <w:p w14:paraId="5557ACF0" w14:textId="47611D0E" w:rsidR="00B33353" w:rsidRPr="009626F0" w:rsidRDefault="00B33353" w:rsidP="00605452">
            <w:pPr>
              <w:snapToGrid w:val="0"/>
              <w:rPr>
                <w:rFonts w:ascii="Garamond" w:hAnsi="Garamond"/>
                <w:color w:val="000000" w:themeColor="text1"/>
                <w:sz w:val="10"/>
                <w:szCs w:val="10"/>
              </w:rPr>
            </w:pPr>
            <w:r w:rsidRPr="009626F0">
              <w:rPr>
                <w:rFonts w:ascii="Garamond" w:hAnsi="Garamond"/>
                <w:color w:val="000000" w:themeColor="text1"/>
                <w:sz w:val="10"/>
                <w:szCs w:val="10"/>
              </w:rPr>
              <w:t>68.63</w:t>
            </w:r>
          </w:p>
        </w:tc>
        <w:tc>
          <w:tcPr>
            <w:tcW w:w="564" w:type="dxa"/>
            <w:shd w:val="clear" w:color="auto" w:fill="FFFFFF" w:themeFill="background1"/>
          </w:tcPr>
          <w:p w14:paraId="1F925F29" w14:textId="334E2D94"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94.01</w:t>
            </w:r>
          </w:p>
        </w:tc>
        <w:tc>
          <w:tcPr>
            <w:tcW w:w="457" w:type="dxa"/>
            <w:tcBorders>
              <w:right w:val="single" w:sz="4" w:space="0" w:color="auto"/>
            </w:tcBorders>
            <w:shd w:val="clear" w:color="auto" w:fill="FFFFFF" w:themeFill="background1"/>
          </w:tcPr>
          <w:p w14:paraId="4D5977EB" w14:textId="756C584D"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20.45</w:t>
            </w:r>
          </w:p>
        </w:tc>
        <w:tc>
          <w:tcPr>
            <w:tcW w:w="565" w:type="dxa"/>
            <w:tcBorders>
              <w:left w:val="single" w:sz="4" w:space="0" w:color="auto"/>
            </w:tcBorders>
            <w:shd w:val="clear" w:color="auto" w:fill="FFFFFF" w:themeFill="background1"/>
          </w:tcPr>
          <w:p w14:paraId="7C5A4BE8" w14:textId="59374674"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103.70</w:t>
            </w:r>
          </w:p>
        </w:tc>
        <w:tc>
          <w:tcPr>
            <w:tcW w:w="453" w:type="dxa"/>
            <w:shd w:val="clear" w:color="auto" w:fill="FFFFFF" w:themeFill="background1"/>
          </w:tcPr>
          <w:p w14:paraId="2F1F05CF" w14:textId="3896B91E"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38.14</w:t>
            </w:r>
          </w:p>
        </w:tc>
        <w:tc>
          <w:tcPr>
            <w:tcW w:w="565" w:type="dxa"/>
            <w:shd w:val="clear" w:color="auto" w:fill="FFFFFF" w:themeFill="background1"/>
          </w:tcPr>
          <w:p w14:paraId="542E99DC" w14:textId="094879BC"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98.80</w:t>
            </w:r>
          </w:p>
        </w:tc>
        <w:tc>
          <w:tcPr>
            <w:tcW w:w="562" w:type="dxa"/>
            <w:tcBorders>
              <w:right w:val="single" w:sz="4" w:space="0" w:color="auto"/>
            </w:tcBorders>
            <w:shd w:val="clear" w:color="auto" w:fill="FFFFFF" w:themeFill="background1"/>
          </w:tcPr>
          <w:p w14:paraId="1AD16796" w14:textId="3C72DFDD"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36.61</w:t>
            </w:r>
          </w:p>
        </w:tc>
        <w:tc>
          <w:tcPr>
            <w:tcW w:w="565" w:type="dxa"/>
            <w:tcBorders>
              <w:left w:val="single" w:sz="4" w:space="0" w:color="auto"/>
            </w:tcBorders>
            <w:shd w:val="clear" w:color="auto" w:fill="FFFFFF" w:themeFill="background1"/>
          </w:tcPr>
          <w:p w14:paraId="7424890F" w14:textId="1E02EE77"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105.54</w:t>
            </w:r>
          </w:p>
        </w:tc>
        <w:tc>
          <w:tcPr>
            <w:tcW w:w="561" w:type="dxa"/>
            <w:shd w:val="clear" w:color="auto" w:fill="FFFFFF" w:themeFill="background1"/>
          </w:tcPr>
          <w:p w14:paraId="2043951A" w14:textId="71830226"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shd w:val="clear" w:color="auto" w:fill="FFFFFF"/>
              </w:rPr>
              <w:t>43.25</w:t>
            </w:r>
          </w:p>
        </w:tc>
        <w:tc>
          <w:tcPr>
            <w:tcW w:w="565" w:type="dxa"/>
            <w:shd w:val="clear" w:color="auto" w:fill="FFFFFF" w:themeFill="background1"/>
          </w:tcPr>
          <w:p w14:paraId="0B6DE734" w14:textId="49F6717A"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100.76</w:t>
            </w:r>
          </w:p>
        </w:tc>
        <w:tc>
          <w:tcPr>
            <w:tcW w:w="563" w:type="dxa"/>
            <w:tcBorders>
              <w:right w:val="single" w:sz="4" w:space="0" w:color="auto"/>
            </w:tcBorders>
            <w:shd w:val="clear" w:color="auto" w:fill="FFFFFF" w:themeFill="background1"/>
          </w:tcPr>
          <w:p w14:paraId="642300FF" w14:textId="0E6C30F6"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36.48</w:t>
            </w:r>
          </w:p>
        </w:tc>
        <w:tc>
          <w:tcPr>
            <w:tcW w:w="709" w:type="dxa"/>
            <w:tcBorders>
              <w:left w:val="single" w:sz="4" w:space="0" w:color="auto"/>
            </w:tcBorders>
            <w:shd w:val="clear" w:color="auto" w:fill="FFFFFF" w:themeFill="background1"/>
          </w:tcPr>
          <w:p w14:paraId="0683F5DD" w14:textId="45DC6902" w:rsidR="00B33353" w:rsidRPr="009626F0" w:rsidRDefault="00B33353" w:rsidP="00C71097">
            <w:pPr>
              <w:pStyle w:val="HTMLPreformatted"/>
              <w:shd w:val="clear" w:color="auto" w:fill="FFFFFF"/>
              <w:rPr>
                <w:rFonts w:ascii="Garamond" w:hAnsi="Garamond" w:cs="Times New Roman"/>
                <w:color w:val="000000" w:themeColor="text1"/>
                <w:sz w:val="10"/>
                <w:szCs w:val="10"/>
              </w:rPr>
            </w:pPr>
            <w:r w:rsidRPr="009626F0">
              <w:rPr>
                <w:rFonts w:ascii="Garamond" w:hAnsi="Garamond" w:cs="Times New Roman"/>
                <w:color w:val="000000" w:themeColor="text1"/>
                <w:sz w:val="10"/>
                <w:szCs w:val="10"/>
              </w:rPr>
              <w:t>*</w:t>
            </w:r>
          </w:p>
        </w:tc>
      </w:tr>
      <w:tr w:rsidR="00B33353" w:rsidRPr="009626F0" w14:paraId="76AADA8F" w14:textId="77777777" w:rsidTr="00B33353">
        <w:trPr>
          <w:trHeight w:val="99"/>
          <w:jc w:val="center"/>
        </w:trPr>
        <w:tc>
          <w:tcPr>
            <w:tcW w:w="1299" w:type="dxa"/>
            <w:shd w:val="clear" w:color="auto" w:fill="FFFFFF" w:themeFill="background1"/>
          </w:tcPr>
          <w:p w14:paraId="06337532" w14:textId="103E8A6D"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Hba1c</w:t>
            </w:r>
          </w:p>
        </w:tc>
        <w:tc>
          <w:tcPr>
            <w:tcW w:w="563" w:type="dxa"/>
            <w:shd w:val="clear" w:color="auto" w:fill="FFFFFF" w:themeFill="background1"/>
          </w:tcPr>
          <w:p w14:paraId="7F23AC58" w14:textId="0E1EE14D"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13.94</w:t>
            </w:r>
          </w:p>
        </w:tc>
        <w:tc>
          <w:tcPr>
            <w:tcW w:w="559" w:type="dxa"/>
            <w:shd w:val="clear" w:color="auto" w:fill="FFFFFF" w:themeFill="background1"/>
          </w:tcPr>
          <w:p w14:paraId="16979A1E" w14:textId="516D6C2D" w:rsidR="00B33353" w:rsidRPr="009626F0" w:rsidRDefault="00B33353" w:rsidP="00605452">
            <w:pPr>
              <w:snapToGrid w:val="0"/>
              <w:rPr>
                <w:rFonts w:ascii="Garamond" w:hAnsi="Garamond"/>
                <w:color w:val="000000" w:themeColor="text1"/>
                <w:sz w:val="10"/>
                <w:szCs w:val="10"/>
              </w:rPr>
            </w:pPr>
            <w:r w:rsidRPr="009626F0">
              <w:rPr>
                <w:rFonts w:ascii="Garamond" w:hAnsi="Garamond"/>
                <w:color w:val="000000" w:themeColor="text1"/>
                <w:sz w:val="10"/>
                <w:szCs w:val="10"/>
              </w:rPr>
              <w:t>1.72</w:t>
            </w:r>
          </w:p>
        </w:tc>
        <w:tc>
          <w:tcPr>
            <w:tcW w:w="564" w:type="dxa"/>
            <w:shd w:val="clear" w:color="auto" w:fill="FFFFFF" w:themeFill="background1"/>
          </w:tcPr>
          <w:p w14:paraId="510024F9" w14:textId="51B5EF49"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14.03</w:t>
            </w:r>
          </w:p>
        </w:tc>
        <w:tc>
          <w:tcPr>
            <w:tcW w:w="457" w:type="dxa"/>
            <w:tcBorders>
              <w:right w:val="single" w:sz="4" w:space="0" w:color="auto"/>
            </w:tcBorders>
            <w:shd w:val="clear" w:color="auto" w:fill="FFFFFF" w:themeFill="background1"/>
          </w:tcPr>
          <w:p w14:paraId="0D974784" w14:textId="2E7C04C7"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1.63</w:t>
            </w:r>
          </w:p>
        </w:tc>
        <w:tc>
          <w:tcPr>
            <w:tcW w:w="565" w:type="dxa"/>
            <w:tcBorders>
              <w:left w:val="single" w:sz="4" w:space="0" w:color="auto"/>
            </w:tcBorders>
            <w:shd w:val="clear" w:color="auto" w:fill="FFFFFF" w:themeFill="background1"/>
          </w:tcPr>
          <w:p w14:paraId="7F9F4B5F" w14:textId="4BA992B8"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13.86</w:t>
            </w:r>
          </w:p>
        </w:tc>
        <w:tc>
          <w:tcPr>
            <w:tcW w:w="453" w:type="dxa"/>
            <w:shd w:val="clear" w:color="auto" w:fill="FFFFFF" w:themeFill="background1"/>
          </w:tcPr>
          <w:p w14:paraId="1D1B731A" w14:textId="436E7675"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1.65</w:t>
            </w:r>
          </w:p>
        </w:tc>
        <w:tc>
          <w:tcPr>
            <w:tcW w:w="565" w:type="dxa"/>
            <w:shd w:val="clear" w:color="auto" w:fill="FFFFFF" w:themeFill="background1"/>
          </w:tcPr>
          <w:p w14:paraId="411B5C06" w14:textId="7FC349A1"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14.19</w:t>
            </w:r>
          </w:p>
        </w:tc>
        <w:tc>
          <w:tcPr>
            <w:tcW w:w="562" w:type="dxa"/>
            <w:tcBorders>
              <w:right w:val="single" w:sz="4" w:space="0" w:color="auto"/>
            </w:tcBorders>
            <w:shd w:val="clear" w:color="auto" w:fill="FFFFFF" w:themeFill="background1"/>
          </w:tcPr>
          <w:p w14:paraId="51A63921" w14:textId="01ECB19C"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1.62</w:t>
            </w:r>
          </w:p>
        </w:tc>
        <w:tc>
          <w:tcPr>
            <w:tcW w:w="565" w:type="dxa"/>
            <w:tcBorders>
              <w:left w:val="single" w:sz="4" w:space="0" w:color="auto"/>
            </w:tcBorders>
            <w:shd w:val="clear" w:color="auto" w:fill="FFFFFF" w:themeFill="background1"/>
          </w:tcPr>
          <w:p w14:paraId="70EA96DB" w14:textId="7066548F"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13.91</w:t>
            </w:r>
          </w:p>
        </w:tc>
        <w:tc>
          <w:tcPr>
            <w:tcW w:w="561" w:type="dxa"/>
            <w:shd w:val="clear" w:color="auto" w:fill="FFFFFF" w:themeFill="background1"/>
          </w:tcPr>
          <w:p w14:paraId="72AA30AA" w14:textId="20C6D635" w:rsidR="00B33353" w:rsidRPr="009626F0" w:rsidRDefault="00B33353" w:rsidP="00556CD4">
            <w:pPr>
              <w:snapToGrid w:val="0"/>
              <w:rPr>
                <w:rFonts w:ascii="Garamond" w:hAnsi="Garamond"/>
                <w:color w:val="000000" w:themeColor="text1"/>
                <w:sz w:val="10"/>
                <w:szCs w:val="10"/>
              </w:rPr>
            </w:pPr>
            <w:r w:rsidRPr="00E53B6B">
              <w:rPr>
                <w:rFonts w:ascii="Garamond" w:hAnsi="Garamond"/>
                <w:color w:val="000000" w:themeColor="text1"/>
                <w:sz w:val="10"/>
                <w:szCs w:val="10"/>
              </w:rPr>
              <w:t>1.66</w:t>
            </w:r>
          </w:p>
        </w:tc>
        <w:tc>
          <w:tcPr>
            <w:tcW w:w="565" w:type="dxa"/>
            <w:shd w:val="clear" w:color="auto" w:fill="FFFFFF" w:themeFill="background1"/>
          </w:tcPr>
          <w:p w14:paraId="0619D330" w14:textId="07147B29"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14.03</w:t>
            </w:r>
          </w:p>
        </w:tc>
        <w:tc>
          <w:tcPr>
            <w:tcW w:w="563" w:type="dxa"/>
            <w:tcBorders>
              <w:right w:val="single" w:sz="4" w:space="0" w:color="auto"/>
            </w:tcBorders>
            <w:shd w:val="clear" w:color="auto" w:fill="FFFFFF" w:themeFill="background1"/>
          </w:tcPr>
          <w:p w14:paraId="27C77B6E" w14:textId="37C58772"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1.64</w:t>
            </w:r>
          </w:p>
        </w:tc>
        <w:tc>
          <w:tcPr>
            <w:tcW w:w="709" w:type="dxa"/>
            <w:tcBorders>
              <w:left w:val="single" w:sz="4" w:space="0" w:color="auto"/>
            </w:tcBorders>
            <w:shd w:val="clear" w:color="auto" w:fill="FFFFFF" w:themeFill="background1"/>
          </w:tcPr>
          <w:p w14:paraId="14E029A8" w14:textId="4C1B371E" w:rsidR="00B33353" w:rsidRPr="009626F0" w:rsidRDefault="00B33353" w:rsidP="00C71097">
            <w:pPr>
              <w:pStyle w:val="HTMLPreformatted"/>
              <w:shd w:val="clear" w:color="auto" w:fill="FFFFFF"/>
              <w:rPr>
                <w:rFonts w:ascii="Garamond" w:hAnsi="Garamond" w:cs="Times New Roman"/>
                <w:color w:val="000000" w:themeColor="text1"/>
                <w:sz w:val="10"/>
                <w:szCs w:val="10"/>
              </w:rPr>
            </w:pPr>
            <w:r w:rsidRPr="009626F0">
              <w:rPr>
                <w:rFonts w:ascii="Garamond" w:hAnsi="Garamond" w:cs="Times New Roman"/>
                <w:color w:val="000000" w:themeColor="text1"/>
                <w:sz w:val="10"/>
                <w:szCs w:val="10"/>
              </w:rPr>
              <w:t>***</w:t>
            </w:r>
          </w:p>
        </w:tc>
      </w:tr>
      <w:tr w:rsidR="00B33353" w:rsidRPr="009626F0" w14:paraId="7DC5B458" w14:textId="0F7BC521" w:rsidTr="00B33353">
        <w:trPr>
          <w:trHeight w:val="77"/>
          <w:jc w:val="center"/>
        </w:trPr>
        <w:tc>
          <w:tcPr>
            <w:tcW w:w="1299" w:type="dxa"/>
            <w:shd w:val="clear" w:color="auto" w:fill="FFFFFF" w:themeFill="background1"/>
          </w:tcPr>
          <w:p w14:paraId="349FBFC7" w14:textId="1862D0A6"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Triglycerides</w:t>
            </w:r>
          </w:p>
        </w:tc>
        <w:tc>
          <w:tcPr>
            <w:tcW w:w="563" w:type="dxa"/>
            <w:shd w:val="clear" w:color="auto" w:fill="FFFFFF" w:themeFill="background1"/>
          </w:tcPr>
          <w:p w14:paraId="6F8D07A3" w14:textId="18A76F55"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188.87</w:t>
            </w:r>
          </w:p>
        </w:tc>
        <w:tc>
          <w:tcPr>
            <w:tcW w:w="559" w:type="dxa"/>
            <w:shd w:val="clear" w:color="auto" w:fill="FFFFFF" w:themeFill="background1"/>
          </w:tcPr>
          <w:p w14:paraId="106AE9F6" w14:textId="172C8F89"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117.94</w:t>
            </w:r>
          </w:p>
        </w:tc>
        <w:tc>
          <w:tcPr>
            <w:tcW w:w="564" w:type="dxa"/>
            <w:shd w:val="clear" w:color="auto" w:fill="FFFFFF" w:themeFill="background1"/>
          </w:tcPr>
          <w:p w14:paraId="709E2BA6" w14:textId="757806BD"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161.97</w:t>
            </w:r>
          </w:p>
        </w:tc>
        <w:tc>
          <w:tcPr>
            <w:tcW w:w="457" w:type="dxa"/>
            <w:tcBorders>
              <w:right w:val="single" w:sz="4" w:space="0" w:color="auto"/>
            </w:tcBorders>
            <w:shd w:val="clear" w:color="auto" w:fill="FFFFFF" w:themeFill="background1"/>
          </w:tcPr>
          <w:p w14:paraId="7EFD82BA" w14:textId="136DC785"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98.26</w:t>
            </w:r>
          </w:p>
        </w:tc>
        <w:tc>
          <w:tcPr>
            <w:tcW w:w="565" w:type="dxa"/>
            <w:tcBorders>
              <w:left w:val="single" w:sz="4" w:space="0" w:color="auto"/>
            </w:tcBorders>
            <w:shd w:val="clear" w:color="auto" w:fill="FFFFFF" w:themeFill="background1"/>
          </w:tcPr>
          <w:p w14:paraId="5E8D0A7C" w14:textId="06BBD2AE" w:rsidR="00B33353" w:rsidRPr="009626F0" w:rsidRDefault="00B33353" w:rsidP="002E76D8">
            <w:pPr>
              <w:snapToGrid w:val="0"/>
              <w:rPr>
                <w:rFonts w:ascii="Garamond" w:hAnsi="Garamond"/>
                <w:color w:val="000000" w:themeColor="text1"/>
                <w:sz w:val="10"/>
                <w:szCs w:val="10"/>
              </w:rPr>
            </w:pPr>
            <w:r w:rsidRPr="009626F0">
              <w:rPr>
                <w:rFonts w:ascii="Garamond" w:hAnsi="Garamond"/>
                <w:color w:val="000000" w:themeColor="text1"/>
                <w:sz w:val="10"/>
                <w:szCs w:val="10"/>
              </w:rPr>
              <w:t>170.35</w:t>
            </w:r>
          </w:p>
        </w:tc>
        <w:tc>
          <w:tcPr>
            <w:tcW w:w="453" w:type="dxa"/>
            <w:shd w:val="clear" w:color="auto" w:fill="FFFFFF" w:themeFill="background1"/>
          </w:tcPr>
          <w:p w14:paraId="63D82D0F" w14:textId="6E8E0EE3" w:rsidR="00B33353" w:rsidRPr="009626F0" w:rsidRDefault="00B33353" w:rsidP="002E76D8">
            <w:pPr>
              <w:snapToGrid w:val="0"/>
              <w:rPr>
                <w:rFonts w:ascii="Garamond" w:hAnsi="Garamond"/>
                <w:color w:val="000000" w:themeColor="text1"/>
                <w:sz w:val="10"/>
                <w:szCs w:val="10"/>
              </w:rPr>
            </w:pPr>
            <w:r w:rsidRPr="009626F0">
              <w:rPr>
                <w:rFonts w:ascii="Garamond" w:hAnsi="Garamond"/>
                <w:color w:val="000000" w:themeColor="text1"/>
                <w:sz w:val="10"/>
                <w:szCs w:val="10"/>
              </w:rPr>
              <w:t>101.8</w:t>
            </w:r>
          </w:p>
        </w:tc>
        <w:tc>
          <w:tcPr>
            <w:tcW w:w="565" w:type="dxa"/>
            <w:shd w:val="clear" w:color="auto" w:fill="FFFFFF" w:themeFill="background1"/>
          </w:tcPr>
          <w:p w14:paraId="77457582" w14:textId="5ADE04B6" w:rsidR="00B33353" w:rsidRPr="009626F0" w:rsidRDefault="00B33353" w:rsidP="002E76D8">
            <w:pPr>
              <w:snapToGrid w:val="0"/>
              <w:rPr>
                <w:rFonts w:ascii="Garamond" w:hAnsi="Garamond"/>
                <w:color w:val="000000" w:themeColor="text1"/>
                <w:sz w:val="10"/>
                <w:szCs w:val="10"/>
              </w:rPr>
            </w:pPr>
            <w:r w:rsidRPr="009626F0">
              <w:rPr>
                <w:rFonts w:ascii="Garamond" w:hAnsi="Garamond"/>
                <w:color w:val="000000" w:themeColor="text1"/>
                <w:sz w:val="10"/>
                <w:szCs w:val="10"/>
              </w:rPr>
              <w:t>161.99</w:t>
            </w:r>
          </w:p>
        </w:tc>
        <w:tc>
          <w:tcPr>
            <w:tcW w:w="562" w:type="dxa"/>
            <w:tcBorders>
              <w:right w:val="single" w:sz="4" w:space="0" w:color="auto"/>
            </w:tcBorders>
            <w:shd w:val="clear" w:color="auto" w:fill="FFFFFF" w:themeFill="background1"/>
          </w:tcPr>
          <w:p w14:paraId="3EB9ECFE" w14:textId="691F9C73"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102.64</w:t>
            </w:r>
          </w:p>
        </w:tc>
        <w:tc>
          <w:tcPr>
            <w:tcW w:w="565" w:type="dxa"/>
            <w:tcBorders>
              <w:left w:val="single" w:sz="4" w:space="0" w:color="auto"/>
            </w:tcBorders>
            <w:shd w:val="clear" w:color="auto" w:fill="FFFFFF" w:themeFill="background1"/>
          </w:tcPr>
          <w:p w14:paraId="14908466" w14:textId="1038C78E"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173.96</w:t>
            </w:r>
          </w:p>
        </w:tc>
        <w:tc>
          <w:tcPr>
            <w:tcW w:w="561" w:type="dxa"/>
            <w:shd w:val="clear" w:color="auto" w:fill="FFFFFF" w:themeFill="background1"/>
          </w:tcPr>
          <w:p w14:paraId="5116C803" w14:textId="6D4C410A" w:rsidR="00B33353" w:rsidRPr="009626F0" w:rsidRDefault="00B33353" w:rsidP="00556CD4">
            <w:pPr>
              <w:snapToGrid w:val="0"/>
              <w:rPr>
                <w:rFonts w:ascii="Garamond" w:hAnsi="Garamond"/>
                <w:color w:val="000000" w:themeColor="text1"/>
                <w:sz w:val="10"/>
                <w:szCs w:val="10"/>
              </w:rPr>
            </w:pPr>
            <w:r w:rsidRPr="00E53B6B">
              <w:rPr>
                <w:rFonts w:ascii="Garamond" w:hAnsi="Garamond"/>
                <w:color w:val="000000" w:themeColor="text1"/>
                <w:sz w:val="10"/>
                <w:szCs w:val="10"/>
              </w:rPr>
              <w:t>103.76</w:t>
            </w:r>
          </w:p>
        </w:tc>
        <w:tc>
          <w:tcPr>
            <w:tcW w:w="565" w:type="dxa"/>
            <w:shd w:val="clear" w:color="auto" w:fill="FFFFFF" w:themeFill="background1"/>
          </w:tcPr>
          <w:p w14:paraId="7429D4E4" w14:textId="21680E27"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165.27</w:t>
            </w:r>
          </w:p>
        </w:tc>
        <w:tc>
          <w:tcPr>
            <w:tcW w:w="563" w:type="dxa"/>
            <w:tcBorders>
              <w:right w:val="single" w:sz="4" w:space="0" w:color="auto"/>
            </w:tcBorders>
            <w:shd w:val="clear" w:color="auto" w:fill="FFFFFF" w:themeFill="background1"/>
          </w:tcPr>
          <w:p w14:paraId="0B134121" w14:textId="2FF3A8D7"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102.01</w:t>
            </w:r>
          </w:p>
        </w:tc>
        <w:tc>
          <w:tcPr>
            <w:tcW w:w="709" w:type="dxa"/>
            <w:tcBorders>
              <w:left w:val="single" w:sz="4" w:space="0" w:color="auto"/>
            </w:tcBorders>
            <w:shd w:val="clear" w:color="auto" w:fill="FFFFFF" w:themeFill="background1"/>
          </w:tcPr>
          <w:p w14:paraId="1A462C0D" w14:textId="64237AFB" w:rsidR="00B33353" w:rsidRPr="009626F0" w:rsidRDefault="00B33353" w:rsidP="00C71097">
            <w:pPr>
              <w:pStyle w:val="HTMLPreformatted"/>
              <w:shd w:val="clear" w:color="auto" w:fill="FFFFFF"/>
              <w:rPr>
                <w:rFonts w:ascii="Garamond" w:hAnsi="Garamond" w:cs="Times New Roman"/>
                <w:color w:val="000000" w:themeColor="text1"/>
                <w:sz w:val="10"/>
                <w:szCs w:val="10"/>
              </w:rPr>
            </w:pPr>
            <w:r w:rsidRPr="009626F0">
              <w:rPr>
                <w:rFonts w:ascii="Garamond" w:hAnsi="Garamond" w:cs="Times New Roman"/>
                <w:color w:val="000000" w:themeColor="text1"/>
                <w:sz w:val="10"/>
                <w:szCs w:val="10"/>
              </w:rPr>
              <w:t>***</w:t>
            </w:r>
          </w:p>
        </w:tc>
      </w:tr>
      <w:tr w:rsidR="00B33353" w:rsidRPr="009626F0" w14:paraId="0C4B8B80" w14:textId="77777777" w:rsidTr="00B33353">
        <w:trPr>
          <w:trHeight w:val="77"/>
          <w:jc w:val="center"/>
        </w:trPr>
        <w:tc>
          <w:tcPr>
            <w:tcW w:w="1299" w:type="dxa"/>
            <w:shd w:val="clear" w:color="auto" w:fill="FFFFFF" w:themeFill="background1"/>
          </w:tcPr>
          <w:p w14:paraId="571DC50C" w14:textId="11C36957"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Body Mass Index</w:t>
            </w:r>
          </w:p>
        </w:tc>
        <w:tc>
          <w:tcPr>
            <w:tcW w:w="563" w:type="dxa"/>
            <w:shd w:val="clear" w:color="auto" w:fill="FFFFFF" w:themeFill="background1"/>
          </w:tcPr>
          <w:p w14:paraId="2C1D44C3" w14:textId="7AC55F85"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30.80</w:t>
            </w:r>
          </w:p>
        </w:tc>
        <w:tc>
          <w:tcPr>
            <w:tcW w:w="559" w:type="dxa"/>
            <w:shd w:val="clear" w:color="auto" w:fill="FFFFFF" w:themeFill="background1"/>
          </w:tcPr>
          <w:p w14:paraId="79E3B9CA" w14:textId="6FDB65A2"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7.02</w:t>
            </w:r>
          </w:p>
        </w:tc>
        <w:tc>
          <w:tcPr>
            <w:tcW w:w="564" w:type="dxa"/>
            <w:shd w:val="clear" w:color="auto" w:fill="FFFFFF" w:themeFill="background1"/>
          </w:tcPr>
          <w:p w14:paraId="305B6921" w14:textId="148511E1"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29.34</w:t>
            </w:r>
          </w:p>
        </w:tc>
        <w:tc>
          <w:tcPr>
            <w:tcW w:w="457" w:type="dxa"/>
            <w:tcBorders>
              <w:right w:val="single" w:sz="4" w:space="0" w:color="auto"/>
            </w:tcBorders>
            <w:shd w:val="clear" w:color="auto" w:fill="FFFFFF" w:themeFill="background1"/>
          </w:tcPr>
          <w:p w14:paraId="3DDCDC73" w14:textId="38543371"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7.40</w:t>
            </w:r>
          </w:p>
        </w:tc>
        <w:tc>
          <w:tcPr>
            <w:tcW w:w="565" w:type="dxa"/>
            <w:tcBorders>
              <w:left w:val="single" w:sz="4" w:space="0" w:color="auto"/>
            </w:tcBorders>
            <w:shd w:val="clear" w:color="auto" w:fill="FFFFFF" w:themeFill="background1"/>
          </w:tcPr>
          <w:p w14:paraId="5D01E9DD" w14:textId="00EE6C5A"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30.37</w:t>
            </w:r>
          </w:p>
        </w:tc>
        <w:tc>
          <w:tcPr>
            <w:tcW w:w="453" w:type="dxa"/>
            <w:shd w:val="clear" w:color="auto" w:fill="FFFFFF" w:themeFill="background1"/>
          </w:tcPr>
          <w:p w14:paraId="2D75A511" w14:textId="55BF7610"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7.40</w:t>
            </w:r>
          </w:p>
        </w:tc>
        <w:tc>
          <w:tcPr>
            <w:tcW w:w="565" w:type="dxa"/>
            <w:shd w:val="clear" w:color="auto" w:fill="FFFFFF" w:themeFill="background1"/>
          </w:tcPr>
          <w:p w14:paraId="154A5897" w14:textId="2D211496"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28.69</w:t>
            </w:r>
          </w:p>
        </w:tc>
        <w:tc>
          <w:tcPr>
            <w:tcW w:w="562" w:type="dxa"/>
            <w:tcBorders>
              <w:right w:val="single" w:sz="4" w:space="0" w:color="auto"/>
            </w:tcBorders>
            <w:shd w:val="clear" w:color="auto" w:fill="FFFFFF" w:themeFill="background1"/>
          </w:tcPr>
          <w:p w14:paraId="60356368" w14:textId="53753AE1"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7.20</w:t>
            </w:r>
          </w:p>
        </w:tc>
        <w:tc>
          <w:tcPr>
            <w:tcW w:w="565" w:type="dxa"/>
            <w:tcBorders>
              <w:left w:val="single" w:sz="4" w:space="0" w:color="auto"/>
            </w:tcBorders>
            <w:shd w:val="clear" w:color="auto" w:fill="FFFFFF" w:themeFill="background1"/>
          </w:tcPr>
          <w:p w14:paraId="7B3382B7" w14:textId="5360BC01"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29.90</w:t>
            </w:r>
          </w:p>
        </w:tc>
        <w:tc>
          <w:tcPr>
            <w:tcW w:w="561" w:type="dxa"/>
            <w:shd w:val="clear" w:color="auto" w:fill="FFFFFF" w:themeFill="background1"/>
          </w:tcPr>
          <w:p w14:paraId="022AA2F1" w14:textId="02901870" w:rsidR="00B33353" w:rsidRPr="009626F0" w:rsidRDefault="00B33353" w:rsidP="00556CD4">
            <w:pPr>
              <w:snapToGrid w:val="0"/>
              <w:rPr>
                <w:rFonts w:ascii="Garamond" w:hAnsi="Garamond"/>
                <w:color w:val="000000" w:themeColor="text1"/>
                <w:sz w:val="10"/>
                <w:szCs w:val="10"/>
              </w:rPr>
            </w:pPr>
            <w:r w:rsidRPr="00E53B6B">
              <w:rPr>
                <w:rFonts w:ascii="Garamond" w:hAnsi="Garamond"/>
                <w:color w:val="000000" w:themeColor="text1"/>
                <w:sz w:val="10"/>
                <w:szCs w:val="10"/>
              </w:rPr>
              <w:t>6.78</w:t>
            </w:r>
          </w:p>
        </w:tc>
        <w:tc>
          <w:tcPr>
            <w:tcW w:w="565" w:type="dxa"/>
            <w:shd w:val="clear" w:color="auto" w:fill="FFFFFF" w:themeFill="background1"/>
          </w:tcPr>
          <w:p w14:paraId="38B99FCA" w14:textId="6D062F97"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29.54</w:t>
            </w:r>
          </w:p>
        </w:tc>
        <w:tc>
          <w:tcPr>
            <w:tcW w:w="563" w:type="dxa"/>
            <w:tcBorders>
              <w:right w:val="single" w:sz="4" w:space="0" w:color="auto"/>
            </w:tcBorders>
            <w:shd w:val="clear" w:color="auto" w:fill="FFFFFF" w:themeFill="background1"/>
          </w:tcPr>
          <w:p w14:paraId="4433D09E" w14:textId="215CA8D3"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7.44</w:t>
            </w:r>
          </w:p>
        </w:tc>
        <w:tc>
          <w:tcPr>
            <w:tcW w:w="709" w:type="dxa"/>
            <w:tcBorders>
              <w:left w:val="single" w:sz="4" w:space="0" w:color="auto"/>
            </w:tcBorders>
            <w:shd w:val="clear" w:color="auto" w:fill="FFFFFF" w:themeFill="background1"/>
          </w:tcPr>
          <w:p w14:paraId="5EEB849E" w14:textId="50E59DC2" w:rsidR="00B33353" w:rsidRPr="009626F0" w:rsidRDefault="00B33353" w:rsidP="00C71097">
            <w:pPr>
              <w:pStyle w:val="HTMLPreformatted"/>
              <w:shd w:val="clear" w:color="auto" w:fill="FFFFFF"/>
              <w:rPr>
                <w:rFonts w:ascii="Garamond" w:hAnsi="Garamond" w:cs="Times New Roman"/>
                <w:color w:val="000000" w:themeColor="text1"/>
                <w:sz w:val="10"/>
                <w:szCs w:val="10"/>
              </w:rPr>
            </w:pPr>
            <w:r w:rsidRPr="009626F0">
              <w:rPr>
                <w:rFonts w:ascii="Garamond" w:hAnsi="Garamond" w:cs="Times New Roman"/>
                <w:color w:val="000000" w:themeColor="text1"/>
                <w:sz w:val="10"/>
                <w:szCs w:val="10"/>
              </w:rPr>
              <w:t>***</w:t>
            </w:r>
          </w:p>
        </w:tc>
      </w:tr>
      <w:tr w:rsidR="00B33353" w:rsidRPr="009626F0" w14:paraId="24F64000" w14:textId="77777777" w:rsidTr="00B33353">
        <w:trPr>
          <w:trHeight w:val="77"/>
          <w:jc w:val="center"/>
        </w:trPr>
        <w:tc>
          <w:tcPr>
            <w:tcW w:w="1299" w:type="dxa"/>
            <w:shd w:val="clear" w:color="auto" w:fill="FFFFFF" w:themeFill="background1"/>
          </w:tcPr>
          <w:p w14:paraId="5844BDFC" w14:textId="045B2CDF"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 xml:space="preserve">Waist circumference </w:t>
            </w:r>
          </w:p>
        </w:tc>
        <w:tc>
          <w:tcPr>
            <w:tcW w:w="563" w:type="dxa"/>
            <w:shd w:val="clear" w:color="auto" w:fill="FFFFFF" w:themeFill="background1"/>
          </w:tcPr>
          <w:p w14:paraId="603959A4" w14:textId="3AEFDF3E"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97.37</w:t>
            </w:r>
          </w:p>
        </w:tc>
        <w:tc>
          <w:tcPr>
            <w:tcW w:w="559" w:type="dxa"/>
            <w:shd w:val="clear" w:color="auto" w:fill="FFFFFF" w:themeFill="background1"/>
          </w:tcPr>
          <w:p w14:paraId="1330D467" w14:textId="489F647E"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10.75</w:t>
            </w:r>
          </w:p>
        </w:tc>
        <w:tc>
          <w:tcPr>
            <w:tcW w:w="564" w:type="dxa"/>
            <w:shd w:val="clear" w:color="auto" w:fill="FFFFFF" w:themeFill="background1"/>
          </w:tcPr>
          <w:p w14:paraId="53513581" w14:textId="1F542AE3"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92.35</w:t>
            </w:r>
          </w:p>
        </w:tc>
        <w:tc>
          <w:tcPr>
            <w:tcW w:w="457" w:type="dxa"/>
            <w:tcBorders>
              <w:right w:val="single" w:sz="4" w:space="0" w:color="auto"/>
            </w:tcBorders>
            <w:shd w:val="clear" w:color="auto" w:fill="FFFFFF" w:themeFill="background1"/>
          </w:tcPr>
          <w:p w14:paraId="6D7E77A4" w14:textId="29762477"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10.67</w:t>
            </w:r>
          </w:p>
        </w:tc>
        <w:tc>
          <w:tcPr>
            <w:tcW w:w="565" w:type="dxa"/>
            <w:tcBorders>
              <w:left w:val="single" w:sz="4" w:space="0" w:color="auto"/>
            </w:tcBorders>
            <w:shd w:val="clear" w:color="auto" w:fill="FFFFFF" w:themeFill="background1"/>
          </w:tcPr>
          <w:p w14:paraId="27C0D05B" w14:textId="7AFE0660"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94.78</w:t>
            </w:r>
          </w:p>
        </w:tc>
        <w:tc>
          <w:tcPr>
            <w:tcW w:w="453" w:type="dxa"/>
            <w:shd w:val="clear" w:color="auto" w:fill="FFFFFF" w:themeFill="background1"/>
          </w:tcPr>
          <w:p w14:paraId="2B05FD9D" w14:textId="7E478EC0"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10.73</w:t>
            </w:r>
          </w:p>
        </w:tc>
        <w:tc>
          <w:tcPr>
            <w:tcW w:w="565" w:type="dxa"/>
            <w:shd w:val="clear" w:color="auto" w:fill="FFFFFF" w:themeFill="background1"/>
          </w:tcPr>
          <w:p w14:paraId="1FDF3F9C" w14:textId="1A3C61F3"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91.37</w:t>
            </w:r>
          </w:p>
        </w:tc>
        <w:tc>
          <w:tcPr>
            <w:tcW w:w="562" w:type="dxa"/>
            <w:tcBorders>
              <w:right w:val="single" w:sz="4" w:space="0" w:color="auto"/>
            </w:tcBorders>
            <w:shd w:val="clear" w:color="auto" w:fill="FFFFFF" w:themeFill="background1"/>
          </w:tcPr>
          <w:p w14:paraId="529819C4" w14:textId="1986670B"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10.70</w:t>
            </w:r>
          </w:p>
        </w:tc>
        <w:tc>
          <w:tcPr>
            <w:tcW w:w="565" w:type="dxa"/>
            <w:tcBorders>
              <w:left w:val="single" w:sz="4" w:space="0" w:color="auto"/>
            </w:tcBorders>
            <w:shd w:val="clear" w:color="auto" w:fill="FFFFFF" w:themeFill="background1"/>
          </w:tcPr>
          <w:p w14:paraId="302142BB" w14:textId="542BDA93"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94.96</w:t>
            </w:r>
          </w:p>
        </w:tc>
        <w:tc>
          <w:tcPr>
            <w:tcW w:w="561" w:type="dxa"/>
            <w:shd w:val="clear" w:color="auto" w:fill="FFFFFF" w:themeFill="background1"/>
          </w:tcPr>
          <w:p w14:paraId="0709C133" w14:textId="316D217B"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shd w:val="clear" w:color="auto" w:fill="FFFFFF"/>
              </w:rPr>
              <w:t>10.82</w:t>
            </w:r>
          </w:p>
        </w:tc>
        <w:tc>
          <w:tcPr>
            <w:tcW w:w="565" w:type="dxa"/>
            <w:shd w:val="clear" w:color="auto" w:fill="FFFFFF" w:themeFill="background1"/>
          </w:tcPr>
          <w:p w14:paraId="1C457D06" w14:textId="42AA2AA0"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92.91</w:t>
            </w:r>
          </w:p>
        </w:tc>
        <w:tc>
          <w:tcPr>
            <w:tcW w:w="563" w:type="dxa"/>
            <w:tcBorders>
              <w:right w:val="single" w:sz="4" w:space="0" w:color="auto"/>
            </w:tcBorders>
            <w:shd w:val="clear" w:color="auto" w:fill="FFFFFF" w:themeFill="background1"/>
          </w:tcPr>
          <w:p w14:paraId="30DA0B33" w14:textId="153205C8"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10.83</w:t>
            </w:r>
          </w:p>
        </w:tc>
        <w:tc>
          <w:tcPr>
            <w:tcW w:w="709" w:type="dxa"/>
            <w:tcBorders>
              <w:left w:val="single" w:sz="4" w:space="0" w:color="auto"/>
            </w:tcBorders>
            <w:shd w:val="clear" w:color="auto" w:fill="FFFFFF" w:themeFill="background1"/>
          </w:tcPr>
          <w:p w14:paraId="03A9D252" w14:textId="5D0EA74C" w:rsidR="00B33353" w:rsidRPr="009626F0" w:rsidRDefault="00B33353" w:rsidP="00C71097">
            <w:pPr>
              <w:pStyle w:val="HTMLPreformatted"/>
              <w:shd w:val="clear" w:color="auto" w:fill="FFFFFF"/>
              <w:rPr>
                <w:rFonts w:ascii="Garamond" w:hAnsi="Garamond" w:cs="Times New Roman"/>
                <w:color w:val="000000" w:themeColor="text1"/>
                <w:sz w:val="10"/>
                <w:szCs w:val="10"/>
              </w:rPr>
            </w:pPr>
          </w:p>
        </w:tc>
      </w:tr>
      <w:tr w:rsidR="00B33353" w:rsidRPr="009626F0" w14:paraId="1865A79E" w14:textId="77777777" w:rsidTr="00B33353">
        <w:trPr>
          <w:trHeight w:val="128"/>
          <w:jc w:val="center"/>
        </w:trPr>
        <w:tc>
          <w:tcPr>
            <w:tcW w:w="1299" w:type="dxa"/>
            <w:shd w:val="clear" w:color="auto" w:fill="FFFFFF" w:themeFill="background1"/>
          </w:tcPr>
          <w:p w14:paraId="0EC7A0BC" w14:textId="209C5E51"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Systolic blood pressure</w:t>
            </w:r>
          </w:p>
        </w:tc>
        <w:tc>
          <w:tcPr>
            <w:tcW w:w="563" w:type="dxa"/>
            <w:shd w:val="clear" w:color="auto" w:fill="FFFFFF" w:themeFill="background1"/>
          </w:tcPr>
          <w:p w14:paraId="1B6E071E" w14:textId="78475739"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138.42</w:t>
            </w:r>
          </w:p>
        </w:tc>
        <w:tc>
          <w:tcPr>
            <w:tcW w:w="559" w:type="dxa"/>
            <w:shd w:val="clear" w:color="auto" w:fill="FFFFFF" w:themeFill="background1"/>
          </w:tcPr>
          <w:p w14:paraId="6713D3ED" w14:textId="1FDA1372"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23.93</w:t>
            </w:r>
          </w:p>
        </w:tc>
        <w:tc>
          <w:tcPr>
            <w:tcW w:w="564" w:type="dxa"/>
            <w:shd w:val="clear" w:color="auto" w:fill="FFFFFF" w:themeFill="background1"/>
          </w:tcPr>
          <w:p w14:paraId="7EB6169E" w14:textId="750B50FE"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138.73</w:t>
            </w:r>
          </w:p>
        </w:tc>
        <w:tc>
          <w:tcPr>
            <w:tcW w:w="457" w:type="dxa"/>
            <w:tcBorders>
              <w:right w:val="single" w:sz="4" w:space="0" w:color="auto"/>
            </w:tcBorders>
            <w:shd w:val="clear" w:color="auto" w:fill="FFFFFF" w:themeFill="background1"/>
          </w:tcPr>
          <w:p w14:paraId="2A8E9E57" w14:textId="1203E834"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23.17</w:t>
            </w:r>
          </w:p>
        </w:tc>
        <w:tc>
          <w:tcPr>
            <w:tcW w:w="565" w:type="dxa"/>
            <w:tcBorders>
              <w:left w:val="single" w:sz="4" w:space="0" w:color="auto"/>
            </w:tcBorders>
            <w:shd w:val="clear" w:color="auto" w:fill="FFFFFF" w:themeFill="background1"/>
          </w:tcPr>
          <w:p w14:paraId="3C5D3BA9" w14:textId="7DE51A4C"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140.58</w:t>
            </w:r>
          </w:p>
        </w:tc>
        <w:tc>
          <w:tcPr>
            <w:tcW w:w="453" w:type="dxa"/>
            <w:shd w:val="clear" w:color="auto" w:fill="FFFFFF" w:themeFill="background1"/>
          </w:tcPr>
          <w:p w14:paraId="5FC683E1" w14:textId="592EDCDB"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24.74</w:t>
            </w:r>
          </w:p>
        </w:tc>
        <w:tc>
          <w:tcPr>
            <w:tcW w:w="565" w:type="dxa"/>
            <w:shd w:val="clear" w:color="auto" w:fill="FFFFFF" w:themeFill="background1"/>
          </w:tcPr>
          <w:p w14:paraId="5DBE4580" w14:textId="75DB9226"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136.5</w:t>
            </w:r>
          </w:p>
        </w:tc>
        <w:tc>
          <w:tcPr>
            <w:tcW w:w="562" w:type="dxa"/>
            <w:tcBorders>
              <w:right w:val="single" w:sz="4" w:space="0" w:color="auto"/>
            </w:tcBorders>
            <w:shd w:val="clear" w:color="auto" w:fill="FFFFFF" w:themeFill="background1"/>
          </w:tcPr>
          <w:p w14:paraId="677D1584" w14:textId="0382BEC9"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22.76</w:t>
            </w:r>
          </w:p>
        </w:tc>
        <w:tc>
          <w:tcPr>
            <w:tcW w:w="565" w:type="dxa"/>
            <w:tcBorders>
              <w:left w:val="single" w:sz="4" w:space="0" w:color="auto"/>
            </w:tcBorders>
            <w:shd w:val="clear" w:color="auto" w:fill="FFFFFF" w:themeFill="background1"/>
          </w:tcPr>
          <w:p w14:paraId="44AF56DF" w14:textId="49DDC59D"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136.9</w:t>
            </w:r>
          </w:p>
        </w:tc>
        <w:tc>
          <w:tcPr>
            <w:tcW w:w="561" w:type="dxa"/>
            <w:shd w:val="clear" w:color="auto" w:fill="FFFFFF" w:themeFill="background1"/>
          </w:tcPr>
          <w:p w14:paraId="15A494C3" w14:textId="7FD52B99" w:rsidR="00B33353" w:rsidRPr="009626F0" w:rsidRDefault="00B33353" w:rsidP="00D54E06">
            <w:pPr>
              <w:snapToGrid w:val="0"/>
              <w:rPr>
                <w:rFonts w:ascii="Garamond" w:hAnsi="Garamond"/>
                <w:color w:val="000000" w:themeColor="text1"/>
                <w:sz w:val="10"/>
                <w:szCs w:val="10"/>
              </w:rPr>
            </w:pPr>
            <w:r w:rsidRPr="00E53B6B">
              <w:rPr>
                <w:rFonts w:ascii="Garamond" w:hAnsi="Garamond"/>
                <w:color w:val="000000" w:themeColor="text1"/>
                <w:sz w:val="10"/>
                <w:szCs w:val="10"/>
              </w:rPr>
              <w:t>24.70</w:t>
            </w:r>
          </w:p>
        </w:tc>
        <w:tc>
          <w:tcPr>
            <w:tcW w:w="565" w:type="dxa"/>
            <w:shd w:val="clear" w:color="auto" w:fill="FFFFFF" w:themeFill="background1"/>
          </w:tcPr>
          <w:p w14:paraId="65EBB7F5" w14:textId="4B62CA28"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138.96</w:t>
            </w:r>
          </w:p>
        </w:tc>
        <w:tc>
          <w:tcPr>
            <w:tcW w:w="563" w:type="dxa"/>
            <w:tcBorders>
              <w:right w:val="single" w:sz="4" w:space="0" w:color="auto"/>
            </w:tcBorders>
            <w:shd w:val="clear" w:color="auto" w:fill="FFFFFF" w:themeFill="background1"/>
          </w:tcPr>
          <w:p w14:paraId="1EFD17E9" w14:textId="27F235BA"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23.79</w:t>
            </w:r>
          </w:p>
        </w:tc>
        <w:tc>
          <w:tcPr>
            <w:tcW w:w="709" w:type="dxa"/>
            <w:tcBorders>
              <w:left w:val="single" w:sz="4" w:space="0" w:color="auto"/>
            </w:tcBorders>
            <w:shd w:val="clear" w:color="auto" w:fill="FFFFFF" w:themeFill="background1"/>
          </w:tcPr>
          <w:p w14:paraId="64B1E9DD" w14:textId="085BA338" w:rsidR="00B33353" w:rsidRPr="009626F0" w:rsidRDefault="00B33353" w:rsidP="00C71097">
            <w:pPr>
              <w:pStyle w:val="HTMLPreformatted"/>
              <w:shd w:val="clear" w:color="auto" w:fill="FFFFFF"/>
              <w:rPr>
                <w:rFonts w:ascii="Garamond" w:hAnsi="Garamond" w:cs="Times New Roman"/>
                <w:color w:val="000000" w:themeColor="text1"/>
                <w:sz w:val="10"/>
                <w:szCs w:val="10"/>
              </w:rPr>
            </w:pPr>
            <w:r w:rsidRPr="009626F0">
              <w:rPr>
                <w:rFonts w:ascii="Garamond" w:hAnsi="Garamond" w:cs="Times New Roman"/>
                <w:color w:val="000000" w:themeColor="text1"/>
                <w:sz w:val="10"/>
                <w:szCs w:val="10"/>
              </w:rPr>
              <w:t>***</w:t>
            </w:r>
          </w:p>
        </w:tc>
      </w:tr>
      <w:tr w:rsidR="00B33353" w:rsidRPr="009626F0" w14:paraId="1389926C" w14:textId="77777777" w:rsidTr="00B33353">
        <w:trPr>
          <w:trHeight w:val="96"/>
          <w:jc w:val="center"/>
        </w:trPr>
        <w:tc>
          <w:tcPr>
            <w:tcW w:w="1299" w:type="dxa"/>
            <w:tcBorders>
              <w:bottom w:val="single" w:sz="4" w:space="0" w:color="auto"/>
            </w:tcBorders>
            <w:shd w:val="clear" w:color="auto" w:fill="FFFFFF" w:themeFill="background1"/>
          </w:tcPr>
          <w:p w14:paraId="5E414FE1" w14:textId="41E1E0AC" w:rsidR="00B33353" w:rsidRPr="009626F0" w:rsidRDefault="00B33353" w:rsidP="00D54E06">
            <w:pPr>
              <w:snapToGrid w:val="0"/>
              <w:jc w:val="right"/>
              <w:rPr>
                <w:rFonts w:ascii="Garamond" w:hAnsi="Garamond"/>
                <w:color w:val="000000" w:themeColor="text1"/>
                <w:sz w:val="10"/>
                <w:szCs w:val="10"/>
              </w:rPr>
            </w:pPr>
            <w:r w:rsidRPr="009626F0">
              <w:rPr>
                <w:rFonts w:ascii="Garamond" w:hAnsi="Garamond"/>
                <w:color w:val="000000" w:themeColor="text1"/>
                <w:sz w:val="10"/>
                <w:szCs w:val="10"/>
              </w:rPr>
              <w:t>Diastolic blood pressure</w:t>
            </w:r>
          </w:p>
        </w:tc>
        <w:tc>
          <w:tcPr>
            <w:tcW w:w="563" w:type="dxa"/>
            <w:tcBorders>
              <w:bottom w:val="single" w:sz="4" w:space="0" w:color="auto"/>
            </w:tcBorders>
            <w:shd w:val="clear" w:color="auto" w:fill="FFFFFF" w:themeFill="background1"/>
          </w:tcPr>
          <w:p w14:paraId="0AA24A93" w14:textId="496468A8"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shd w:val="clear" w:color="auto" w:fill="FFFFFF"/>
              </w:rPr>
              <w:t>83.10</w:t>
            </w:r>
          </w:p>
        </w:tc>
        <w:tc>
          <w:tcPr>
            <w:tcW w:w="559" w:type="dxa"/>
            <w:tcBorders>
              <w:bottom w:val="single" w:sz="4" w:space="0" w:color="auto"/>
            </w:tcBorders>
            <w:shd w:val="clear" w:color="auto" w:fill="FFFFFF" w:themeFill="background1"/>
          </w:tcPr>
          <w:p w14:paraId="0F13A918" w14:textId="560A6226"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23.88</w:t>
            </w:r>
          </w:p>
        </w:tc>
        <w:tc>
          <w:tcPr>
            <w:tcW w:w="564" w:type="dxa"/>
            <w:tcBorders>
              <w:bottom w:val="single" w:sz="4" w:space="0" w:color="auto"/>
            </w:tcBorders>
            <w:shd w:val="clear" w:color="auto" w:fill="FFFFFF" w:themeFill="background1"/>
          </w:tcPr>
          <w:p w14:paraId="004AC056" w14:textId="2C0FE3A0"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82.92</w:t>
            </w:r>
          </w:p>
        </w:tc>
        <w:tc>
          <w:tcPr>
            <w:tcW w:w="457" w:type="dxa"/>
            <w:tcBorders>
              <w:bottom w:val="single" w:sz="4" w:space="0" w:color="auto"/>
              <w:right w:val="single" w:sz="4" w:space="0" w:color="auto"/>
            </w:tcBorders>
            <w:shd w:val="clear" w:color="auto" w:fill="FFFFFF" w:themeFill="background1"/>
          </w:tcPr>
          <w:p w14:paraId="4EC142B6" w14:textId="58CED796" w:rsidR="00B33353" w:rsidRPr="009626F0" w:rsidRDefault="00B33353" w:rsidP="00D54E06">
            <w:pPr>
              <w:snapToGrid w:val="0"/>
              <w:jc w:val="center"/>
              <w:rPr>
                <w:rFonts w:ascii="Garamond" w:hAnsi="Garamond"/>
                <w:color w:val="000000" w:themeColor="text1"/>
                <w:sz w:val="10"/>
                <w:szCs w:val="10"/>
              </w:rPr>
            </w:pPr>
            <w:r w:rsidRPr="009626F0">
              <w:rPr>
                <w:rFonts w:ascii="Garamond" w:hAnsi="Garamond"/>
                <w:color w:val="000000" w:themeColor="text1"/>
                <w:sz w:val="10"/>
                <w:szCs w:val="10"/>
              </w:rPr>
              <w:t>23.66</w:t>
            </w:r>
          </w:p>
        </w:tc>
        <w:tc>
          <w:tcPr>
            <w:tcW w:w="565" w:type="dxa"/>
            <w:tcBorders>
              <w:left w:val="single" w:sz="4" w:space="0" w:color="auto"/>
              <w:bottom w:val="single" w:sz="4" w:space="0" w:color="auto"/>
            </w:tcBorders>
            <w:shd w:val="clear" w:color="auto" w:fill="FFFFFF" w:themeFill="background1"/>
          </w:tcPr>
          <w:p w14:paraId="6729250C" w14:textId="789C4EDB"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83.85</w:t>
            </w:r>
          </w:p>
        </w:tc>
        <w:tc>
          <w:tcPr>
            <w:tcW w:w="453" w:type="dxa"/>
            <w:tcBorders>
              <w:bottom w:val="single" w:sz="4" w:space="0" w:color="auto"/>
            </w:tcBorders>
            <w:shd w:val="clear" w:color="auto" w:fill="FFFFFF" w:themeFill="background1"/>
          </w:tcPr>
          <w:p w14:paraId="307F18EC" w14:textId="1F8A30AE"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24.59</w:t>
            </w:r>
          </w:p>
        </w:tc>
        <w:tc>
          <w:tcPr>
            <w:tcW w:w="565" w:type="dxa"/>
            <w:tcBorders>
              <w:bottom w:val="single" w:sz="4" w:space="0" w:color="auto"/>
            </w:tcBorders>
            <w:shd w:val="clear" w:color="auto" w:fill="FFFFFF" w:themeFill="background1"/>
          </w:tcPr>
          <w:p w14:paraId="16EBEE3A" w14:textId="137A4646"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81.92</w:t>
            </w:r>
          </w:p>
        </w:tc>
        <w:tc>
          <w:tcPr>
            <w:tcW w:w="562" w:type="dxa"/>
            <w:tcBorders>
              <w:bottom w:val="single" w:sz="4" w:space="0" w:color="auto"/>
              <w:right w:val="single" w:sz="4" w:space="0" w:color="auto"/>
            </w:tcBorders>
            <w:shd w:val="clear" w:color="auto" w:fill="FFFFFF" w:themeFill="background1"/>
          </w:tcPr>
          <w:p w14:paraId="741EEE66" w14:textId="54E6B4B5"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22.58</w:t>
            </w:r>
          </w:p>
        </w:tc>
        <w:tc>
          <w:tcPr>
            <w:tcW w:w="565" w:type="dxa"/>
            <w:tcBorders>
              <w:left w:val="single" w:sz="4" w:space="0" w:color="auto"/>
              <w:bottom w:val="single" w:sz="4" w:space="0" w:color="auto"/>
            </w:tcBorders>
            <w:shd w:val="clear" w:color="auto" w:fill="FFFFFF" w:themeFill="background1"/>
          </w:tcPr>
          <w:p w14:paraId="61ACBC42" w14:textId="31AF7652"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shd w:val="clear" w:color="auto" w:fill="FFFFFF"/>
              </w:rPr>
              <w:t>85.00</w:t>
            </w:r>
          </w:p>
        </w:tc>
        <w:tc>
          <w:tcPr>
            <w:tcW w:w="561" w:type="dxa"/>
            <w:tcBorders>
              <w:bottom w:val="single" w:sz="4" w:space="0" w:color="auto"/>
            </w:tcBorders>
            <w:shd w:val="clear" w:color="auto" w:fill="FFFFFF" w:themeFill="background1"/>
          </w:tcPr>
          <w:p w14:paraId="3ABF1DE6" w14:textId="2E9379DA"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shd w:val="clear" w:color="auto" w:fill="FFFFFF"/>
              </w:rPr>
              <w:t>26.07</w:t>
            </w:r>
          </w:p>
        </w:tc>
        <w:tc>
          <w:tcPr>
            <w:tcW w:w="565" w:type="dxa"/>
            <w:tcBorders>
              <w:bottom w:val="single" w:sz="4" w:space="0" w:color="auto"/>
            </w:tcBorders>
            <w:shd w:val="clear" w:color="auto" w:fill="FFFFFF" w:themeFill="background1"/>
          </w:tcPr>
          <w:p w14:paraId="50EAC5F0" w14:textId="6AB65F0F" w:rsidR="00B33353" w:rsidRPr="009626F0" w:rsidRDefault="00B33353" w:rsidP="00D54E06">
            <w:pPr>
              <w:snapToGrid w:val="0"/>
              <w:rPr>
                <w:rFonts w:ascii="Garamond" w:hAnsi="Garamond"/>
                <w:color w:val="000000" w:themeColor="text1"/>
                <w:sz w:val="10"/>
                <w:szCs w:val="10"/>
              </w:rPr>
            </w:pPr>
            <w:r w:rsidRPr="009626F0">
              <w:rPr>
                <w:rFonts w:ascii="Garamond" w:hAnsi="Garamond"/>
                <w:color w:val="000000" w:themeColor="text1"/>
                <w:sz w:val="10"/>
                <w:szCs w:val="10"/>
              </w:rPr>
              <w:t>82.62</w:t>
            </w:r>
          </w:p>
        </w:tc>
        <w:tc>
          <w:tcPr>
            <w:tcW w:w="563" w:type="dxa"/>
            <w:tcBorders>
              <w:bottom w:val="single" w:sz="4" w:space="0" w:color="auto"/>
              <w:right w:val="single" w:sz="4" w:space="0" w:color="auto"/>
            </w:tcBorders>
            <w:shd w:val="clear" w:color="auto" w:fill="FFFFFF" w:themeFill="background1"/>
          </w:tcPr>
          <w:p w14:paraId="59B869AB" w14:textId="7169AB7F" w:rsidR="00B33353" w:rsidRPr="009626F0" w:rsidRDefault="00B33353" w:rsidP="00556CD4">
            <w:pPr>
              <w:snapToGrid w:val="0"/>
              <w:rPr>
                <w:rFonts w:ascii="Garamond" w:hAnsi="Garamond"/>
                <w:color w:val="000000" w:themeColor="text1"/>
                <w:sz w:val="10"/>
                <w:szCs w:val="10"/>
              </w:rPr>
            </w:pPr>
            <w:r w:rsidRPr="009626F0">
              <w:rPr>
                <w:rFonts w:ascii="Garamond" w:hAnsi="Garamond"/>
                <w:color w:val="000000" w:themeColor="text1"/>
                <w:sz w:val="10"/>
                <w:szCs w:val="10"/>
              </w:rPr>
              <w:t>23.28</w:t>
            </w:r>
          </w:p>
        </w:tc>
        <w:tc>
          <w:tcPr>
            <w:tcW w:w="709" w:type="dxa"/>
            <w:tcBorders>
              <w:left w:val="single" w:sz="4" w:space="0" w:color="auto"/>
              <w:bottom w:val="single" w:sz="4" w:space="0" w:color="auto"/>
            </w:tcBorders>
            <w:shd w:val="clear" w:color="auto" w:fill="FFFFFF" w:themeFill="background1"/>
          </w:tcPr>
          <w:p w14:paraId="1E3FE038" w14:textId="66A0CA6F" w:rsidR="00B33353" w:rsidRPr="009626F0" w:rsidRDefault="00B33353" w:rsidP="00C71097">
            <w:pPr>
              <w:pStyle w:val="HTMLPreformatted"/>
              <w:shd w:val="clear" w:color="auto" w:fill="FFFFFF"/>
              <w:rPr>
                <w:rFonts w:ascii="Garamond" w:hAnsi="Garamond" w:cs="Times New Roman"/>
                <w:color w:val="000000" w:themeColor="text1"/>
                <w:sz w:val="10"/>
                <w:szCs w:val="10"/>
              </w:rPr>
            </w:pPr>
          </w:p>
        </w:tc>
      </w:tr>
    </w:tbl>
    <w:p w14:paraId="3E04635B" w14:textId="77777777" w:rsidR="00556CD4" w:rsidRPr="009626F0" w:rsidRDefault="00556CD4" w:rsidP="00556CD4">
      <w:pPr>
        <w:jc w:val="both"/>
        <w:rPr>
          <w:rFonts w:ascii="Garamond" w:hAnsi="Garamond"/>
          <w:color w:val="000000" w:themeColor="text1"/>
          <w:sz w:val="15"/>
          <w:szCs w:val="15"/>
          <w:lang w:val="en-US"/>
        </w:rPr>
      </w:pPr>
      <w:r w:rsidRPr="009626F0">
        <w:rPr>
          <w:rFonts w:ascii="Calibri" w:hAnsi="Calibri" w:cs="Calibri"/>
          <w:b/>
          <w:bCs/>
          <w:color w:val="000000" w:themeColor="text1"/>
          <w:sz w:val="20"/>
          <w:szCs w:val="20"/>
          <w:lang w:val="en-US"/>
        </w:rPr>
        <w:t>﻿</w:t>
      </w:r>
      <w:r w:rsidRPr="009626F0">
        <w:rPr>
          <w:rFonts w:ascii="Garamond" w:hAnsi="Garamond"/>
          <w:color w:val="000000" w:themeColor="text1"/>
          <w:sz w:val="15"/>
          <w:szCs w:val="15"/>
          <w:lang w:val="en-US"/>
        </w:rPr>
        <w:t>M = mean, SD = standard deviation</w:t>
      </w:r>
    </w:p>
    <w:p w14:paraId="03403A5E" w14:textId="2092D3FB" w:rsidR="00C34441" w:rsidRPr="00C34441" w:rsidRDefault="00C34441" w:rsidP="00C34441">
      <w:pPr>
        <w:jc w:val="both"/>
        <w:rPr>
          <w:rFonts w:ascii="Garamond" w:hAnsi="Garamond"/>
          <w:color w:val="000000" w:themeColor="text1"/>
          <w:sz w:val="15"/>
          <w:szCs w:val="15"/>
          <w:lang w:val="en-US"/>
        </w:rPr>
      </w:pPr>
      <w:r w:rsidRPr="00C34441">
        <w:rPr>
          <w:rFonts w:ascii="Calibri" w:hAnsi="Calibri" w:cs="Calibri"/>
          <w:color w:val="000000" w:themeColor="text1"/>
          <w:sz w:val="15"/>
          <w:szCs w:val="15"/>
          <w:lang w:val="en-US"/>
        </w:rPr>
        <w:t>﻿</w:t>
      </w:r>
      <w:r>
        <w:rPr>
          <w:rFonts w:ascii="Garamond" w:hAnsi="Garamond"/>
          <w:color w:val="000000" w:themeColor="text1"/>
          <w:sz w:val="15"/>
          <w:szCs w:val="15"/>
          <w:lang w:val="en-US"/>
        </w:rPr>
        <w:t>N</w:t>
      </w:r>
      <w:r w:rsidRPr="00C34441">
        <w:rPr>
          <w:rFonts w:ascii="Garamond" w:hAnsi="Garamond"/>
          <w:color w:val="000000" w:themeColor="text1"/>
          <w:sz w:val="15"/>
          <w:szCs w:val="15"/>
          <w:lang w:val="en-US"/>
        </w:rPr>
        <w:t>ote: ***p &lt; .0001. **p &lt; .01. *p &lt; .05.</w:t>
      </w:r>
    </w:p>
    <w:p w14:paraId="50CCA5E5" w14:textId="77777777" w:rsidR="00E31BBB" w:rsidRDefault="00E31BBB" w:rsidP="008B4D9B">
      <w:pPr>
        <w:jc w:val="both"/>
        <w:rPr>
          <w:rFonts w:ascii="Garamond" w:hAnsi="Garamond"/>
          <w:i/>
          <w:iCs/>
          <w:color w:val="000000" w:themeColor="text1"/>
          <w:sz w:val="20"/>
          <w:szCs w:val="20"/>
          <w:lang w:val="en-US"/>
        </w:rPr>
      </w:pPr>
    </w:p>
    <w:p w14:paraId="323B43A3" w14:textId="230345B4" w:rsidR="008B4D9B" w:rsidRPr="002B0B07" w:rsidRDefault="008B4D9B" w:rsidP="008B4D9B">
      <w:pPr>
        <w:jc w:val="both"/>
        <w:rPr>
          <w:rFonts w:ascii="Garamond" w:hAnsi="Garamond"/>
          <w:i/>
          <w:iCs/>
          <w:color w:val="000000" w:themeColor="text1"/>
          <w:sz w:val="20"/>
          <w:szCs w:val="20"/>
          <w:lang w:val="en-US"/>
        </w:rPr>
      </w:pPr>
      <w:r w:rsidRPr="009626F0">
        <w:rPr>
          <w:rFonts w:ascii="Garamond" w:hAnsi="Garamond"/>
          <w:i/>
          <w:iCs/>
          <w:color w:val="000000" w:themeColor="text1"/>
          <w:sz w:val="20"/>
          <w:szCs w:val="20"/>
          <w:lang w:val="en-US"/>
        </w:rPr>
        <w:t>Associations BA and CA</w:t>
      </w:r>
    </w:p>
    <w:p w14:paraId="269E99B6" w14:textId="04A7417B" w:rsidR="008B4D9B" w:rsidRPr="009626F0" w:rsidRDefault="00F87F6A" w:rsidP="008B4D9B">
      <w:p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 xml:space="preserve">The relationships between </w:t>
      </w:r>
      <w:r w:rsidR="00B91806">
        <w:rPr>
          <w:rFonts w:ascii="Garamond" w:hAnsi="Garamond"/>
          <w:color w:val="000000" w:themeColor="text1"/>
          <w:sz w:val="20"/>
          <w:szCs w:val="20"/>
          <w:lang w:val="en-US"/>
        </w:rPr>
        <w:t xml:space="preserve">biological age and chronological age </w:t>
      </w:r>
      <w:r w:rsidRPr="009626F0">
        <w:rPr>
          <w:rFonts w:ascii="Garamond" w:hAnsi="Garamond"/>
          <w:color w:val="000000" w:themeColor="text1"/>
          <w:sz w:val="20"/>
          <w:szCs w:val="20"/>
          <w:lang w:val="en-US"/>
        </w:rPr>
        <w:t xml:space="preserve">of </w:t>
      </w:r>
      <w:r w:rsidR="004346C7">
        <w:rPr>
          <w:rFonts w:ascii="Garamond" w:hAnsi="Garamond"/>
          <w:color w:val="000000" w:themeColor="text1"/>
          <w:sz w:val="20"/>
          <w:szCs w:val="20"/>
          <w:lang w:val="en-US"/>
        </w:rPr>
        <w:t>four BA</w:t>
      </w:r>
      <w:r w:rsidRPr="009626F0">
        <w:rPr>
          <w:rFonts w:ascii="Garamond" w:hAnsi="Garamond"/>
          <w:color w:val="000000" w:themeColor="text1"/>
          <w:sz w:val="20"/>
          <w:szCs w:val="20"/>
          <w:lang w:val="en-US"/>
        </w:rPr>
        <w:t xml:space="preserve"> algorithm were examined using scatter plots along with fitted linear regression lines and 95% </w:t>
      </w:r>
      <w:r w:rsidR="00B91806">
        <w:rPr>
          <w:rFonts w:ascii="Garamond" w:hAnsi="Garamond"/>
          <w:color w:val="000000" w:themeColor="text1"/>
          <w:sz w:val="20"/>
          <w:szCs w:val="20"/>
          <w:lang w:val="en-US"/>
        </w:rPr>
        <w:t>CI</w:t>
      </w:r>
      <w:r w:rsidRPr="009626F0">
        <w:rPr>
          <w:rFonts w:ascii="Garamond" w:hAnsi="Garamond"/>
          <w:color w:val="000000" w:themeColor="text1"/>
          <w:sz w:val="20"/>
          <w:szCs w:val="20"/>
          <w:lang w:val="en-US"/>
        </w:rPr>
        <w:t xml:space="preserve">. </w:t>
      </w:r>
      <w:r w:rsidR="008B4D9B" w:rsidRPr="009626F0">
        <w:rPr>
          <w:rFonts w:ascii="Garamond" w:hAnsi="Garamond"/>
          <w:color w:val="000000" w:themeColor="text1"/>
          <w:sz w:val="20"/>
          <w:szCs w:val="20"/>
          <w:lang w:val="en-US"/>
        </w:rPr>
        <w:t>SABE participants’ KDM BA was correlated with chronological age (Pearson r =0.</w:t>
      </w:r>
      <w:r w:rsidR="00891064">
        <w:rPr>
          <w:rFonts w:ascii="Garamond" w:hAnsi="Garamond"/>
          <w:color w:val="000000" w:themeColor="text1"/>
          <w:sz w:val="20"/>
          <w:szCs w:val="20"/>
          <w:lang w:val="en-US"/>
        </w:rPr>
        <w:t>28</w:t>
      </w:r>
      <w:r w:rsidR="008B4D9B" w:rsidRPr="009626F0">
        <w:rPr>
          <w:rFonts w:ascii="Garamond" w:hAnsi="Garamond"/>
          <w:color w:val="000000" w:themeColor="text1"/>
          <w:sz w:val="20"/>
          <w:szCs w:val="20"/>
          <w:lang w:val="en-US"/>
        </w:rPr>
        <w:t>). SABE participants’ KDM BA</w:t>
      </w:r>
      <w:r w:rsidR="009555BE">
        <w:rPr>
          <w:rFonts w:ascii="Garamond" w:hAnsi="Garamond"/>
          <w:color w:val="000000" w:themeColor="text1"/>
          <w:sz w:val="20"/>
          <w:szCs w:val="20"/>
          <w:lang w:val="en-US"/>
        </w:rPr>
        <w:t xml:space="preserve"> V2 (plus CA)</w:t>
      </w:r>
      <w:r w:rsidR="000C3414">
        <w:rPr>
          <w:rFonts w:ascii="Garamond" w:hAnsi="Garamond"/>
          <w:color w:val="000000" w:themeColor="text1"/>
          <w:sz w:val="20"/>
          <w:szCs w:val="20"/>
          <w:lang w:val="en-US"/>
        </w:rPr>
        <w:t xml:space="preserve"> was</w:t>
      </w:r>
      <w:r w:rsidR="000C3414" w:rsidRPr="009626F0">
        <w:rPr>
          <w:rFonts w:ascii="Garamond" w:hAnsi="Garamond"/>
          <w:color w:val="000000" w:themeColor="text1"/>
          <w:sz w:val="20"/>
          <w:szCs w:val="20"/>
          <w:lang w:val="en-US"/>
        </w:rPr>
        <w:t xml:space="preserve"> </w:t>
      </w:r>
      <w:r w:rsidR="000C3414">
        <w:rPr>
          <w:rFonts w:ascii="Garamond" w:hAnsi="Garamond"/>
          <w:color w:val="000000" w:themeColor="text1"/>
          <w:sz w:val="20"/>
          <w:szCs w:val="20"/>
          <w:lang w:val="en-US"/>
        </w:rPr>
        <w:t>un</w:t>
      </w:r>
      <w:r w:rsidR="000C3414" w:rsidRPr="009626F0">
        <w:rPr>
          <w:rFonts w:ascii="Garamond" w:hAnsi="Garamond"/>
          <w:color w:val="000000" w:themeColor="text1"/>
          <w:sz w:val="20"/>
          <w:szCs w:val="20"/>
          <w:lang w:val="en-US"/>
        </w:rPr>
        <w:t xml:space="preserve">correlated with chronological </w:t>
      </w:r>
      <w:r w:rsidR="00A15815">
        <w:rPr>
          <w:rFonts w:ascii="Garamond" w:hAnsi="Garamond"/>
          <w:color w:val="000000" w:themeColor="text1"/>
          <w:sz w:val="20"/>
          <w:szCs w:val="20"/>
          <w:lang w:val="en-US"/>
        </w:rPr>
        <w:t xml:space="preserve">and </w:t>
      </w:r>
      <w:r w:rsidR="008B4D9B" w:rsidRPr="009626F0">
        <w:rPr>
          <w:rFonts w:ascii="Garamond" w:hAnsi="Garamond"/>
          <w:color w:val="000000" w:themeColor="text1"/>
          <w:sz w:val="20"/>
          <w:szCs w:val="20"/>
          <w:lang w:val="en-US"/>
        </w:rPr>
        <w:t>HD</w:t>
      </w:r>
      <w:r w:rsidR="00A15815">
        <w:rPr>
          <w:rFonts w:ascii="Garamond" w:hAnsi="Garamond"/>
          <w:color w:val="000000" w:themeColor="text1"/>
          <w:sz w:val="20"/>
          <w:szCs w:val="20"/>
          <w:lang w:val="en-US"/>
        </w:rPr>
        <w:t xml:space="preserve"> </w:t>
      </w:r>
      <w:r w:rsidR="008B4D9B" w:rsidRPr="009626F0">
        <w:rPr>
          <w:rFonts w:ascii="Garamond" w:hAnsi="Garamond"/>
          <w:color w:val="000000" w:themeColor="text1"/>
          <w:sz w:val="20"/>
          <w:szCs w:val="20"/>
          <w:lang w:val="en-US"/>
        </w:rPr>
        <w:t xml:space="preserve">values were </w:t>
      </w:r>
      <w:r w:rsidR="009555BE">
        <w:rPr>
          <w:rFonts w:ascii="Garamond" w:hAnsi="Garamond"/>
          <w:color w:val="000000" w:themeColor="text1"/>
          <w:sz w:val="20"/>
          <w:szCs w:val="20"/>
          <w:lang w:val="en-US"/>
        </w:rPr>
        <w:t xml:space="preserve">slightly negatively </w:t>
      </w:r>
      <w:r w:rsidR="008B4D9B" w:rsidRPr="009626F0">
        <w:rPr>
          <w:rFonts w:ascii="Garamond" w:hAnsi="Garamond"/>
          <w:color w:val="000000" w:themeColor="text1"/>
          <w:sz w:val="20"/>
          <w:szCs w:val="20"/>
          <w:lang w:val="en-US"/>
        </w:rPr>
        <w:t>correlated with their chronological ages</w:t>
      </w:r>
      <w:r w:rsidR="00A15815">
        <w:rPr>
          <w:rFonts w:ascii="Garamond" w:hAnsi="Garamond"/>
          <w:color w:val="000000" w:themeColor="text1"/>
          <w:sz w:val="20"/>
          <w:szCs w:val="20"/>
          <w:lang w:val="en-US"/>
        </w:rPr>
        <w:t xml:space="preserve"> (HD Pearson r = -0.052 and HD log =-0.067)</w:t>
      </w:r>
      <w:r w:rsidR="008B4D9B" w:rsidRPr="009626F0">
        <w:rPr>
          <w:rFonts w:ascii="Garamond" w:hAnsi="Garamond"/>
          <w:color w:val="000000" w:themeColor="text1"/>
          <w:sz w:val="20"/>
          <w:szCs w:val="20"/>
          <w:lang w:val="en-US"/>
        </w:rPr>
        <w:t xml:space="preserve">. Figure </w:t>
      </w:r>
      <w:r w:rsidR="00742448">
        <w:rPr>
          <w:rFonts w:ascii="Garamond" w:hAnsi="Garamond"/>
          <w:color w:val="000000" w:themeColor="text1"/>
          <w:sz w:val="20"/>
          <w:szCs w:val="20"/>
          <w:lang w:val="en-US"/>
        </w:rPr>
        <w:t>3</w:t>
      </w:r>
      <w:r w:rsidR="008B4D9B" w:rsidRPr="009626F0">
        <w:rPr>
          <w:rFonts w:ascii="Garamond" w:hAnsi="Garamond"/>
          <w:color w:val="000000" w:themeColor="text1"/>
          <w:sz w:val="20"/>
          <w:szCs w:val="20"/>
          <w:lang w:val="en-US"/>
        </w:rPr>
        <w:t xml:space="preserve"> presents associations of </w:t>
      </w:r>
      <w:proofErr w:type="spellStart"/>
      <w:r w:rsidR="008B4D9B" w:rsidRPr="009626F0">
        <w:rPr>
          <w:rFonts w:ascii="Garamond" w:hAnsi="Garamond"/>
          <w:color w:val="000000" w:themeColor="text1"/>
          <w:sz w:val="20"/>
          <w:szCs w:val="20"/>
          <w:lang w:val="en-US"/>
        </w:rPr>
        <w:t>Klemera-Doubal</w:t>
      </w:r>
      <w:proofErr w:type="spellEnd"/>
      <w:r w:rsidR="008B4D9B" w:rsidRPr="009626F0">
        <w:rPr>
          <w:rFonts w:ascii="Garamond" w:hAnsi="Garamond"/>
          <w:color w:val="000000" w:themeColor="text1"/>
          <w:sz w:val="20"/>
          <w:szCs w:val="20"/>
          <w:lang w:val="en-US"/>
        </w:rPr>
        <w:t xml:space="preserve"> method (KDM) and homeostatic dysregulation (HD) measures of biological age with </w:t>
      </w:r>
      <w:r w:rsidR="007066E7">
        <w:rPr>
          <w:rFonts w:ascii="Garamond" w:hAnsi="Garamond"/>
          <w:color w:val="000000" w:themeColor="text1"/>
          <w:sz w:val="20"/>
          <w:szCs w:val="20"/>
          <w:lang w:val="en-US"/>
        </w:rPr>
        <w:t>CA</w:t>
      </w:r>
      <w:r w:rsidR="008B4D9B" w:rsidRPr="009626F0">
        <w:rPr>
          <w:rFonts w:ascii="Garamond" w:hAnsi="Garamond"/>
          <w:color w:val="000000" w:themeColor="text1"/>
          <w:sz w:val="20"/>
          <w:szCs w:val="20"/>
          <w:lang w:val="en-US"/>
        </w:rPr>
        <w:t xml:space="preserve"> among participants in the SABE ageing dataset</w:t>
      </w:r>
      <w:r w:rsidR="00D11DF8">
        <w:rPr>
          <w:rFonts w:ascii="Garamond" w:hAnsi="Garamond"/>
          <w:color w:val="000000" w:themeColor="text1"/>
          <w:sz w:val="20"/>
          <w:szCs w:val="20"/>
          <w:lang w:val="en-US"/>
        </w:rPr>
        <w:t xml:space="preserve"> using </w:t>
      </w:r>
      <w:proofErr w:type="spellStart"/>
      <w:r w:rsidR="00D11DF8">
        <w:rPr>
          <w:rFonts w:ascii="Garamond" w:hAnsi="Garamond"/>
          <w:color w:val="000000" w:themeColor="text1"/>
          <w:sz w:val="20"/>
          <w:szCs w:val="20"/>
          <w:lang w:val="en-US"/>
        </w:rPr>
        <w:t>BioAge</w:t>
      </w:r>
      <w:proofErr w:type="spellEnd"/>
      <w:r w:rsidR="00D11DF8">
        <w:rPr>
          <w:rFonts w:ascii="Garamond" w:hAnsi="Garamond"/>
          <w:color w:val="000000" w:themeColor="text1"/>
          <w:sz w:val="20"/>
          <w:szCs w:val="20"/>
          <w:lang w:val="en-US"/>
        </w:rPr>
        <w:t xml:space="preserve"> package</w:t>
      </w:r>
      <w:r w:rsidR="008B4D9B" w:rsidRPr="009626F0">
        <w:rPr>
          <w:rFonts w:ascii="Garamond" w:hAnsi="Garamond"/>
          <w:color w:val="000000" w:themeColor="text1"/>
          <w:sz w:val="20"/>
          <w:szCs w:val="20"/>
          <w:lang w:val="en-US"/>
        </w:rPr>
        <w:t>.  The figure plots values of the two biological aging measures against chronological age for men (blue) and women (pink) (n=2812).</w:t>
      </w:r>
    </w:p>
    <w:p w14:paraId="2D7B9843" w14:textId="77777777" w:rsidR="008B4D9B" w:rsidRPr="009626F0" w:rsidRDefault="008B4D9B" w:rsidP="008B4D9B">
      <w:pPr>
        <w:jc w:val="both"/>
        <w:rPr>
          <w:rFonts w:ascii="Garamond" w:hAnsi="Garamond"/>
          <w:color w:val="000000" w:themeColor="text1"/>
          <w:sz w:val="20"/>
          <w:szCs w:val="20"/>
          <w:lang w:val="en-US"/>
        </w:rPr>
      </w:pPr>
    </w:p>
    <w:p w14:paraId="41C4E96C" w14:textId="29BCD1C8" w:rsidR="008B4D9B" w:rsidRPr="002B0B07" w:rsidRDefault="008B4D9B" w:rsidP="008B4D9B">
      <w:pPr>
        <w:jc w:val="both"/>
        <w:rPr>
          <w:rFonts w:ascii="Garamond" w:hAnsi="Garamond"/>
          <w:color w:val="000000" w:themeColor="text1"/>
          <w:sz w:val="20"/>
          <w:szCs w:val="20"/>
          <w:lang w:val="en-US"/>
        </w:rPr>
      </w:pPr>
      <w:r w:rsidRPr="002B0B07">
        <w:rPr>
          <w:rFonts w:ascii="Garamond" w:hAnsi="Garamond"/>
          <w:color w:val="000000" w:themeColor="text1"/>
          <w:sz w:val="20"/>
          <w:szCs w:val="20"/>
          <w:lang w:val="en-US"/>
        </w:rPr>
        <w:t>Figure</w:t>
      </w:r>
      <w:r w:rsidR="002B0B07">
        <w:rPr>
          <w:rFonts w:ascii="Garamond" w:hAnsi="Garamond"/>
          <w:color w:val="000000" w:themeColor="text1"/>
          <w:sz w:val="20"/>
          <w:szCs w:val="20"/>
          <w:lang w:val="en-US"/>
        </w:rPr>
        <w:t xml:space="preserve"> 3</w:t>
      </w:r>
      <w:r w:rsidRPr="002B0B07">
        <w:rPr>
          <w:rFonts w:ascii="Garamond" w:hAnsi="Garamond"/>
          <w:color w:val="000000" w:themeColor="text1"/>
          <w:sz w:val="20"/>
          <w:szCs w:val="20"/>
          <w:lang w:val="en-US"/>
        </w:rPr>
        <w:t xml:space="preserve"> Associations of </w:t>
      </w:r>
      <w:proofErr w:type="spellStart"/>
      <w:r w:rsidRPr="002B0B07">
        <w:rPr>
          <w:rFonts w:ascii="Garamond" w:hAnsi="Garamond"/>
          <w:color w:val="000000" w:themeColor="text1"/>
          <w:sz w:val="20"/>
          <w:szCs w:val="20"/>
          <w:lang w:val="en-US"/>
        </w:rPr>
        <w:t>Klemera-Doubal</w:t>
      </w:r>
      <w:r w:rsidR="00B40707">
        <w:rPr>
          <w:rFonts w:ascii="Garamond" w:hAnsi="Garamond"/>
          <w:color w:val="000000" w:themeColor="text1"/>
          <w:sz w:val="20"/>
          <w:szCs w:val="20"/>
          <w:lang w:val="en-US"/>
        </w:rPr>
        <w:t>’s</w:t>
      </w:r>
      <w:proofErr w:type="spellEnd"/>
      <w:r w:rsidRPr="002B0B07">
        <w:rPr>
          <w:rFonts w:ascii="Garamond" w:hAnsi="Garamond"/>
          <w:color w:val="000000" w:themeColor="text1"/>
          <w:sz w:val="20"/>
          <w:szCs w:val="20"/>
          <w:lang w:val="en-US"/>
        </w:rPr>
        <w:t xml:space="preserve"> method (KDM) Biological Age and homeostatic dysregulation (HD) measures of biological age with chronological age among participants in the SABE ageing dataset.</w:t>
      </w:r>
    </w:p>
    <w:p w14:paraId="3290BE88" w14:textId="77777777" w:rsidR="008B4D9B" w:rsidRPr="009626F0" w:rsidRDefault="008B4D9B" w:rsidP="008B4D9B">
      <w:pPr>
        <w:jc w:val="both"/>
        <w:rPr>
          <w:rFonts w:ascii="Garamond" w:hAnsi="Garamond"/>
          <w:b/>
          <w:bCs/>
          <w:color w:val="000000" w:themeColor="text1"/>
          <w:sz w:val="20"/>
          <w:szCs w:val="20"/>
          <w:lang w:val="en-US"/>
        </w:rPr>
      </w:pPr>
    </w:p>
    <w:p w14:paraId="75EA42D1" w14:textId="5A0B0EF6" w:rsidR="008B4D9B" w:rsidRPr="009626F0" w:rsidRDefault="00042716" w:rsidP="008B4D9B">
      <w:pPr>
        <w:jc w:val="center"/>
        <w:rPr>
          <w:rFonts w:ascii="Garamond" w:hAnsi="Garamond"/>
          <w:b/>
          <w:bCs/>
          <w:color w:val="000000" w:themeColor="text1"/>
          <w:sz w:val="20"/>
          <w:szCs w:val="20"/>
          <w:lang w:val="en-US"/>
        </w:rPr>
      </w:pPr>
      <w:r w:rsidRPr="00042716">
        <w:rPr>
          <w:rFonts w:ascii="Garamond" w:hAnsi="Garamond"/>
          <w:b/>
          <w:bCs/>
          <w:noProof/>
          <w:color w:val="000000" w:themeColor="text1"/>
          <w:sz w:val="20"/>
          <w:szCs w:val="20"/>
          <w:lang w:val="en-US"/>
        </w:rPr>
        <w:drawing>
          <wp:inline distT="0" distB="0" distL="0" distR="0" wp14:anchorId="7549E508" wp14:editId="2A8F87F7">
            <wp:extent cx="3784209" cy="2334420"/>
            <wp:effectExtent l="0" t="0" r="635" b="2540"/>
            <wp:docPr id="41" name="Picture 4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calendar&#10;&#10;Description automatically generated"/>
                    <pic:cNvPicPr/>
                  </pic:nvPicPr>
                  <pic:blipFill>
                    <a:blip r:embed="rId19"/>
                    <a:stretch>
                      <a:fillRect/>
                    </a:stretch>
                  </pic:blipFill>
                  <pic:spPr>
                    <a:xfrm>
                      <a:off x="0" y="0"/>
                      <a:ext cx="3870466" cy="2387631"/>
                    </a:xfrm>
                    <a:prstGeom prst="rect">
                      <a:avLst/>
                    </a:prstGeom>
                  </pic:spPr>
                </pic:pic>
              </a:graphicData>
            </a:graphic>
          </wp:inline>
        </w:drawing>
      </w:r>
    </w:p>
    <w:p w14:paraId="51B4FA1E" w14:textId="77777777" w:rsidR="008B4D9B" w:rsidRPr="009626F0" w:rsidRDefault="008B4D9B" w:rsidP="008B4D9B">
      <w:pPr>
        <w:jc w:val="both"/>
        <w:rPr>
          <w:rFonts w:ascii="Garamond" w:hAnsi="Garamond"/>
          <w:b/>
          <w:bCs/>
          <w:color w:val="000000" w:themeColor="text1"/>
          <w:sz w:val="20"/>
          <w:szCs w:val="20"/>
          <w:lang w:val="en-US"/>
        </w:rPr>
      </w:pPr>
    </w:p>
    <w:p w14:paraId="237EC8B7" w14:textId="0DC242D8" w:rsidR="007066E7" w:rsidRDefault="003F51DE" w:rsidP="008B4D9B">
      <w:pPr>
        <w:jc w:val="both"/>
        <w:rPr>
          <w:rFonts w:ascii="Garamond" w:hAnsi="Garamond"/>
          <w:color w:val="000000" w:themeColor="text1"/>
          <w:sz w:val="20"/>
          <w:szCs w:val="20"/>
          <w:lang w:val="en-US"/>
        </w:rPr>
      </w:pPr>
      <w:r>
        <w:rPr>
          <w:rFonts w:ascii="Garamond" w:hAnsi="Garamond"/>
          <w:color w:val="000000" w:themeColor="text1"/>
          <w:sz w:val="20"/>
          <w:szCs w:val="20"/>
          <w:lang w:val="en-US"/>
        </w:rPr>
        <w:t>Figure 4 show</w:t>
      </w:r>
      <w:r w:rsidR="00D11DF8">
        <w:rPr>
          <w:rFonts w:ascii="Garamond" w:hAnsi="Garamond"/>
          <w:color w:val="000000" w:themeColor="text1"/>
          <w:sz w:val="20"/>
          <w:szCs w:val="20"/>
          <w:lang w:val="en-US"/>
        </w:rPr>
        <w:t xml:space="preserve">s </w:t>
      </w:r>
      <w:r>
        <w:rPr>
          <w:rFonts w:ascii="Garamond" w:hAnsi="Garamond"/>
          <w:color w:val="000000" w:themeColor="text1"/>
          <w:sz w:val="20"/>
          <w:szCs w:val="20"/>
          <w:lang w:val="en-US"/>
        </w:rPr>
        <w:t>associations between BA and CA using alternative packages</w:t>
      </w:r>
      <w:r w:rsidR="00844C75">
        <w:rPr>
          <w:rFonts w:ascii="Garamond" w:hAnsi="Garamond"/>
          <w:color w:val="000000" w:themeColor="text1"/>
          <w:sz w:val="20"/>
          <w:szCs w:val="20"/>
          <w:lang w:val="en-US"/>
        </w:rPr>
        <w:t xml:space="preserve"> to double-test these associations</w:t>
      </w:r>
      <w:r>
        <w:rPr>
          <w:rFonts w:ascii="Garamond" w:hAnsi="Garamond"/>
          <w:color w:val="000000" w:themeColor="text1"/>
          <w:sz w:val="20"/>
          <w:szCs w:val="20"/>
          <w:lang w:val="en-US"/>
        </w:rPr>
        <w:t xml:space="preserve"> (</w:t>
      </w:r>
      <w:proofErr w:type="spellStart"/>
      <w:r w:rsidRPr="002C2EB9">
        <w:rPr>
          <w:rFonts w:ascii="Garamond" w:hAnsi="Garamond"/>
          <w:i/>
          <w:iCs/>
          <w:color w:val="000000" w:themeColor="text1"/>
          <w:sz w:val="20"/>
          <w:szCs w:val="20"/>
          <w:lang w:val="en-US"/>
        </w:rPr>
        <w:t>ggbetweenstats</w:t>
      </w:r>
      <w:proofErr w:type="spellEnd"/>
      <w:r w:rsidRPr="003F51DE">
        <w:rPr>
          <w:rFonts w:ascii="Garamond" w:hAnsi="Garamond"/>
          <w:color w:val="000000" w:themeColor="text1"/>
          <w:sz w:val="20"/>
          <w:szCs w:val="20"/>
          <w:lang w:val="en-US"/>
        </w:rPr>
        <w:t xml:space="preserve"> and correlation package</w:t>
      </w:r>
      <w:r>
        <w:rPr>
          <w:rFonts w:ascii="Garamond" w:hAnsi="Garamond"/>
          <w:color w:val="000000" w:themeColor="text1"/>
          <w:sz w:val="20"/>
          <w:szCs w:val="20"/>
          <w:lang w:val="en-US"/>
        </w:rPr>
        <w:t>).</w:t>
      </w:r>
    </w:p>
    <w:p w14:paraId="2C3E9A90" w14:textId="78BC3F2E" w:rsidR="00AA29C9" w:rsidRDefault="00AA29C9" w:rsidP="008B4D9B">
      <w:pPr>
        <w:jc w:val="both"/>
        <w:rPr>
          <w:rFonts w:ascii="Garamond" w:hAnsi="Garamond"/>
          <w:color w:val="000000" w:themeColor="text1"/>
          <w:sz w:val="20"/>
          <w:szCs w:val="20"/>
          <w:lang w:val="en-US"/>
        </w:rPr>
      </w:pPr>
    </w:p>
    <w:p w14:paraId="68D0C2BE" w14:textId="1B9DF5C1" w:rsidR="00AA29C9" w:rsidRDefault="00AA29C9" w:rsidP="008B4D9B">
      <w:pPr>
        <w:jc w:val="both"/>
        <w:rPr>
          <w:rFonts w:ascii="Garamond" w:hAnsi="Garamond"/>
          <w:color w:val="000000" w:themeColor="text1"/>
          <w:sz w:val="20"/>
          <w:szCs w:val="20"/>
          <w:lang w:val="en-US"/>
        </w:rPr>
      </w:pPr>
      <w:r>
        <w:rPr>
          <w:rFonts w:ascii="Garamond" w:hAnsi="Garamond"/>
          <w:color w:val="000000" w:themeColor="text1"/>
          <w:sz w:val="20"/>
          <w:szCs w:val="20"/>
          <w:lang w:val="en-US"/>
        </w:rPr>
        <w:t xml:space="preserve">Figure 4 associations between KDM and HD with </w:t>
      </w:r>
      <w:r w:rsidRPr="00DA631E">
        <w:rPr>
          <w:rFonts w:ascii="Garamond" w:hAnsi="Garamond"/>
          <w:color w:val="000000" w:themeColor="text1"/>
          <w:sz w:val="20"/>
          <w:szCs w:val="20"/>
          <w:lang w:val="en-US"/>
        </w:rPr>
        <w:t>CA</w:t>
      </w:r>
      <w:r w:rsidR="00DA631E" w:rsidRPr="00DA631E">
        <w:rPr>
          <w:rFonts w:ascii="Garamond" w:hAnsi="Garamond"/>
          <w:color w:val="000000" w:themeColor="text1"/>
          <w:sz w:val="20"/>
          <w:szCs w:val="20"/>
          <w:lang w:val="en-US"/>
        </w:rPr>
        <w:t xml:space="preserve"> using </w:t>
      </w:r>
      <w:proofErr w:type="spellStart"/>
      <w:r w:rsidR="00DA631E" w:rsidRPr="00844C75">
        <w:rPr>
          <w:rFonts w:ascii="Garamond" w:hAnsi="Garamond"/>
          <w:i/>
          <w:iCs/>
          <w:color w:val="000000" w:themeColor="text1"/>
          <w:sz w:val="20"/>
          <w:szCs w:val="20"/>
          <w:lang w:val="en-US"/>
        </w:rPr>
        <w:t>ggbetweenstats</w:t>
      </w:r>
      <w:proofErr w:type="spellEnd"/>
      <w:r w:rsidR="00DA631E" w:rsidRPr="00DA631E">
        <w:rPr>
          <w:rFonts w:ascii="Garamond" w:hAnsi="Garamond"/>
          <w:color w:val="000000" w:themeColor="text1"/>
          <w:sz w:val="20"/>
          <w:szCs w:val="20"/>
          <w:lang w:val="en-US"/>
        </w:rPr>
        <w:t xml:space="preserve"> package.</w:t>
      </w:r>
    </w:p>
    <w:p w14:paraId="0B71BBA0" w14:textId="77777777" w:rsidR="003F51DE" w:rsidRDefault="003F51DE" w:rsidP="008B4D9B">
      <w:pPr>
        <w:jc w:val="both"/>
        <w:rPr>
          <w:rFonts w:ascii="Garamond" w:hAnsi="Garamond"/>
          <w:color w:val="000000" w:themeColor="text1"/>
          <w:sz w:val="20"/>
          <w:szCs w:val="20"/>
          <w:lang w:val="en-US"/>
        </w:rPr>
      </w:pPr>
    </w:p>
    <w:p w14:paraId="1FC81A33" w14:textId="408BE579" w:rsidR="007066E7" w:rsidRDefault="007066E7" w:rsidP="007066E7">
      <w:pPr>
        <w:jc w:val="center"/>
        <w:rPr>
          <w:rFonts w:ascii="Garamond" w:hAnsi="Garamond"/>
          <w:color w:val="000000" w:themeColor="text1"/>
          <w:sz w:val="20"/>
          <w:szCs w:val="20"/>
          <w:lang w:val="en-US"/>
        </w:rPr>
      </w:pPr>
      <w:r w:rsidRPr="00B771C7">
        <w:rPr>
          <w:rFonts w:ascii="Garamond" w:hAnsi="Garamond"/>
          <w:noProof/>
          <w:color w:val="000000" w:themeColor="text1"/>
          <w:sz w:val="20"/>
          <w:szCs w:val="20"/>
          <w:lang w:val="en-US"/>
        </w:rPr>
        <w:drawing>
          <wp:inline distT="0" distB="0" distL="0" distR="0" wp14:anchorId="437FB3BF" wp14:editId="291F2AD6">
            <wp:extent cx="3850395" cy="2370243"/>
            <wp:effectExtent l="0" t="0" r="0" b="508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20"/>
                    <a:stretch>
                      <a:fillRect/>
                    </a:stretch>
                  </pic:blipFill>
                  <pic:spPr>
                    <a:xfrm>
                      <a:off x="0" y="0"/>
                      <a:ext cx="3875782" cy="2385871"/>
                    </a:xfrm>
                    <a:prstGeom prst="rect">
                      <a:avLst/>
                    </a:prstGeom>
                  </pic:spPr>
                </pic:pic>
              </a:graphicData>
            </a:graphic>
          </wp:inline>
        </w:drawing>
      </w:r>
    </w:p>
    <w:p w14:paraId="51EF3BB5" w14:textId="574ED3EF" w:rsidR="007066E7" w:rsidRDefault="007066E7" w:rsidP="007066E7">
      <w:pPr>
        <w:jc w:val="center"/>
        <w:rPr>
          <w:rFonts w:ascii="Garamond" w:hAnsi="Garamond"/>
          <w:color w:val="000000" w:themeColor="text1"/>
          <w:sz w:val="20"/>
          <w:szCs w:val="20"/>
          <w:lang w:val="en-US"/>
        </w:rPr>
      </w:pPr>
    </w:p>
    <w:p w14:paraId="06255FAE" w14:textId="62D4403E" w:rsidR="007066E7" w:rsidRDefault="007066E7" w:rsidP="007066E7">
      <w:pPr>
        <w:jc w:val="center"/>
        <w:rPr>
          <w:rFonts w:ascii="Garamond" w:hAnsi="Garamond"/>
          <w:color w:val="000000" w:themeColor="text1"/>
          <w:sz w:val="20"/>
          <w:szCs w:val="20"/>
          <w:lang w:val="en-US"/>
        </w:rPr>
      </w:pPr>
      <w:r w:rsidRPr="00B771C7">
        <w:rPr>
          <w:rFonts w:ascii="Garamond" w:hAnsi="Garamond"/>
          <w:noProof/>
          <w:color w:val="000000" w:themeColor="text1"/>
          <w:sz w:val="20"/>
          <w:szCs w:val="20"/>
          <w:lang w:val="en-US"/>
        </w:rPr>
        <w:drawing>
          <wp:inline distT="0" distB="0" distL="0" distR="0" wp14:anchorId="03B186E9" wp14:editId="239771B2">
            <wp:extent cx="3543528" cy="2181340"/>
            <wp:effectExtent l="0" t="0" r="0" b="3175"/>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21"/>
                    <a:stretch>
                      <a:fillRect/>
                    </a:stretch>
                  </pic:blipFill>
                  <pic:spPr>
                    <a:xfrm>
                      <a:off x="0" y="0"/>
                      <a:ext cx="3572661" cy="2199274"/>
                    </a:xfrm>
                    <a:prstGeom prst="rect">
                      <a:avLst/>
                    </a:prstGeom>
                  </pic:spPr>
                </pic:pic>
              </a:graphicData>
            </a:graphic>
          </wp:inline>
        </w:drawing>
      </w:r>
    </w:p>
    <w:p w14:paraId="44234181" w14:textId="77777777" w:rsidR="007066E7" w:rsidRDefault="007066E7" w:rsidP="008B4D9B">
      <w:pPr>
        <w:jc w:val="both"/>
        <w:rPr>
          <w:rFonts w:ascii="Garamond" w:hAnsi="Garamond"/>
          <w:color w:val="000000" w:themeColor="text1"/>
          <w:sz w:val="20"/>
          <w:szCs w:val="20"/>
          <w:lang w:val="en-US"/>
        </w:rPr>
      </w:pPr>
    </w:p>
    <w:p w14:paraId="74D71165" w14:textId="77777777" w:rsidR="00600D0A" w:rsidRPr="009A7114" w:rsidRDefault="00600D0A" w:rsidP="00600D0A">
      <w:pPr>
        <w:jc w:val="both"/>
        <w:rPr>
          <w:rFonts w:ascii="Garamond" w:hAnsi="Garamond"/>
          <w:i/>
          <w:iCs/>
          <w:color w:val="000000" w:themeColor="text1"/>
          <w:sz w:val="20"/>
          <w:szCs w:val="20"/>
          <w:lang w:val="en-US"/>
        </w:rPr>
      </w:pPr>
      <w:r w:rsidRPr="009626F0">
        <w:rPr>
          <w:rFonts w:ascii="Garamond" w:hAnsi="Garamond"/>
          <w:i/>
          <w:iCs/>
          <w:color w:val="000000" w:themeColor="text1"/>
          <w:sz w:val="20"/>
          <w:szCs w:val="20"/>
          <w:lang w:val="en-US"/>
        </w:rPr>
        <w:t xml:space="preserve">Associations between BA measures with one another. </w:t>
      </w:r>
    </w:p>
    <w:p w14:paraId="23E3F73F" w14:textId="4C7A62AD" w:rsidR="002C7946" w:rsidRDefault="00742448" w:rsidP="002C7946">
      <w:pPr>
        <w:jc w:val="both"/>
        <w:rPr>
          <w:rFonts w:ascii="Garamond" w:hAnsi="Garamond"/>
          <w:color w:val="000000" w:themeColor="text1"/>
          <w:sz w:val="20"/>
          <w:szCs w:val="20"/>
          <w:lang w:val="en-US"/>
        </w:rPr>
      </w:pPr>
      <w:r>
        <w:rPr>
          <w:rFonts w:ascii="Garamond" w:hAnsi="Garamond"/>
          <w:color w:val="000000" w:themeColor="text1"/>
          <w:sz w:val="20"/>
          <w:szCs w:val="20"/>
          <w:lang w:val="en-US"/>
        </w:rPr>
        <w:t xml:space="preserve">Figure </w:t>
      </w:r>
      <w:r w:rsidR="00AA29C9">
        <w:rPr>
          <w:rFonts w:ascii="Garamond" w:hAnsi="Garamond"/>
          <w:color w:val="000000" w:themeColor="text1"/>
          <w:sz w:val="20"/>
          <w:szCs w:val="20"/>
          <w:lang w:val="en-US"/>
        </w:rPr>
        <w:t>5</w:t>
      </w:r>
      <w:r>
        <w:rPr>
          <w:rFonts w:ascii="Garamond" w:hAnsi="Garamond"/>
          <w:color w:val="000000" w:themeColor="text1"/>
          <w:sz w:val="20"/>
          <w:szCs w:val="20"/>
          <w:lang w:val="en-US"/>
        </w:rPr>
        <w:t xml:space="preserve"> illustrates association between BA and CA</w:t>
      </w:r>
      <w:r w:rsidR="007066E7">
        <w:rPr>
          <w:rFonts w:ascii="Garamond" w:hAnsi="Garamond"/>
          <w:color w:val="000000" w:themeColor="text1"/>
          <w:sz w:val="20"/>
          <w:szCs w:val="20"/>
          <w:lang w:val="en-US"/>
        </w:rPr>
        <w:t>.</w:t>
      </w:r>
      <w:r>
        <w:rPr>
          <w:rFonts w:ascii="Garamond" w:hAnsi="Garamond"/>
          <w:color w:val="000000" w:themeColor="text1"/>
          <w:sz w:val="20"/>
          <w:szCs w:val="20"/>
          <w:lang w:val="en-US"/>
        </w:rPr>
        <w:t xml:space="preserve"> </w:t>
      </w:r>
      <w:r w:rsidR="008B4D9B" w:rsidRPr="009626F0">
        <w:rPr>
          <w:rFonts w:ascii="Garamond" w:hAnsi="Garamond"/>
          <w:color w:val="000000" w:themeColor="text1"/>
          <w:sz w:val="20"/>
          <w:szCs w:val="20"/>
          <w:lang w:val="en-US"/>
        </w:rPr>
        <w:t xml:space="preserve">A correlation plot (also referred as a correlogram) allows to highlight the variables that are most (positively and negatively) correlated. The correlogram represents the correlations for all pairs of variables. Positive correlations are displayed in blue and negative correlations in red. The intensity of the color is proportional to the correlation coefficient so the stronger the correlation (i.e., the closer to -1 or 1), the darker the boxes.  </w:t>
      </w:r>
      <w:r w:rsidR="00F87F6A" w:rsidRPr="009626F0">
        <w:rPr>
          <w:rFonts w:ascii="Garamond" w:hAnsi="Garamond"/>
          <w:color w:val="000000" w:themeColor="text1"/>
          <w:sz w:val="20"/>
          <w:szCs w:val="20"/>
          <w:lang w:val="en-US"/>
        </w:rPr>
        <w:t>A</w:t>
      </w:r>
      <w:r w:rsidR="008B4D9B" w:rsidRPr="009626F0">
        <w:rPr>
          <w:rFonts w:ascii="Garamond" w:hAnsi="Garamond"/>
          <w:color w:val="000000" w:themeColor="text1"/>
          <w:sz w:val="20"/>
          <w:szCs w:val="20"/>
          <w:lang w:val="en-US"/>
        </w:rPr>
        <w:t xml:space="preserve"> negative correlation implies that the two variables under consideration vary in opposite directions, that is, if one variable increases the other decreases and vice versa. A positive correlation implies that the two variables under consideration vary in the same direction, that is, if one variable increases the other increases and if one variable decreases the other decreases as well.</w:t>
      </w:r>
      <w:r w:rsidR="008B4D9B" w:rsidRPr="009626F0">
        <w:rPr>
          <w:rFonts w:ascii="Garamond" w:hAnsi="Garamond"/>
          <w:b/>
          <w:bCs/>
          <w:color w:val="000000" w:themeColor="text1"/>
          <w:sz w:val="20"/>
          <w:szCs w:val="20"/>
          <w:lang w:val="en-US"/>
        </w:rPr>
        <w:t xml:space="preserve"> </w:t>
      </w:r>
      <w:r w:rsidR="008B4D9B" w:rsidRPr="009626F0">
        <w:rPr>
          <w:rFonts w:ascii="Garamond" w:hAnsi="Garamond"/>
          <w:color w:val="000000" w:themeColor="text1"/>
          <w:sz w:val="20"/>
          <w:szCs w:val="20"/>
          <w:lang w:val="en-US"/>
        </w:rPr>
        <w:t xml:space="preserve">The color legend on the right-hand side of the correlogram shows the correlation coefficients and the corresponding colors. </w:t>
      </w:r>
      <w:r w:rsidR="00DA631E">
        <w:rPr>
          <w:rFonts w:ascii="Garamond" w:hAnsi="Garamond"/>
          <w:color w:val="000000" w:themeColor="text1"/>
          <w:sz w:val="20"/>
          <w:szCs w:val="20"/>
          <w:lang w:val="en-US"/>
        </w:rPr>
        <w:t xml:space="preserve"> </w:t>
      </w:r>
      <w:r w:rsidR="002C7946" w:rsidRPr="009A7114">
        <w:rPr>
          <w:rFonts w:ascii="Garamond" w:hAnsi="Garamond"/>
          <w:color w:val="000000" w:themeColor="text1"/>
          <w:sz w:val="20"/>
          <w:szCs w:val="20"/>
          <w:lang w:val="en-US"/>
        </w:rPr>
        <w:t xml:space="preserve">Below KDM and KDM advance, and HD and </w:t>
      </w:r>
      <w:r w:rsidR="00DA631E">
        <w:rPr>
          <w:rFonts w:ascii="Garamond" w:hAnsi="Garamond"/>
          <w:color w:val="000000" w:themeColor="text1"/>
          <w:sz w:val="20"/>
          <w:szCs w:val="20"/>
          <w:lang w:val="en-US"/>
        </w:rPr>
        <w:t>HD log</w:t>
      </w:r>
      <w:r w:rsidR="002C7946" w:rsidRPr="009A7114">
        <w:rPr>
          <w:rFonts w:ascii="Garamond" w:hAnsi="Garamond"/>
          <w:color w:val="000000" w:themeColor="text1"/>
          <w:sz w:val="20"/>
          <w:szCs w:val="20"/>
          <w:lang w:val="en-US"/>
        </w:rPr>
        <w:t xml:space="preserve"> are strongly correlated variables (KDM=0.</w:t>
      </w:r>
      <w:r w:rsidR="00DA631E">
        <w:rPr>
          <w:rFonts w:ascii="Garamond" w:hAnsi="Garamond"/>
          <w:color w:val="000000" w:themeColor="text1"/>
          <w:sz w:val="20"/>
          <w:szCs w:val="20"/>
          <w:lang w:val="en-US"/>
        </w:rPr>
        <w:t>9</w:t>
      </w:r>
      <w:r w:rsidR="002C7946" w:rsidRPr="009A7114">
        <w:rPr>
          <w:rFonts w:ascii="Garamond" w:hAnsi="Garamond"/>
          <w:color w:val="000000" w:themeColor="text1"/>
          <w:sz w:val="20"/>
          <w:szCs w:val="20"/>
          <w:lang w:val="en-US"/>
        </w:rPr>
        <w:t>6 and HD=0.8</w:t>
      </w:r>
      <w:r w:rsidR="00DA631E">
        <w:rPr>
          <w:rFonts w:ascii="Garamond" w:hAnsi="Garamond"/>
          <w:color w:val="000000" w:themeColor="text1"/>
          <w:sz w:val="20"/>
          <w:szCs w:val="20"/>
          <w:lang w:val="en-US"/>
        </w:rPr>
        <w:t>3</w:t>
      </w:r>
      <w:r w:rsidR="002C7946" w:rsidRPr="009A7114">
        <w:rPr>
          <w:rFonts w:ascii="Garamond" w:hAnsi="Garamond"/>
          <w:color w:val="000000" w:themeColor="text1"/>
          <w:sz w:val="20"/>
          <w:szCs w:val="20"/>
          <w:lang w:val="en-US"/>
        </w:rPr>
        <w:t xml:space="preserve">, respectively). </w:t>
      </w:r>
      <w:r w:rsidR="00F455DF">
        <w:rPr>
          <w:rFonts w:ascii="Garamond" w:hAnsi="Garamond"/>
          <w:color w:val="000000" w:themeColor="text1"/>
          <w:sz w:val="20"/>
          <w:szCs w:val="20"/>
          <w:lang w:val="en-US"/>
        </w:rPr>
        <w:t>KDM</w:t>
      </w:r>
      <w:r w:rsidR="002C7946" w:rsidRPr="009A7114">
        <w:rPr>
          <w:rFonts w:ascii="Garamond" w:hAnsi="Garamond"/>
          <w:color w:val="000000" w:themeColor="text1"/>
          <w:sz w:val="20"/>
          <w:szCs w:val="20"/>
          <w:lang w:val="en-US"/>
        </w:rPr>
        <w:t xml:space="preserve"> has the higher the correlation, which means is a stronger estimation to reflect the BA of the individuals. </w:t>
      </w:r>
    </w:p>
    <w:p w14:paraId="046D6F91" w14:textId="77777777" w:rsidR="002C7946" w:rsidRPr="009A7114" w:rsidRDefault="002C7946" w:rsidP="002C7946">
      <w:pPr>
        <w:jc w:val="both"/>
        <w:rPr>
          <w:rFonts w:ascii="Garamond" w:hAnsi="Garamond"/>
          <w:color w:val="000000" w:themeColor="text1"/>
          <w:sz w:val="20"/>
          <w:szCs w:val="20"/>
          <w:lang w:val="en-US"/>
        </w:rPr>
      </w:pPr>
    </w:p>
    <w:p w14:paraId="7DC316B3" w14:textId="77777777" w:rsidR="00AD6911" w:rsidRDefault="00AD6911" w:rsidP="008B4D9B">
      <w:pPr>
        <w:jc w:val="both"/>
        <w:rPr>
          <w:rFonts w:ascii="Garamond" w:hAnsi="Garamond"/>
          <w:color w:val="000000" w:themeColor="text1"/>
          <w:sz w:val="20"/>
          <w:szCs w:val="20"/>
          <w:lang w:val="en-US"/>
        </w:rPr>
      </w:pPr>
    </w:p>
    <w:p w14:paraId="0F528CBE" w14:textId="77777777" w:rsidR="00AD6911" w:rsidRDefault="00AD6911" w:rsidP="008B4D9B">
      <w:pPr>
        <w:jc w:val="both"/>
        <w:rPr>
          <w:rFonts w:ascii="Garamond" w:hAnsi="Garamond"/>
          <w:color w:val="000000" w:themeColor="text1"/>
          <w:sz w:val="20"/>
          <w:szCs w:val="20"/>
          <w:lang w:val="en-US"/>
        </w:rPr>
      </w:pPr>
    </w:p>
    <w:p w14:paraId="018F9646" w14:textId="77777777" w:rsidR="00AD6911" w:rsidRDefault="00AD6911" w:rsidP="008B4D9B">
      <w:pPr>
        <w:jc w:val="both"/>
        <w:rPr>
          <w:rFonts w:ascii="Garamond" w:hAnsi="Garamond"/>
          <w:color w:val="000000" w:themeColor="text1"/>
          <w:sz w:val="20"/>
          <w:szCs w:val="20"/>
          <w:lang w:val="en-US"/>
        </w:rPr>
      </w:pPr>
    </w:p>
    <w:p w14:paraId="077C1FE0" w14:textId="77777777" w:rsidR="00AD6911" w:rsidRDefault="00AD6911" w:rsidP="008B4D9B">
      <w:pPr>
        <w:jc w:val="both"/>
        <w:rPr>
          <w:rFonts w:ascii="Garamond" w:hAnsi="Garamond"/>
          <w:color w:val="000000" w:themeColor="text1"/>
          <w:sz w:val="20"/>
          <w:szCs w:val="20"/>
          <w:lang w:val="en-US"/>
        </w:rPr>
      </w:pPr>
    </w:p>
    <w:p w14:paraId="7C7452FC" w14:textId="77777777" w:rsidR="00AD6911" w:rsidRDefault="00AD6911" w:rsidP="008B4D9B">
      <w:pPr>
        <w:jc w:val="both"/>
        <w:rPr>
          <w:rFonts w:ascii="Garamond" w:hAnsi="Garamond"/>
          <w:color w:val="000000" w:themeColor="text1"/>
          <w:sz w:val="20"/>
          <w:szCs w:val="20"/>
          <w:lang w:val="en-US"/>
        </w:rPr>
      </w:pPr>
    </w:p>
    <w:p w14:paraId="4CB8417F" w14:textId="77777777" w:rsidR="00AD6911" w:rsidRDefault="00AD6911" w:rsidP="008B4D9B">
      <w:pPr>
        <w:jc w:val="both"/>
        <w:rPr>
          <w:rFonts w:ascii="Garamond" w:hAnsi="Garamond"/>
          <w:color w:val="000000" w:themeColor="text1"/>
          <w:sz w:val="20"/>
          <w:szCs w:val="20"/>
          <w:lang w:val="en-US"/>
        </w:rPr>
      </w:pPr>
    </w:p>
    <w:p w14:paraId="7328C1C2" w14:textId="77777777" w:rsidR="00AD6911" w:rsidRDefault="00AD6911" w:rsidP="008B4D9B">
      <w:pPr>
        <w:jc w:val="both"/>
        <w:rPr>
          <w:rFonts w:ascii="Garamond" w:hAnsi="Garamond"/>
          <w:color w:val="000000" w:themeColor="text1"/>
          <w:sz w:val="20"/>
          <w:szCs w:val="20"/>
          <w:lang w:val="en-US"/>
        </w:rPr>
      </w:pPr>
    </w:p>
    <w:p w14:paraId="388F5846" w14:textId="77777777" w:rsidR="00AD6911" w:rsidRDefault="00AD6911" w:rsidP="008B4D9B">
      <w:pPr>
        <w:jc w:val="both"/>
        <w:rPr>
          <w:rFonts w:ascii="Garamond" w:hAnsi="Garamond"/>
          <w:color w:val="000000" w:themeColor="text1"/>
          <w:sz w:val="20"/>
          <w:szCs w:val="20"/>
          <w:lang w:val="en-US"/>
        </w:rPr>
      </w:pPr>
    </w:p>
    <w:p w14:paraId="4A0C0943" w14:textId="77777777" w:rsidR="00AD6911" w:rsidRDefault="00AD6911" w:rsidP="008B4D9B">
      <w:pPr>
        <w:jc w:val="both"/>
        <w:rPr>
          <w:rFonts w:ascii="Garamond" w:hAnsi="Garamond"/>
          <w:color w:val="000000" w:themeColor="text1"/>
          <w:sz w:val="20"/>
          <w:szCs w:val="20"/>
          <w:lang w:val="en-US"/>
        </w:rPr>
      </w:pPr>
    </w:p>
    <w:p w14:paraId="1BDDCFF9" w14:textId="6E3A34E4" w:rsidR="00D405F5" w:rsidRDefault="002B0B07" w:rsidP="008B4D9B">
      <w:pPr>
        <w:jc w:val="both"/>
        <w:rPr>
          <w:rFonts w:ascii="Garamond" w:hAnsi="Garamond"/>
          <w:color w:val="000000" w:themeColor="text1"/>
          <w:sz w:val="20"/>
          <w:szCs w:val="20"/>
          <w:lang w:val="en-US"/>
        </w:rPr>
      </w:pPr>
      <w:r>
        <w:rPr>
          <w:rFonts w:ascii="Garamond" w:hAnsi="Garamond"/>
          <w:color w:val="000000" w:themeColor="text1"/>
          <w:sz w:val="20"/>
          <w:szCs w:val="20"/>
          <w:lang w:val="en-US"/>
        </w:rPr>
        <w:lastRenderedPageBreak/>
        <w:t xml:space="preserve">Figure </w:t>
      </w:r>
      <w:r w:rsidR="00AA29C9">
        <w:rPr>
          <w:rFonts w:ascii="Garamond" w:hAnsi="Garamond"/>
          <w:color w:val="000000" w:themeColor="text1"/>
          <w:sz w:val="20"/>
          <w:szCs w:val="20"/>
          <w:lang w:val="en-US"/>
        </w:rPr>
        <w:t>5</w:t>
      </w:r>
      <w:r>
        <w:rPr>
          <w:rFonts w:ascii="Garamond" w:hAnsi="Garamond"/>
          <w:color w:val="000000" w:themeColor="text1"/>
          <w:sz w:val="20"/>
          <w:szCs w:val="20"/>
          <w:lang w:val="en-US"/>
        </w:rPr>
        <w:t>.</w:t>
      </w:r>
      <w:r w:rsidR="007C4847">
        <w:rPr>
          <w:rFonts w:ascii="Garamond" w:hAnsi="Garamond"/>
          <w:color w:val="000000" w:themeColor="text1"/>
          <w:sz w:val="20"/>
          <w:szCs w:val="20"/>
          <w:lang w:val="en-US"/>
        </w:rPr>
        <w:t xml:space="preserve"> </w:t>
      </w:r>
      <w:r w:rsidR="002C7946">
        <w:rPr>
          <w:rFonts w:ascii="Garamond" w:hAnsi="Garamond"/>
          <w:color w:val="000000" w:themeColor="text1"/>
          <w:sz w:val="20"/>
          <w:szCs w:val="20"/>
          <w:lang w:val="en-US"/>
        </w:rPr>
        <w:t>Correlation matrix</w:t>
      </w:r>
      <w:r w:rsidR="007C4847">
        <w:rPr>
          <w:rFonts w:ascii="Garamond" w:hAnsi="Garamond"/>
          <w:color w:val="000000" w:themeColor="text1"/>
          <w:sz w:val="20"/>
          <w:szCs w:val="20"/>
          <w:lang w:val="en-US"/>
        </w:rPr>
        <w:t xml:space="preserve"> </w:t>
      </w:r>
      <w:r w:rsidR="00DA631E">
        <w:rPr>
          <w:rFonts w:ascii="Garamond" w:hAnsi="Garamond"/>
          <w:color w:val="000000" w:themeColor="text1"/>
          <w:sz w:val="20"/>
          <w:szCs w:val="20"/>
          <w:lang w:val="en-US"/>
        </w:rPr>
        <w:t xml:space="preserve">of biological age and chronological age using </w:t>
      </w:r>
      <w:proofErr w:type="spellStart"/>
      <w:r w:rsidR="00DA631E" w:rsidRPr="00F455DF">
        <w:rPr>
          <w:rFonts w:ascii="Garamond" w:hAnsi="Garamond"/>
          <w:i/>
          <w:iCs/>
          <w:color w:val="000000" w:themeColor="text1"/>
          <w:sz w:val="20"/>
          <w:szCs w:val="20"/>
          <w:lang w:val="en-US"/>
        </w:rPr>
        <w:t>BioAge</w:t>
      </w:r>
      <w:proofErr w:type="spellEnd"/>
      <w:r w:rsidR="00DA631E">
        <w:rPr>
          <w:rFonts w:ascii="Garamond" w:hAnsi="Garamond"/>
          <w:color w:val="000000" w:themeColor="text1"/>
          <w:sz w:val="20"/>
          <w:szCs w:val="20"/>
          <w:lang w:val="en-US"/>
        </w:rPr>
        <w:t xml:space="preserve"> package</w:t>
      </w:r>
      <w:r w:rsidR="00B773BF">
        <w:rPr>
          <w:rFonts w:ascii="Garamond" w:hAnsi="Garamond"/>
          <w:color w:val="000000" w:themeColor="text1"/>
          <w:sz w:val="20"/>
          <w:szCs w:val="20"/>
          <w:lang w:val="en-US"/>
        </w:rPr>
        <w:t xml:space="preserve"> (left) and </w:t>
      </w:r>
      <w:proofErr w:type="spellStart"/>
      <w:r w:rsidR="00B773BF" w:rsidRPr="00F455DF">
        <w:rPr>
          <w:rFonts w:ascii="Garamond" w:hAnsi="Garamond"/>
          <w:i/>
          <w:iCs/>
          <w:color w:val="000000" w:themeColor="text1"/>
          <w:sz w:val="20"/>
          <w:szCs w:val="20"/>
          <w:lang w:val="en-US"/>
        </w:rPr>
        <w:t>ggbetweenstats</w:t>
      </w:r>
      <w:proofErr w:type="spellEnd"/>
      <w:r w:rsidR="00B773BF" w:rsidRPr="00F455DF">
        <w:rPr>
          <w:rFonts w:ascii="Garamond" w:hAnsi="Garamond"/>
          <w:i/>
          <w:iCs/>
          <w:color w:val="000000" w:themeColor="text1"/>
          <w:sz w:val="20"/>
          <w:szCs w:val="20"/>
          <w:lang w:val="en-US"/>
        </w:rPr>
        <w:t xml:space="preserve"> </w:t>
      </w:r>
      <w:r w:rsidR="00B773BF" w:rsidRPr="00DA631E">
        <w:rPr>
          <w:rFonts w:ascii="Garamond" w:hAnsi="Garamond"/>
          <w:color w:val="000000" w:themeColor="text1"/>
          <w:sz w:val="20"/>
          <w:szCs w:val="20"/>
          <w:lang w:val="en-US"/>
        </w:rPr>
        <w:t>package</w:t>
      </w:r>
      <w:r w:rsidR="00B773BF">
        <w:rPr>
          <w:rFonts w:ascii="Garamond" w:hAnsi="Garamond"/>
          <w:color w:val="000000" w:themeColor="text1"/>
          <w:sz w:val="20"/>
          <w:szCs w:val="20"/>
          <w:lang w:val="en-US"/>
        </w:rPr>
        <w:t xml:space="preserve"> (right).</w:t>
      </w:r>
    </w:p>
    <w:p w14:paraId="23905D4F" w14:textId="5F2C768D" w:rsidR="00F455DF" w:rsidRDefault="00DA631E" w:rsidP="00F455DF">
      <w:pPr>
        <w:jc w:val="center"/>
        <w:rPr>
          <w:rFonts w:ascii="Garamond" w:hAnsi="Garamond"/>
          <w:b/>
          <w:bCs/>
          <w:color w:val="000000" w:themeColor="text1"/>
          <w:sz w:val="20"/>
          <w:szCs w:val="20"/>
          <w:lang w:val="en-US"/>
        </w:rPr>
      </w:pPr>
      <w:r w:rsidRPr="001408A8">
        <w:rPr>
          <w:rFonts w:ascii="Garamond" w:hAnsi="Garamond"/>
          <w:b/>
          <w:bCs/>
          <w:noProof/>
          <w:color w:val="000000" w:themeColor="text1"/>
          <w:sz w:val="20"/>
          <w:szCs w:val="20"/>
          <w:lang w:val="en-US"/>
        </w:rPr>
        <w:drawing>
          <wp:inline distT="0" distB="0" distL="0" distR="0" wp14:anchorId="0EB1EDB4" wp14:editId="7F7E0C48">
            <wp:extent cx="2732183" cy="1685440"/>
            <wp:effectExtent l="0" t="0" r="0" b="3810"/>
            <wp:docPr id="42" name="Picture 4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able&#10;&#10;Description automatically generated"/>
                    <pic:cNvPicPr/>
                  </pic:nvPicPr>
                  <pic:blipFill>
                    <a:blip r:embed="rId22"/>
                    <a:stretch>
                      <a:fillRect/>
                    </a:stretch>
                  </pic:blipFill>
                  <pic:spPr>
                    <a:xfrm>
                      <a:off x="0" y="0"/>
                      <a:ext cx="2815988" cy="1737138"/>
                    </a:xfrm>
                    <a:prstGeom prst="rect">
                      <a:avLst/>
                    </a:prstGeom>
                  </pic:spPr>
                </pic:pic>
              </a:graphicData>
            </a:graphic>
          </wp:inline>
        </w:drawing>
      </w:r>
      <w:r w:rsidR="00AD6911" w:rsidRPr="00261D16">
        <w:rPr>
          <w:rFonts w:ascii="Garamond" w:hAnsi="Garamond"/>
          <w:b/>
          <w:bCs/>
          <w:noProof/>
          <w:color w:val="000000" w:themeColor="text1"/>
          <w:sz w:val="20"/>
          <w:szCs w:val="20"/>
          <w:lang w:val="en-US"/>
        </w:rPr>
        <w:drawing>
          <wp:inline distT="0" distB="0" distL="0" distR="0" wp14:anchorId="47CCF622" wp14:editId="1D0B5A4F">
            <wp:extent cx="2778284" cy="2236424"/>
            <wp:effectExtent l="0" t="0" r="3175" b="0"/>
            <wp:docPr id="55" name="Picture 5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waterfall chart&#10;&#10;Description automatically generated"/>
                    <pic:cNvPicPr/>
                  </pic:nvPicPr>
                  <pic:blipFill rotWithShape="1">
                    <a:blip r:embed="rId23"/>
                    <a:srcRect l="10948" r="12579"/>
                    <a:stretch/>
                  </pic:blipFill>
                  <pic:spPr bwMode="auto">
                    <a:xfrm>
                      <a:off x="0" y="0"/>
                      <a:ext cx="2828445" cy="2276802"/>
                    </a:xfrm>
                    <a:prstGeom prst="rect">
                      <a:avLst/>
                    </a:prstGeom>
                    <a:ln>
                      <a:noFill/>
                    </a:ln>
                    <a:extLst>
                      <a:ext uri="{53640926-AAD7-44D8-BBD7-CCE9431645EC}">
                        <a14:shadowObscured xmlns:a14="http://schemas.microsoft.com/office/drawing/2010/main"/>
                      </a:ext>
                    </a:extLst>
                  </pic:spPr>
                </pic:pic>
              </a:graphicData>
            </a:graphic>
          </wp:inline>
        </w:drawing>
      </w:r>
    </w:p>
    <w:p w14:paraId="14352852" w14:textId="77777777" w:rsidR="00AD6911" w:rsidRDefault="00AD6911" w:rsidP="00F455DF">
      <w:pPr>
        <w:jc w:val="center"/>
        <w:rPr>
          <w:rFonts w:ascii="Garamond" w:hAnsi="Garamond"/>
          <w:b/>
          <w:bCs/>
          <w:color w:val="000000" w:themeColor="text1"/>
          <w:sz w:val="20"/>
          <w:szCs w:val="20"/>
          <w:lang w:val="en-US"/>
        </w:rPr>
      </w:pPr>
    </w:p>
    <w:p w14:paraId="216AA6A0" w14:textId="192BD118" w:rsidR="00322D72" w:rsidRDefault="00322D72" w:rsidP="00322D72">
      <w:pPr>
        <w:jc w:val="center"/>
        <w:rPr>
          <w:rFonts w:ascii="Garamond" w:hAnsi="Garamond"/>
          <w:b/>
          <w:bCs/>
          <w:color w:val="000000" w:themeColor="text1"/>
          <w:sz w:val="20"/>
          <w:szCs w:val="20"/>
          <w:lang w:val="en-US"/>
        </w:rPr>
      </w:pPr>
    </w:p>
    <w:p w14:paraId="49CA77A9" w14:textId="78AD0A22" w:rsidR="00F774A6" w:rsidRPr="00322D72" w:rsidRDefault="00EE1451" w:rsidP="00322D72">
      <w:pPr>
        <w:rPr>
          <w:rFonts w:ascii="Garamond" w:hAnsi="Garamond"/>
          <w:b/>
          <w:bCs/>
          <w:color w:val="000000" w:themeColor="text1"/>
          <w:sz w:val="20"/>
          <w:szCs w:val="20"/>
          <w:lang w:val="en-US"/>
        </w:rPr>
      </w:pPr>
      <w:r w:rsidRPr="00EE1451">
        <w:rPr>
          <w:rFonts w:ascii="Garamond" w:hAnsi="Garamond"/>
          <w:i/>
          <w:iCs/>
          <w:color w:val="000000" w:themeColor="text1"/>
          <w:sz w:val="20"/>
          <w:szCs w:val="20"/>
          <w:lang w:val="en-US"/>
        </w:rPr>
        <w:t xml:space="preserve">Associations </w:t>
      </w:r>
      <w:r w:rsidR="00F774A6" w:rsidRPr="00EE1451">
        <w:rPr>
          <w:rFonts w:ascii="Garamond" w:hAnsi="Garamond"/>
          <w:i/>
          <w:iCs/>
          <w:color w:val="000000" w:themeColor="text1"/>
          <w:sz w:val="20"/>
          <w:szCs w:val="20"/>
          <w:lang w:val="en-US"/>
        </w:rPr>
        <w:t>BA with biomarkers.</w:t>
      </w:r>
    </w:p>
    <w:p w14:paraId="0A4DDD6B" w14:textId="7330EA67" w:rsidR="00B44DE6" w:rsidRDefault="002D6CF7" w:rsidP="00B44DE6">
      <w:pPr>
        <w:jc w:val="both"/>
        <w:rPr>
          <w:rFonts w:ascii="Garamond" w:hAnsi="Garamond"/>
          <w:color w:val="000000" w:themeColor="text1"/>
          <w:sz w:val="20"/>
          <w:szCs w:val="20"/>
          <w:lang w:val="en-US"/>
        </w:rPr>
      </w:pPr>
      <w:r>
        <w:rPr>
          <w:rFonts w:ascii="Garamond" w:hAnsi="Garamond"/>
          <w:color w:val="000000" w:themeColor="text1"/>
          <w:sz w:val="20"/>
          <w:szCs w:val="20"/>
          <w:shd w:val="clear" w:color="auto" w:fill="FFFFFF"/>
        </w:rPr>
        <w:t xml:space="preserve">KDM BA </w:t>
      </w:r>
      <w:r w:rsidR="0065072B">
        <w:rPr>
          <w:rFonts w:ascii="Garamond" w:hAnsi="Garamond"/>
          <w:color w:val="000000" w:themeColor="text1"/>
          <w:sz w:val="20"/>
          <w:szCs w:val="20"/>
          <w:shd w:val="clear" w:color="auto" w:fill="FFFFFF"/>
        </w:rPr>
        <w:t>was</w:t>
      </w:r>
      <w:r w:rsidRPr="00B669D1">
        <w:rPr>
          <w:rFonts w:ascii="Garamond" w:hAnsi="Garamond"/>
          <w:color w:val="000000" w:themeColor="text1"/>
          <w:sz w:val="20"/>
          <w:szCs w:val="20"/>
          <w:shd w:val="clear" w:color="auto" w:fill="FFFFFF"/>
        </w:rPr>
        <w:t xml:space="preserve"> found to be correlated with </w:t>
      </w:r>
      <w:r w:rsidR="00322D72">
        <w:rPr>
          <w:rFonts w:ascii="Garamond" w:hAnsi="Garamond"/>
          <w:color w:val="000000" w:themeColor="text1"/>
          <w:sz w:val="20"/>
          <w:szCs w:val="20"/>
          <w:shd w:val="clear" w:color="auto" w:fill="FFFFFF"/>
        </w:rPr>
        <w:t>all</w:t>
      </w:r>
      <w:r>
        <w:rPr>
          <w:rFonts w:ascii="Garamond" w:hAnsi="Garamond"/>
          <w:color w:val="000000" w:themeColor="text1"/>
          <w:sz w:val="20"/>
          <w:szCs w:val="20"/>
          <w:shd w:val="clear" w:color="auto" w:fill="FFFFFF"/>
        </w:rPr>
        <w:t xml:space="preserve"> biomarkers </w:t>
      </w:r>
      <w:r w:rsidR="0065072B">
        <w:rPr>
          <w:rFonts w:ascii="Garamond" w:hAnsi="Garamond"/>
          <w:color w:val="000000" w:themeColor="text1"/>
          <w:sz w:val="20"/>
          <w:szCs w:val="20"/>
          <w:shd w:val="clear" w:color="auto" w:fill="FFFFFF"/>
        </w:rPr>
        <w:t>(except diastolic blood pressure) and highly correlated with LDL (0.77) and total cholesterol (0.78)</w:t>
      </w:r>
      <w:r w:rsidR="00322D72">
        <w:rPr>
          <w:rFonts w:ascii="Garamond" w:hAnsi="Garamond"/>
          <w:color w:val="000000" w:themeColor="text1"/>
          <w:sz w:val="20"/>
          <w:szCs w:val="20"/>
          <w:shd w:val="clear" w:color="auto" w:fill="FFFFFF"/>
        </w:rPr>
        <w:t xml:space="preserve">. </w:t>
      </w:r>
      <w:r w:rsidR="004516A3">
        <w:rPr>
          <w:rFonts w:ascii="Garamond" w:hAnsi="Garamond"/>
          <w:color w:val="000000" w:themeColor="text1"/>
          <w:sz w:val="20"/>
          <w:szCs w:val="20"/>
          <w:lang w:val="en-US"/>
        </w:rPr>
        <w:t>Correlation matrix using alternative packages and datasets are consistent with these associations</w:t>
      </w:r>
      <w:r w:rsidR="009A7114">
        <w:rPr>
          <w:rFonts w:ascii="Garamond" w:hAnsi="Garamond"/>
          <w:color w:val="000000" w:themeColor="text1"/>
          <w:sz w:val="20"/>
          <w:szCs w:val="20"/>
          <w:lang w:val="en-US"/>
        </w:rPr>
        <w:t>.</w:t>
      </w:r>
    </w:p>
    <w:p w14:paraId="579D776F" w14:textId="77777777" w:rsidR="009A7114" w:rsidRDefault="009A7114" w:rsidP="00F774A6">
      <w:pPr>
        <w:rPr>
          <w:rFonts w:ascii="Garamond" w:hAnsi="Garamond"/>
          <w:color w:val="000000" w:themeColor="text1"/>
          <w:sz w:val="20"/>
          <w:szCs w:val="20"/>
          <w:shd w:val="clear" w:color="auto" w:fill="FFFFFF"/>
        </w:rPr>
      </w:pPr>
    </w:p>
    <w:p w14:paraId="5CCBB314" w14:textId="51F5C94D" w:rsidR="00F774A6" w:rsidRDefault="002B0B07" w:rsidP="008A7E87">
      <w:pPr>
        <w:jc w:val="both"/>
        <w:rPr>
          <w:rFonts w:ascii="Garamond" w:hAnsi="Garamond"/>
          <w:color w:val="000000" w:themeColor="text1"/>
          <w:sz w:val="20"/>
          <w:szCs w:val="20"/>
          <w:lang w:val="en-US"/>
        </w:rPr>
      </w:pPr>
      <w:r w:rsidRPr="00742448">
        <w:rPr>
          <w:rFonts w:ascii="Garamond" w:hAnsi="Garamond"/>
          <w:color w:val="000000" w:themeColor="text1"/>
          <w:sz w:val="20"/>
          <w:szCs w:val="20"/>
          <w:shd w:val="clear" w:color="auto" w:fill="FFFFFF"/>
        </w:rPr>
        <w:t>Figure 5.</w:t>
      </w:r>
      <w:r w:rsidR="007C4847">
        <w:rPr>
          <w:rFonts w:ascii="Garamond" w:hAnsi="Garamond"/>
          <w:color w:val="000000" w:themeColor="text1"/>
          <w:sz w:val="20"/>
          <w:szCs w:val="20"/>
          <w:shd w:val="clear" w:color="auto" w:fill="FFFFFF"/>
        </w:rPr>
        <w:t xml:space="preserve"> </w:t>
      </w:r>
      <w:proofErr w:type="spellStart"/>
      <w:r w:rsidR="007C4847">
        <w:rPr>
          <w:rFonts w:ascii="Garamond" w:hAnsi="Garamond"/>
          <w:color w:val="000000" w:themeColor="text1"/>
          <w:sz w:val="20"/>
          <w:szCs w:val="20"/>
          <w:shd w:val="clear" w:color="auto" w:fill="FFFFFF"/>
        </w:rPr>
        <w:t>Correlalogram</w:t>
      </w:r>
      <w:proofErr w:type="spellEnd"/>
      <w:r w:rsidR="007C4847">
        <w:rPr>
          <w:rFonts w:ascii="Garamond" w:hAnsi="Garamond"/>
          <w:color w:val="000000" w:themeColor="text1"/>
          <w:sz w:val="20"/>
          <w:szCs w:val="20"/>
          <w:shd w:val="clear" w:color="auto" w:fill="FFFFFF"/>
        </w:rPr>
        <w:t xml:space="preserve"> for BA </w:t>
      </w:r>
      <w:r w:rsidR="001312CE">
        <w:rPr>
          <w:rFonts w:ascii="Garamond" w:hAnsi="Garamond"/>
          <w:color w:val="000000" w:themeColor="text1"/>
          <w:sz w:val="20"/>
          <w:szCs w:val="20"/>
          <w:shd w:val="clear" w:color="auto" w:fill="FFFFFF"/>
        </w:rPr>
        <w:t xml:space="preserve">with biological markers </w:t>
      </w:r>
      <w:r w:rsidR="007C4847">
        <w:rPr>
          <w:rFonts w:ascii="Garamond" w:hAnsi="Garamond"/>
          <w:color w:val="000000" w:themeColor="text1"/>
          <w:sz w:val="20"/>
          <w:szCs w:val="20"/>
          <w:shd w:val="clear" w:color="auto" w:fill="FFFFFF"/>
        </w:rPr>
        <w:t>dataset</w:t>
      </w:r>
      <w:r w:rsidR="008A7E87">
        <w:rPr>
          <w:rFonts w:ascii="Garamond" w:hAnsi="Garamond"/>
          <w:color w:val="000000" w:themeColor="text1"/>
          <w:sz w:val="20"/>
          <w:szCs w:val="20"/>
          <w:shd w:val="clear" w:color="auto" w:fill="FFFFFF"/>
        </w:rPr>
        <w:t xml:space="preserve"> using </w:t>
      </w:r>
      <w:proofErr w:type="spellStart"/>
      <w:r w:rsidR="008A7E87">
        <w:rPr>
          <w:rFonts w:ascii="Garamond" w:hAnsi="Garamond"/>
          <w:color w:val="000000" w:themeColor="text1"/>
          <w:sz w:val="20"/>
          <w:szCs w:val="20"/>
          <w:shd w:val="clear" w:color="auto" w:fill="FFFFFF"/>
        </w:rPr>
        <w:t>BioAge</w:t>
      </w:r>
      <w:proofErr w:type="spellEnd"/>
      <w:r w:rsidR="008A7E87">
        <w:rPr>
          <w:rFonts w:ascii="Garamond" w:hAnsi="Garamond"/>
          <w:color w:val="000000" w:themeColor="text1"/>
          <w:sz w:val="20"/>
          <w:szCs w:val="20"/>
          <w:shd w:val="clear" w:color="auto" w:fill="FFFFFF"/>
        </w:rPr>
        <w:t xml:space="preserve"> package </w:t>
      </w:r>
      <w:r w:rsidR="004516A3">
        <w:rPr>
          <w:rFonts w:ascii="Garamond" w:hAnsi="Garamond"/>
          <w:color w:val="000000" w:themeColor="text1"/>
          <w:sz w:val="20"/>
          <w:szCs w:val="20"/>
          <w:shd w:val="clear" w:color="auto" w:fill="FFFFFF"/>
        </w:rPr>
        <w:t xml:space="preserve">(top) </w:t>
      </w:r>
      <w:r w:rsidR="008A7E87">
        <w:rPr>
          <w:rFonts w:ascii="Garamond" w:hAnsi="Garamond"/>
          <w:color w:val="000000" w:themeColor="text1"/>
          <w:sz w:val="20"/>
          <w:szCs w:val="20"/>
          <w:shd w:val="clear" w:color="auto" w:fill="FFFFFF"/>
        </w:rPr>
        <w:t xml:space="preserve">and </w:t>
      </w:r>
      <w:proofErr w:type="spellStart"/>
      <w:r w:rsidR="008A7E87" w:rsidRPr="00F455DF">
        <w:rPr>
          <w:rFonts w:ascii="Garamond" w:hAnsi="Garamond"/>
          <w:i/>
          <w:iCs/>
          <w:color w:val="000000" w:themeColor="text1"/>
          <w:sz w:val="20"/>
          <w:szCs w:val="20"/>
          <w:lang w:val="en-US"/>
        </w:rPr>
        <w:t>ggbetweenstats</w:t>
      </w:r>
      <w:proofErr w:type="spellEnd"/>
      <w:r w:rsidR="008A7E87" w:rsidRPr="00F455DF">
        <w:rPr>
          <w:rFonts w:ascii="Garamond" w:hAnsi="Garamond"/>
          <w:i/>
          <w:iCs/>
          <w:color w:val="000000" w:themeColor="text1"/>
          <w:sz w:val="20"/>
          <w:szCs w:val="20"/>
          <w:lang w:val="en-US"/>
        </w:rPr>
        <w:t xml:space="preserve"> </w:t>
      </w:r>
      <w:r w:rsidR="008A7E87" w:rsidRPr="00DA631E">
        <w:rPr>
          <w:rFonts w:ascii="Garamond" w:hAnsi="Garamond"/>
          <w:color w:val="000000" w:themeColor="text1"/>
          <w:sz w:val="20"/>
          <w:szCs w:val="20"/>
          <w:lang w:val="en-US"/>
        </w:rPr>
        <w:t>package</w:t>
      </w:r>
      <w:r w:rsidR="004516A3">
        <w:rPr>
          <w:rFonts w:ascii="Garamond" w:hAnsi="Garamond"/>
          <w:color w:val="000000" w:themeColor="text1"/>
          <w:sz w:val="20"/>
          <w:szCs w:val="20"/>
          <w:lang w:val="en-US"/>
        </w:rPr>
        <w:t xml:space="preserve"> (bottom)</w:t>
      </w:r>
      <w:r w:rsidR="008A7E87">
        <w:rPr>
          <w:rFonts w:ascii="Garamond" w:hAnsi="Garamond"/>
          <w:color w:val="000000" w:themeColor="text1"/>
          <w:sz w:val="20"/>
          <w:szCs w:val="20"/>
          <w:lang w:val="en-US"/>
        </w:rPr>
        <w:t>.</w:t>
      </w:r>
    </w:p>
    <w:p w14:paraId="2D092639" w14:textId="77777777" w:rsidR="001312CE" w:rsidRPr="008A7E87" w:rsidRDefault="001312CE" w:rsidP="008A7E87">
      <w:pPr>
        <w:jc w:val="both"/>
        <w:rPr>
          <w:rFonts w:ascii="Garamond" w:hAnsi="Garamond"/>
          <w:color w:val="000000" w:themeColor="text1"/>
          <w:sz w:val="20"/>
          <w:szCs w:val="20"/>
          <w:lang w:val="en-US"/>
        </w:rPr>
      </w:pPr>
    </w:p>
    <w:p w14:paraId="0DA1F922" w14:textId="6CF0771D" w:rsidR="00F774A6" w:rsidRDefault="001312CE" w:rsidP="002865A4">
      <w:pPr>
        <w:jc w:val="center"/>
        <w:rPr>
          <w:rFonts w:ascii="Garamond" w:hAnsi="Garamond"/>
          <w:b/>
          <w:bCs/>
          <w:color w:val="000000" w:themeColor="text1"/>
          <w:sz w:val="20"/>
          <w:szCs w:val="20"/>
          <w:lang w:val="en-US"/>
        </w:rPr>
      </w:pPr>
      <w:r w:rsidRPr="00AB2E3C">
        <w:rPr>
          <w:rFonts w:ascii="Garamond" w:hAnsi="Garamond"/>
          <w:noProof/>
          <w:color w:val="000000" w:themeColor="text1"/>
          <w:sz w:val="20"/>
          <w:szCs w:val="20"/>
          <w:lang w:val="en-US"/>
        </w:rPr>
        <w:drawing>
          <wp:inline distT="0" distB="0" distL="0" distR="0" wp14:anchorId="37107E89" wp14:editId="0ED30F09">
            <wp:extent cx="3222434" cy="1983680"/>
            <wp:effectExtent l="0" t="0" r="381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24"/>
                    <a:stretch>
                      <a:fillRect/>
                    </a:stretch>
                  </pic:blipFill>
                  <pic:spPr>
                    <a:xfrm>
                      <a:off x="0" y="0"/>
                      <a:ext cx="3245898" cy="1998124"/>
                    </a:xfrm>
                    <a:prstGeom prst="rect">
                      <a:avLst/>
                    </a:prstGeom>
                  </pic:spPr>
                </pic:pic>
              </a:graphicData>
            </a:graphic>
          </wp:inline>
        </w:drawing>
      </w:r>
    </w:p>
    <w:p w14:paraId="601673D1" w14:textId="77777777" w:rsidR="001312CE" w:rsidRPr="009626F0" w:rsidRDefault="001312CE" w:rsidP="009A7114">
      <w:pPr>
        <w:jc w:val="center"/>
        <w:rPr>
          <w:rFonts w:ascii="Garamond" w:hAnsi="Garamond"/>
          <w:b/>
          <w:bCs/>
          <w:color w:val="000000" w:themeColor="text1"/>
          <w:sz w:val="20"/>
          <w:szCs w:val="20"/>
          <w:lang w:val="en-US"/>
        </w:rPr>
      </w:pPr>
    </w:p>
    <w:p w14:paraId="09FB101B" w14:textId="32DC56ED" w:rsidR="00B669D1" w:rsidRPr="00B669D1" w:rsidRDefault="00261D16" w:rsidP="002865A4">
      <w:pPr>
        <w:jc w:val="center"/>
        <w:rPr>
          <w:rFonts w:ascii="Garamond" w:hAnsi="Garamond"/>
          <w:color w:val="000000" w:themeColor="text1"/>
          <w:sz w:val="20"/>
          <w:szCs w:val="20"/>
          <w:lang w:val="en-US"/>
        </w:rPr>
      </w:pPr>
      <w:r w:rsidRPr="00261D16">
        <w:rPr>
          <w:rFonts w:ascii="Garamond" w:hAnsi="Garamond"/>
          <w:noProof/>
          <w:color w:val="000000" w:themeColor="text1"/>
          <w:sz w:val="20"/>
          <w:szCs w:val="20"/>
          <w:lang w:val="en-US"/>
        </w:rPr>
        <w:drawing>
          <wp:inline distT="0" distB="0" distL="0" distR="0" wp14:anchorId="49FF94BE" wp14:editId="74569AE3">
            <wp:extent cx="3559126" cy="2510545"/>
            <wp:effectExtent l="0" t="0" r="0" b="4445"/>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rotWithShape="1">
                    <a:blip r:embed="rId25"/>
                    <a:srcRect l="12730"/>
                    <a:stretch/>
                  </pic:blipFill>
                  <pic:spPr bwMode="auto">
                    <a:xfrm>
                      <a:off x="0" y="0"/>
                      <a:ext cx="3572361" cy="2519881"/>
                    </a:xfrm>
                    <a:prstGeom prst="rect">
                      <a:avLst/>
                    </a:prstGeom>
                    <a:ln>
                      <a:noFill/>
                    </a:ln>
                    <a:extLst>
                      <a:ext uri="{53640926-AAD7-44D8-BBD7-CCE9431645EC}">
                        <a14:shadowObscured xmlns:a14="http://schemas.microsoft.com/office/drawing/2010/main"/>
                      </a:ext>
                    </a:extLst>
                  </pic:spPr>
                </pic:pic>
              </a:graphicData>
            </a:graphic>
          </wp:inline>
        </w:drawing>
      </w:r>
    </w:p>
    <w:p w14:paraId="6223127C" w14:textId="77777777" w:rsidR="00AB2E3C" w:rsidRDefault="00AB2E3C" w:rsidP="00F774A6">
      <w:pPr>
        <w:jc w:val="both"/>
        <w:rPr>
          <w:rFonts w:ascii="Garamond" w:hAnsi="Garamond"/>
          <w:color w:val="000000" w:themeColor="text1"/>
          <w:sz w:val="20"/>
          <w:szCs w:val="20"/>
          <w:lang w:val="en-US"/>
        </w:rPr>
      </w:pPr>
    </w:p>
    <w:p w14:paraId="5E7BC4DA" w14:textId="7E47BB4D" w:rsidR="005251F8" w:rsidRDefault="004516A3" w:rsidP="00F774A6">
      <w:pPr>
        <w:jc w:val="both"/>
        <w:rPr>
          <w:rFonts w:ascii="Garamond" w:hAnsi="Garamond"/>
          <w:color w:val="000000" w:themeColor="text1"/>
          <w:sz w:val="20"/>
          <w:szCs w:val="20"/>
          <w:lang w:val="en-US"/>
        </w:rPr>
      </w:pPr>
      <w:r>
        <w:rPr>
          <w:rFonts w:ascii="Garamond" w:hAnsi="Garamond"/>
          <w:color w:val="000000" w:themeColor="text1"/>
          <w:sz w:val="20"/>
          <w:szCs w:val="20"/>
          <w:lang w:val="en-US"/>
        </w:rPr>
        <w:lastRenderedPageBreak/>
        <w:t xml:space="preserve">Figure 6 shows 25 most relevant correlations using correlation package, which are consistent with correlation matrix: </w:t>
      </w:r>
      <w:r>
        <w:rPr>
          <w:rFonts w:ascii="Garamond" w:hAnsi="Garamond"/>
          <w:color w:val="000000" w:themeColor="text1"/>
          <w:sz w:val="20"/>
          <w:szCs w:val="20"/>
          <w:shd w:val="clear" w:color="auto" w:fill="FFFFFF"/>
        </w:rPr>
        <w:t>KDM BA is highly correlated with LDL and total cholesterol.</w:t>
      </w:r>
    </w:p>
    <w:p w14:paraId="5C922038" w14:textId="77777777" w:rsidR="004516A3" w:rsidRDefault="004516A3" w:rsidP="00F774A6">
      <w:pPr>
        <w:jc w:val="both"/>
        <w:rPr>
          <w:rFonts w:ascii="Garamond" w:hAnsi="Garamond"/>
          <w:color w:val="000000" w:themeColor="text1"/>
          <w:sz w:val="20"/>
          <w:szCs w:val="20"/>
          <w:lang w:val="en-US"/>
        </w:rPr>
      </w:pPr>
    </w:p>
    <w:p w14:paraId="19DF524A" w14:textId="15E3BB38" w:rsidR="00F774A6" w:rsidRPr="007C4847" w:rsidRDefault="002B0B07" w:rsidP="00F774A6">
      <w:pPr>
        <w:jc w:val="both"/>
        <w:rPr>
          <w:rFonts w:ascii="Garamond" w:hAnsi="Garamond"/>
          <w:color w:val="000000" w:themeColor="text1"/>
          <w:sz w:val="20"/>
          <w:szCs w:val="20"/>
          <w:lang w:val="en-US"/>
        </w:rPr>
      </w:pPr>
      <w:r w:rsidRPr="007C4847">
        <w:rPr>
          <w:rFonts w:ascii="Garamond" w:hAnsi="Garamond"/>
          <w:color w:val="000000" w:themeColor="text1"/>
          <w:sz w:val="20"/>
          <w:szCs w:val="20"/>
          <w:lang w:val="en-US"/>
        </w:rPr>
        <w:t>Figure 6.</w:t>
      </w:r>
      <w:r w:rsidR="007C4847" w:rsidRPr="007C4847">
        <w:rPr>
          <w:rFonts w:ascii="Garamond" w:hAnsi="Garamond"/>
          <w:color w:val="000000" w:themeColor="text1"/>
          <w:sz w:val="20"/>
          <w:szCs w:val="20"/>
          <w:lang w:val="en-US"/>
        </w:rPr>
        <w:t xml:space="preserve"> </w:t>
      </w:r>
      <w:r w:rsidR="007C4847">
        <w:rPr>
          <w:rFonts w:ascii="Garamond" w:hAnsi="Garamond"/>
          <w:color w:val="000000" w:themeColor="text1"/>
          <w:sz w:val="20"/>
          <w:szCs w:val="20"/>
          <w:lang w:val="en-US"/>
        </w:rPr>
        <w:t>Ranked cross-correlations (25 most relevant)</w:t>
      </w:r>
      <w:r w:rsidR="004516A3">
        <w:rPr>
          <w:rFonts w:ascii="Garamond" w:hAnsi="Garamond"/>
          <w:color w:val="000000" w:themeColor="text1"/>
          <w:sz w:val="20"/>
          <w:szCs w:val="20"/>
          <w:lang w:val="en-US"/>
        </w:rPr>
        <w:t>.</w:t>
      </w:r>
    </w:p>
    <w:p w14:paraId="7870DF0E" w14:textId="77777777" w:rsidR="00F774A6" w:rsidRPr="009626F0" w:rsidRDefault="00F774A6" w:rsidP="008C1FB5">
      <w:pPr>
        <w:jc w:val="both"/>
        <w:rPr>
          <w:rFonts w:ascii="Garamond" w:hAnsi="Garamond"/>
          <w:i/>
          <w:iCs/>
          <w:color w:val="000000" w:themeColor="text1"/>
          <w:sz w:val="20"/>
          <w:szCs w:val="20"/>
          <w:lang w:val="en-US"/>
        </w:rPr>
      </w:pPr>
    </w:p>
    <w:p w14:paraId="7A2A77A7" w14:textId="4ECEA729" w:rsidR="00C22BAE" w:rsidRPr="00C22BAE" w:rsidRDefault="00F0676B" w:rsidP="00C22BAE">
      <w:pPr>
        <w:jc w:val="center"/>
        <w:rPr>
          <w:rFonts w:ascii="Garamond" w:hAnsi="Garamond"/>
          <w:b/>
          <w:bCs/>
          <w:color w:val="000000" w:themeColor="text1"/>
          <w:sz w:val="20"/>
          <w:szCs w:val="20"/>
          <w:lang w:val="en-US"/>
        </w:rPr>
      </w:pPr>
      <w:r w:rsidRPr="00F0676B">
        <w:rPr>
          <w:rFonts w:ascii="Garamond" w:hAnsi="Garamond"/>
          <w:b/>
          <w:bCs/>
          <w:noProof/>
          <w:color w:val="000000" w:themeColor="text1"/>
          <w:sz w:val="20"/>
          <w:szCs w:val="20"/>
          <w:lang w:val="en-US"/>
        </w:rPr>
        <w:drawing>
          <wp:inline distT="0" distB="0" distL="0" distR="0" wp14:anchorId="68EFA0D1" wp14:editId="4C88EC2D">
            <wp:extent cx="3756752" cy="2312598"/>
            <wp:effectExtent l="0" t="0" r="2540"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26"/>
                    <a:stretch>
                      <a:fillRect/>
                    </a:stretch>
                  </pic:blipFill>
                  <pic:spPr>
                    <a:xfrm>
                      <a:off x="0" y="0"/>
                      <a:ext cx="3780337" cy="2327117"/>
                    </a:xfrm>
                    <a:prstGeom prst="rect">
                      <a:avLst/>
                    </a:prstGeom>
                  </pic:spPr>
                </pic:pic>
              </a:graphicData>
            </a:graphic>
          </wp:inline>
        </w:drawing>
      </w:r>
    </w:p>
    <w:p w14:paraId="016DF54E" w14:textId="77777777" w:rsidR="006C5645" w:rsidRDefault="006C5645" w:rsidP="00151889">
      <w:pPr>
        <w:jc w:val="both"/>
        <w:rPr>
          <w:rFonts w:ascii="Garamond" w:hAnsi="Garamond"/>
          <w:i/>
          <w:iCs/>
          <w:color w:val="000000" w:themeColor="text1"/>
          <w:sz w:val="20"/>
          <w:szCs w:val="20"/>
          <w:lang w:val="en-US"/>
        </w:rPr>
      </w:pPr>
    </w:p>
    <w:p w14:paraId="30DFDF50" w14:textId="790CF708" w:rsidR="00151889" w:rsidRPr="009626F0" w:rsidRDefault="00151889" w:rsidP="00151889">
      <w:pPr>
        <w:jc w:val="both"/>
        <w:rPr>
          <w:rFonts w:ascii="Garamond" w:hAnsi="Garamond"/>
          <w:i/>
          <w:iCs/>
          <w:color w:val="000000" w:themeColor="text1"/>
          <w:sz w:val="20"/>
          <w:szCs w:val="20"/>
          <w:lang w:val="en-US"/>
        </w:rPr>
      </w:pPr>
      <w:r w:rsidRPr="009626F0">
        <w:rPr>
          <w:rFonts w:ascii="Garamond" w:hAnsi="Garamond"/>
          <w:i/>
          <w:iCs/>
          <w:color w:val="000000" w:themeColor="text1"/>
          <w:sz w:val="20"/>
          <w:szCs w:val="20"/>
          <w:lang w:val="en-US"/>
        </w:rPr>
        <w:t>Analyses tests socioeconomic patterning of biological aging algorithms.</w:t>
      </w:r>
    </w:p>
    <w:p w14:paraId="039F5CDA" w14:textId="336B5509" w:rsidR="00D9347B" w:rsidRDefault="00075F7C" w:rsidP="00C61F48">
      <w:pPr>
        <w:jc w:val="both"/>
        <w:rPr>
          <w:rFonts w:ascii="Garamond" w:hAnsi="Garamond"/>
          <w:color w:val="000000" w:themeColor="text1"/>
          <w:sz w:val="20"/>
          <w:szCs w:val="20"/>
          <w:lang w:val="en-US"/>
        </w:rPr>
      </w:pPr>
      <w:r w:rsidRPr="009626F0">
        <w:rPr>
          <w:rFonts w:ascii="Garamond" w:hAnsi="Garamond"/>
          <w:color w:val="000000" w:themeColor="text1"/>
          <w:sz w:val="20"/>
          <w:szCs w:val="20"/>
          <w:lang w:val="en-US"/>
        </w:rPr>
        <w:t xml:space="preserve">Table </w:t>
      </w:r>
      <w:r>
        <w:rPr>
          <w:rFonts w:ascii="Garamond" w:hAnsi="Garamond"/>
          <w:color w:val="000000" w:themeColor="text1"/>
          <w:sz w:val="20"/>
          <w:szCs w:val="20"/>
          <w:lang w:val="en-US"/>
        </w:rPr>
        <w:t xml:space="preserve">4 reports </w:t>
      </w:r>
      <w:r w:rsidR="00A82421">
        <w:rPr>
          <w:rFonts w:ascii="Garamond" w:hAnsi="Garamond"/>
          <w:color w:val="000000" w:themeColor="text1"/>
          <w:sz w:val="20"/>
          <w:szCs w:val="20"/>
          <w:lang w:val="en-US"/>
        </w:rPr>
        <w:t xml:space="preserve">Biological Age measures and biomarkers </w:t>
      </w:r>
      <w:r>
        <w:rPr>
          <w:rFonts w:ascii="Garamond" w:hAnsi="Garamond"/>
          <w:color w:val="000000" w:themeColor="text1"/>
          <w:sz w:val="20"/>
          <w:szCs w:val="20"/>
          <w:lang w:val="en-US"/>
        </w:rPr>
        <w:t>(mean</w:t>
      </w:r>
      <w:r w:rsidR="00D9347B">
        <w:rPr>
          <w:rFonts w:ascii="Garamond" w:hAnsi="Garamond"/>
          <w:color w:val="000000" w:themeColor="text1"/>
          <w:sz w:val="20"/>
          <w:szCs w:val="20"/>
          <w:lang w:val="en-US"/>
        </w:rPr>
        <w:t>s</w:t>
      </w:r>
      <w:r>
        <w:rPr>
          <w:rFonts w:ascii="Garamond" w:hAnsi="Garamond"/>
          <w:color w:val="000000" w:themeColor="text1"/>
          <w:sz w:val="20"/>
          <w:szCs w:val="20"/>
          <w:lang w:val="en-US"/>
        </w:rPr>
        <w:t xml:space="preserve"> and SD) </w:t>
      </w:r>
      <w:r w:rsidR="00A82421">
        <w:rPr>
          <w:rFonts w:ascii="Garamond" w:hAnsi="Garamond"/>
          <w:color w:val="000000" w:themeColor="text1"/>
          <w:sz w:val="20"/>
          <w:szCs w:val="20"/>
          <w:lang w:val="en-US"/>
        </w:rPr>
        <w:t>of the</w:t>
      </w:r>
      <w:r w:rsidR="00A82421" w:rsidRPr="00806988">
        <w:rPr>
          <w:rFonts w:ascii="Garamond" w:hAnsi="Garamond"/>
          <w:color w:val="000000" w:themeColor="text1"/>
          <w:sz w:val="20"/>
          <w:szCs w:val="20"/>
          <w:lang w:val="en-US"/>
        </w:rPr>
        <w:t xml:space="preserve"> SABE </w:t>
      </w:r>
      <w:r>
        <w:rPr>
          <w:rFonts w:ascii="Garamond" w:hAnsi="Garamond"/>
          <w:color w:val="000000" w:themeColor="text1"/>
          <w:sz w:val="20"/>
          <w:szCs w:val="20"/>
          <w:lang w:val="en-US"/>
        </w:rPr>
        <w:t>p</w:t>
      </w:r>
      <w:r w:rsidR="00A82421" w:rsidRPr="00806988">
        <w:rPr>
          <w:rFonts w:ascii="Garamond" w:hAnsi="Garamond"/>
          <w:color w:val="000000" w:themeColor="text1"/>
          <w:sz w:val="20"/>
          <w:szCs w:val="20"/>
          <w:lang w:val="en-US"/>
        </w:rPr>
        <w:t xml:space="preserve">articipants by </w:t>
      </w:r>
      <w:r w:rsidR="00A82421">
        <w:rPr>
          <w:rFonts w:ascii="Garamond" w:hAnsi="Garamond"/>
          <w:color w:val="000000" w:themeColor="text1"/>
          <w:sz w:val="20"/>
          <w:szCs w:val="20"/>
          <w:lang w:val="en-US"/>
        </w:rPr>
        <w:t xml:space="preserve">high-risk groups of ACEs and </w:t>
      </w:r>
      <w:r w:rsidR="00A82421" w:rsidRPr="00806988">
        <w:rPr>
          <w:rFonts w:ascii="Garamond" w:hAnsi="Garamond"/>
          <w:color w:val="000000" w:themeColor="text1"/>
          <w:sz w:val="20"/>
          <w:szCs w:val="20"/>
          <w:lang w:val="en-US"/>
        </w:rPr>
        <w:t xml:space="preserve">childhood </w:t>
      </w:r>
      <w:r w:rsidR="00A82421">
        <w:rPr>
          <w:rFonts w:ascii="Garamond" w:hAnsi="Garamond"/>
          <w:color w:val="000000" w:themeColor="text1"/>
          <w:sz w:val="20"/>
          <w:szCs w:val="20"/>
          <w:lang w:val="en-US"/>
        </w:rPr>
        <w:t>SEP</w:t>
      </w:r>
      <w:r w:rsidR="00D9347B">
        <w:rPr>
          <w:rFonts w:ascii="Garamond" w:hAnsi="Garamond"/>
          <w:color w:val="000000" w:themeColor="text1"/>
          <w:sz w:val="20"/>
          <w:szCs w:val="20"/>
          <w:lang w:val="en-US"/>
        </w:rPr>
        <w:t xml:space="preserve"> to examine differences</w:t>
      </w:r>
      <w:r>
        <w:rPr>
          <w:rFonts w:ascii="Garamond" w:hAnsi="Garamond"/>
          <w:color w:val="000000" w:themeColor="text1"/>
          <w:sz w:val="20"/>
          <w:szCs w:val="20"/>
          <w:lang w:val="en-US"/>
        </w:rPr>
        <w:t xml:space="preserve">. </w:t>
      </w:r>
      <w:proofErr w:type="spellStart"/>
      <w:r>
        <w:rPr>
          <w:rFonts w:ascii="Garamond" w:hAnsi="Garamond"/>
          <w:color w:val="000000" w:themeColor="text1"/>
          <w:sz w:val="20"/>
          <w:szCs w:val="20"/>
          <w:lang w:val="en-US"/>
        </w:rPr>
        <w:t>Cronological</w:t>
      </w:r>
      <w:proofErr w:type="spellEnd"/>
      <w:r>
        <w:rPr>
          <w:rFonts w:ascii="Garamond" w:hAnsi="Garamond"/>
          <w:color w:val="000000" w:themeColor="text1"/>
          <w:sz w:val="20"/>
          <w:szCs w:val="20"/>
          <w:lang w:val="en-US"/>
        </w:rPr>
        <w:t xml:space="preserve"> age is significant with lower childhood SEP and </w:t>
      </w:r>
      <w:r w:rsidR="00A82421">
        <w:rPr>
          <w:rFonts w:ascii="Garamond" w:hAnsi="Garamond"/>
          <w:color w:val="000000" w:themeColor="text1"/>
          <w:sz w:val="20"/>
          <w:szCs w:val="20"/>
          <w:lang w:val="en-US"/>
        </w:rPr>
        <w:t xml:space="preserve">KDM BA </w:t>
      </w:r>
      <w:r>
        <w:rPr>
          <w:rFonts w:ascii="Garamond" w:hAnsi="Garamond"/>
          <w:color w:val="000000" w:themeColor="text1"/>
          <w:sz w:val="20"/>
          <w:szCs w:val="20"/>
          <w:lang w:val="en-US"/>
        </w:rPr>
        <w:t xml:space="preserve">had </w:t>
      </w:r>
      <w:r w:rsidRPr="00925A97">
        <w:rPr>
          <w:rFonts w:ascii="Garamond" w:hAnsi="Garamond"/>
          <w:color w:val="000000" w:themeColor="text1"/>
          <w:sz w:val="20"/>
          <w:szCs w:val="20"/>
          <w:lang w:val="en-US"/>
        </w:rPr>
        <w:t>highly statistically significant result</w:t>
      </w:r>
      <w:r>
        <w:rPr>
          <w:rFonts w:ascii="Garamond" w:hAnsi="Garamond"/>
          <w:color w:val="000000" w:themeColor="text1"/>
          <w:sz w:val="20"/>
          <w:szCs w:val="20"/>
          <w:lang w:val="en-US"/>
        </w:rPr>
        <w:t xml:space="preserve"> with high-risk </w:t>
      </w:r>
      <w:r w:rsidR="00A82421">
        <w:rPr>
          <w:rFonts w:ascii="Garamond" w:hAnsi="Garamond"/>
          <w:color w:val="000000" w:themeColor="text1"/>
          <w:sz w:val="20"/>
          <w:szCs w:val="20"/>
          <w:lang w:val="en-US"/>
        </w:rPr>
        <w:t xml:space="preserve">childhood adversity and </w:t>
      </w:r>
      <w:r>
        <w:rPr>
          <w:rFonts w:ascii="Garamond" w:hAnsi="Garamond"/>
          <w:color w:val="000000" w:themeColor="text1"/>
          <w:sz w:val="20"/>
          <w:szCs w:val="20"/>
          <w:lang w:val="en-US"/>
        </w:rPr>
        <w:t xml:space="preserve">lower </w:t>
      </w:r>
      <w:r w:rsidR="00A82421">
        <w:rPr>
          <w:rFonts w:ascii="Garamond" w:hAnsi="Garamond"/>
          <w:color w:val="000000" w:themeColor="text1"/>
          <w:sz w:val="20"/>
          <w:szCs w:val="20"/>
          <w:lang w:val="en-US"/>
        </w:rPr>
        <w:t>childhood SEP</w:t>
      </w:r>
      <w:r w:rsidR="00D9347B">
        <w:rPr>
          <w:rFonts w:ascii="Garamond" w:hAnsi="Garamond"/>
          <w:color w:val="000000" w:themeColor="text1"/>
          <w:sz w:val="20"/>
          <w:szCs w:val="20"/>
          <w:lang w:val="en-US"/>
        </w:rPr>
        <w:t xml:space="preserve"> (</w:t>
      </w:r>
      <w:r w:rsidR="00D9347B" w:rsidRPr="00853063">
        <w:rPr>
          <w:rFonts w:ascii="Garamond" w:hAnsi="Garamond"/>
          <w:color w:val="000000" w:themeColor="text1"/>
          <w:sz w:val="20"/>
          <w:szCs w:val="20"/>
          <w:lang w:val="en-US"/>
        </w:rPr>
        <w:t>p &lt; 0.001</w:t>
      </w:r>
      <w:r w:rsidR="00D9347B">
        <w:rPr>
          <w:rFonts w:ascii="Garamond" w:hAnsi="Garamond"/>
          <w:color w:val="000000" w:themeColor="text1"/>
          <w:sz w:val="20"/>
          <w:szCs w:val="20"/>
          <w:lang w:val="en-US"/>
        </w:rPr>
        <w:t>)</w:t>
      </w:r>
      <w:r w:rsidR="00A82421">
        <w:rPr>
          <w:rFonts w:ascii="Garamond" w:hAnsi="Garamond"/>
          <w:color w:val="000000" w:themeColor="text1"/>
          <w:sz w:val="20"/>
          <w:szCs w:val="20"/>
          <w:lang w:val="en-US"/>
        </w:rPr>
        <w:t>.</w:t>
      </w:r>
      <w:r>
        <w:rPr>
          <w:rFonts w:ascii="Garamond" w:hAnsi="Garamond"/>
          <w:color w:val="000000" w:themeColor="text1"/>
          <w:sz w:val="20"/>
          <w:szCs w:val="20"/>
          <w:lang w:val="en-US"/>
        </w:rPr>
        <w:t xml:space="preserve"> </w:t>
      </w:r>
      <w:r w:rsidRPr="00925A97">
        <w:rPr>
          <w:rFonts w:ascii="Garamond" w:hAnsi="Garamond"/>
          <w:color w:val="000000" w:themeColor="text1"/>
          <w:sz w:val="20"/>
          <w:szCs w:val="20"/>
          <w:lang w:val="en-US"/>
        </w:rPr>
        <w:t>This means we can reject the null hypothesis.</w:t>
      </w:r>
      <w:r>
        <w:rPr>
          <w:rFonts w:ascii="Garamond" w:hAnsi="Garamond"/>
          <w:color w:val="000000" w:themeColor="text1"/>
          <w:sz w:val="20"/>
          <w:szCs w:val="20"/>
          <w:lang w:val="en-US"/>
        </w:rPr>
        <w:t xml:space="preserve"> HD, HD log, and KDM v1 were not </w:t>
      </w:r>
      <w:r w:rsidR="00D9347B">
        <w:rPr>
          <w:rFonts w:ascii="Garamond" w:hAnsi="Garamond"/>
          <w:color w:val="000000" w:themeColor="text1"/>
          <w:sz w:val="20"/>
          <w:szCs w:val="20"/>
          <w:lang w:val="en-US"/>
        </w:rPr>
        <w:t>significant with childhood adversity and childhood SEP</w:t>
      </w:r>
      <w:r>
        <w:rPr>
          <w:rFonts w:ascii="Garamond" w:hAnsi="Garamond"/>
          <w:color w:val="000000" w:themeColor="text1"/>
          <w:sz w:val="20"/>
          <w:szCs w:val="20"/>
          <w:lang w:val="en-US"/>
        </w:rPr>
        <w:t xml:space="preserve">. </w:t>
      </w:r>
      <w:r w:rsidR="00853063" w:rsidRPr="00853063">
        <w:rPr>
          <w:rFonts w:ascii="Garamond" w:hAnsi="Garamond"/>
          <w:color w:val="000000" w:themeColor="text1"/>
          <w:sz w:val="20"/>
          <w:szCs w:val="20"/>
          <w:lang w:val="en-US"/>
        </w:rPr>
        <w:t xml:space="preserve">Mean </w:t>
      </w:r>
      <w:r w:rsidR="00853063">
        <w:rPr>
          <w:rFonts w:ascii="Garamond" w:hAnsi="Garamond"/>
          <w:color w:val="000000" w:themeColor="text1"/>
          <w:sz w:val="20"/>
          <w:szCs w:val="20"/>
          <w:lang w:val="en-US"/>
        </w:rPr>
        <w:t xml:space="preserve">and </w:t>
      </w:r>
      <w:r w:rsidR="00853063" w:rsidRPr="00853063">
        <w:rPr>
          <w:rFonts w:ascii="Garamond" w:hAnsi="Garamond"/>
          <w:color w:val="000000" w:themeColor="text1"/>
          <w:sz w:val="20"/>
          <w:szCs w:val="20"/>
          <w:lang w:val="en-US"/>
        </w:rPr>
        <w:t xml:space="preserve">SD of CA was </w:t>
      </w:r>
      <w:r w:rsidR="00853063">
        <w:rPr>
          <w:rFonts w:ascii="Garamond" w:hAnsi="Garamond"/>
          <w:color w:val="000000" w:themeColor="text1"/>
          <w:sz w:val="20"/>
          <w:szCs w:val="20"/>
          <w:lang w:val="en-US"/>
        </w:rPr>
        <w:t>68.90</w:t>
      </w:r>
      <w:r w:rsidR="00853063" w:rsidRPr="00853063">
        <w:rPr>
          <w:rFonts w:ascii="Garamond" w:hAnsi="Garamond"/>
          <w:color w:val="000000" w:themeColor="text1"/>
          <w:sz w:val="20"/>
          <w:szCs w:val="20"/>
          <w:lang w:val="en-US"/>
        </w:rPr>
        <w:t xml:space="preserve"> (</w:t>
      </w:r>
      <w:r w:rsidR="00853063">
        <w:rPr>
          <w:rFonts w:ascii="Garamond" w:hAnsi="Garamond"/>
          <w:color w:val="000000" w:themeColor="text1"/>
          <w:sz w:val="20"/>
          <w:szCs w:val="20"/>
          <w:lang w:val="en-US"/>
        </w:rPr>
        <w:t>6.97</w:t>
      </w:r>
      <w:r w:rsidR="00853063" w:rsidRPr="00853063">
        <w:rPr>
          <w:rFonts w:ascii="Garamond" w:hAnsi="Garamond"/>
          <w:color w:val="000000" w:themeColor="text1"/>
          <w:sz w:val="20"/>
          <w:szCs w:val="20"/>
          <w:lang w:val="en-US"/>
        </w:rPr>
        <w:t>)</w:t>
      </w:r>
      <w:r w:rsidR="00853063">
        <w:rPr>
          <w:rFonts w:ascii="Garamond" w:hAnsi="Garamond"/>
          <w:color w:val="000000" w:themeColor="text1"/>
          <w:sz w:val="20"/>
          <w:szCs w:val="20"/>
          <w:lang w:val="en-US"/>
        </w:rPr>
        <w:t xml:space="preserve"> in the </w:t>
      </w:r>
      <w:r w:rsidR="00A85779">
        <w:rPr>
          <w:rFonts w:ascii="Garamond" w:hAnsi="Garamond"/>
          <w:color w:val="000000" w:themeColor="text1"/>
          <w:sz w:val="20"/>
          <w:szCs w:val="20"/>
          <w:lang w:val="en-US"/>
        </w:rPr>
        <w:t>high</w:t>
      </w:r>
      <w:r w:rsidR="00853063">
        <w:rPr>
          <w:rFonts w:ascii="Garamond" w:hAnsi="Garamond"/>
          <w:color w:val="000000" w:themeColor="text1"/>
          <w:sz w:val="20"/>
          <w:szCs w:val="20"/>
          <w:lang w:val="en-US"/>
        </w:rPr>
        <w:t>-risk childhood adversity group and 68.</w:t>
      </w:r>
      <w:r w:rsidR="00A85779">
        <w:rPr>
          <w:rFonts w:ascii="Garamond" w:hAnsi="Garamond"/>
          <w:color w:val="000000" w:themeColor="text1"/>
          <w:sz w:val="20"/>
          <w:szCs w:val="20"/>
          <w:lang w:val="en-US"/>
        </w:rPr>
        <w:t>02</w:t>
      </w:r>
      <w:r w:rsidR="00853063">
        <w:rPr>
          <w:rFonts w:ascii="Garamond" w:hAnsi="Garamond"/>
          <w:color w:val="000000" w:themeColor="text1"/>
          <w:sz w:val="20"/>
          <w:szCs w:val="20"/>
          <w:lang w:val="en-US"/>
        </w:rPr>
        <w:t xml:space="preserve"> (6.</w:t>
      </w:r>
      <w:r w:rsidR="00A85779">
        <w:rPr>
          <w:rFonts w:ascii="Garamond" w:hAnsi="Garamond"/>
          <w:color w:val="000000" w:themeColor="text1"/>
          <w:sz w:val="20"/>
          <w:szCs w:val="20"/>
          <w:lang w:val="en-US"/>
        </w:rPr>
        <w:t>59</w:t>
      </w:r>
      <w:r w:rsidR="00853063">
        <w:rPr>
          <w:rFonts w:ascii="Garamond" w:hAnsi="Garamond"/>
          <w:color w:val="000000" w:themeColor="text1"/>
          <w:sz w:val="20"/>
          <w:szCs w:val="20"/>
          <w:lang w:val="en-US"/>
        </w:rPr>
        <w:t>) in the low childhood SEP</w:t>
      </w:r>
      <w:r w:rsidR="00853063" w:rsidRPr="00853063">
        <w:rPr>
          <w:rFonts w:ascii="Garamond" w:hAnsi="Garamond"/>
          <w:color w:val="000000" w:themeColor="text1"/>
          <w:sz w:val="20"/>
          <w:szCs w:val="20"/>
          <w:lang w:val="en-US"/>
        </w:rPr>
        <w:t xml:space="preserve">. </w:t>
      </w:r>
    </w:p>
    <w:p w14:paraId="5AB504BC" w14:textId="77777777" w:rsidR="00D9347B" w:rsidRDefault="00D9347B" w:rsidP="00C61F48">
      <w:pPr>
        <w:jc w:val="both"/>
        <w:rPr>
          <w:rFonts w:ascii="Garamond" w:hAnsi="Garamond"/>
          <w:color w:val="000000" w:themeColor="text1"/>
          <w:sz w:val="20"/>
          <w:szCs w:val="20"/>
          <w:lang w:val="en-US"/>
        </w:rPr>
      </w:pPr>
    </w:p>
    <w:p w14:paraId="1B843086" w14:textId="7F82501A" w:rsidR="00536038" w:rsidRDefault="00536038" w:rsidP="00536038">
      <w:pPr>
        <w:shd w:val="clear" w:color="auto" w:fill="FFFFFF" w:themeFill="background1"/>
        <w:rPr>
          <w:rFonts w:ascii="Garamond" w:hAnsi="Garamond" w:cs="Menlo"/>
          <w:color w:val="000000" w:themeColor="text1"/>
          <w:sz w:val="20"/>
          <w:szCs w:val="20"/>
        </w:rPr>
      </w:pPr>
      <w:r>
        <w:rPr>
          <w:rFonts w:ascii="Garamond" w:hAnsi="Garamond" w:cs="Menlo"/>
          <w:color w:val="000000" w:themeColor="text1"/>
          <w:sz w:val="20"/>
          <w:szCs w:val="20"/>
        </w:rPr>
        <w:t>Figures</w:t>
      </w:r>
      <w:r w:rsidR="00CB457A">
        <w:rPr>
          <w:rFonts w:ascii="Garamond" w:hAnsi="Garamond" w:cs="Menlo"/>
          <w:color w:val="000000" w:themeColor="text1"/>
          <w:sz w:val="20"/>
          <w:szCs w:val="20"/>
        </w:rPr>
        <w:t xml:space="preserve"> 7 </w:t>
      </w:r>
      <w:r w:rsidR="00650059">
        <w:rPr>
          <w:rFonts w:ascii="Garamond" w:hAnsi="Garamond" w:cs="Menlo"/>
          <w:color w:val="000000" w:themeColor="text1"/>
          <w:sz w:val="20"/>
          <w:szCs w:val="20"/>
        </w:rPr>
        <w:t xml:space="preserve">and 8 </w:t>
      </w:r>
      <w:r w:rsidR="00CB457A">
        <w:rPr>
          <w:rFonts w:ascii="Garamond" w:hAnsi="Garamond" w:cs="Menlo"/>
          <w:color w:val="000000" w:themeColor="text1"/>
          <w:sz w:val="20"/>
          <w:szCs w:val="20"/>
        </w:rPr>
        <w:t xml:space="preserve">show the distribution of KDM advance (plus CA) by childhood adversity and childhood SEP groups and </w:t>
      </w:r>
      <w:r>
        <w:rPr>
          <w:rFonts w:ascii="Garamond" w:hAnsi="Garamond" w:cs="Menlo"/>
          <w:color w:val="000000" w:themeColor="text1"/>
          <w:sz w:val="20"/>
          <w:szCs w:val="20"/>
        </w:rPr>
        <w:t>sex.</w:t>
      </w:r>
      <w:r w:rsidR="00CB457A">
        <w:rPr>
          <w:rFonts w:ascii="Garamond" w:hAnsi="Garamond" w:cs="Menlo"/>
          <w:color w:val="000000" w:themeColor="text1"/>
          <w:sz w:val="20"/>
          <w:szCs w:val="20"/>
        </w:rPr>
        <w:t xml:space="preserve"> </w:t>
      </w:r>
      <w:r>
        <w:rPr>
          <w:rFonts w:ascii="Garamond" w:hAnsi="Garamond" w:cs="Menlo"/>
          <w:color w:val="000000" w:themeColor="text1"/>
          <w:sz w:val="20"/>
          <w:szCs w:val="20"/>
        </w:rPr>
        <w:t xml:space="preserve">There are not significant differences by sex. </w:t>
      </w:r>
    </w:p>
    <w:p w14:paraId="026E4738" w14:textId="39464562" w:rsidR="00CB457A" w:rsidRDefault="00CB457A" w:rsidP="00CB457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p>
    <w:p w14:paraId="42D7ED26" w14:textId="77777777" w:rsidR="00D9347B" w:rsidRPr="00CB457A" w:rsidRDefault="00D9347B" w:rsidP="00D9347B">
      <w:pPr>
        <w:jc w:val="both"/>
        <w:rPr>
          <w:rFonts w:ascii="Garamond" w:hAnsi="Garamond"/>
          <w:color w:val="000000" w:themeColor="text1"/>
          <w:sz w:val="20"/>
          <w:szCs w:val="20"/>
        </w:rPr>
      </w:pPr>
    </w:p>
    <w:p w14:paraId="6873B1B7" w14:textId="77777777" w:rsidR="00D9347B" w:rsidRDefault="00D9347B" w:rsidP="00D9347B">
      <w:pPr>
        <w:jc w:val="both"/>
        <w:rPr>
          <w:rFonts w:ascii="Garamond" w:hAnsi="Garamond"/>
          <w:color w:val="000000" w:themeColor="text1"/>
          <w:sz w:val="20"/>
          <w:szCs w:val="20"/>
          <w:lang w:val="en-US"/>
        </w:rPr>
      </w:pPr>
    </w:p>
    <w:p w14:paraId="0D4F9461" w14:textId="77777777" w:rsidR="000D5156" w:rsidRPr="009626F0" w:rsidRDefault="000D5156" w:rsidP="00914F6F">
      <w:pPr>
        <w:jc w:val="both"/>
        <w:rPr>
          <w:rFonts w:ascii="Garamond" w:hAnsi="Garamond"/>
          <w:b/>
          <w:bCs/>
          <w:color w:val="000000" w:themeColor="text1"/>
          <w:sz w:val="20"/>
          <w:szCs w:val="20"/>
          <w:lang w:val="en-US"/>
        </w:rPr>
      </w:pPr>
    </w:p>
    <w:p w14:paraId="23048E29" w14:textId="77777777" w:rsidR="003826FF" w:rsidRDefault="00914F6F" w:rsidP="00914F6F">
      <w:pPr>
        <w:jc w:val="both"/>
        <w:rPr>
          <w:rFonts w:ascii="Calibri" w:hAnsi="Calibri" w:cs="Calibri"/>
          <w:color w:val="000000" w:themeColor="text1"/>
          <w:sz w:val="20"/>
          <w:szCs w:val="20"/>
          <w:lang w:val="en-US"/>
        </w:rPr>
        <w:sectPr w:rsidR="003826FF">
          <w:pgSz w:w="11906" w:h="16838"/>
          <w:pgMar w:top="1440" w:right="1440" w:bottom="1440" w:left="1440" w:header="708" w:footer="708" w:gutter="0"/>
          <w:cols w:space="708"/>
          <w:docGrid w:linePitch="360"/>
        </w:sectPr>
      </w:pPr>
      <w:r w:rsidRPr="00806988">
        <w:rPr>
          <w:rFonts w:ascii="Calibri" w:hAnsi="Calibri" w:cs="Calibri"/>
          <w:color w:val="000000" w:themeColor="text1"/>
          <w:sz w:val="20"/>
          <w:szCs w:val="20"/>
          <w:lang w:val="en-US"/>
        </w:rPr>
        <w:t>﻿</w:t>
      </w:r>
    </w:p>
    <w:p w14:paraId="03E058C2" w14:textId="39EF797E" w:rsidR="005C2926" w:rsidRDefault="005C2926" w:rsidP="00914F6F">
      <w:pPr>
        <w:jc w:val="both"/>
        <w:rPr>
          <w:rFonts w:ascii="Garamond" w:hAnsi="Garamond"/>
          <w:color w:val="000000" w:themeColor="text1"/>
          <w:sz w:val="20"/>
          <w:szCs w:val="20"/>
          <w:lang w:val="en-US"/>
        </w:rPr>
      </w:pPr>
      <w:r w:rsidRPr="005C2926">
        <w:rPr>
          <w:rFonts w:ascii="Calibri" w:hAnsi="Calibri" w:cs="Calibri"/>
          <w:color w:val="000000" w:themeColor="text1"/>
          <w:sz w:val="20"/>
          <w:szCs w:val="20"/>
          <w:lang w:val="en-US"/>
        </w:rPr>
        <w:lastRenderedPageBreak/>
        <w:t>﻿</w:t>
      </w:r>
      <w:r w:rsidRPr="005C2926">
        <w:rPr>
          <w:rFonts w:ascii="Garamond" w:hAnsi="Garamond"/>
          <w:color w:val="000000" w:themeColor="text1"/>
          <w:sz w:val="20"/>
          <w:szCs w:val="20"/>
          <w:lang w:val="en-US"/>
        </w:rPr>
        <w:t xml:space="preserve">Table </w:t>
      </w:r>
      <w:r w:rsidR="00474B91">
        <w:rPr>
          <w:rFonts w:ascii="Garamond" w:hAnsi="Garamond"/>
          <w:color w:val="000000" w:themeColor="text1"/>
          <w:sz w:val="20"/>
          <w:szCs w:val="20"/>
          <w:lang w:val="en-US"/>
        </w:rPr>
        <w:t>3 provides c</w:t>
      </w:r>
      <w:r w:rsidRPr="005C2926">
        <w:rPr>
          <w:rFonts w:ascii="Garamond" w:hAnsi="Garamond"/>
          <w:color w:val="000000" w:themeColor="text1"/>
          <w:sz w:val="20"/>
          <w:szCs w:val="20"/>
          <w:lang w:val="en-US"/>
        </w:rPr>
        <w:t xml:space="preserve">omparisons </w:t>
      </w:r>
      <w:r w:rsidR="00474B91">
        <w:rPr>
          <w:rFonts w:ascii="Garamond" w:hAnsi="Garamond"/>
          <w:color w:val="000000" w:themeColor="text1"/>
          <w:sz w:val="20"/>
          <w:szCs w:val="20"/>
          <w:lang w:val="en-US"/>
        </w:rPr>
        <w:t>of the distribution b</w:t>
      </w:r>
      <w:r w:rsidRPr="005C2926">
        <w:rPr>
          <w:rFonts w:ascii="Garamond" w:hAnsi="Garamond"/>
          <w:color w:val="000000" w:themeColor="text1"/>
          <w:sz w:val="20"/>
          <w:szCs w:val="20"/>
          <w:lang w:val="en-US"/>
        </w:rPr>
        <w:t xml:space="preserve">etween Chronological Age (CA) and </w:t>
      </w:r>
      <w:r w:rsidR="00474B91">
        <w:rPr>
          <w:rFonts w:ascii="Garamond" w:hAnsi="Garamond"/>
          <w:color w:val="000000" w:themeColor="text1"/>
          <w:sz w:val="20"/>
          <w:szCs w:val="20"/>
          <w:lang w:val="en-US"/>
        </w:rPr>
        <w:t>e</w:t>
      </w:r>
      <w:r w:rsidRPr="005C2926">
        <w:rPr>
          <w:rFonts w:ascii="Garamond" w:hAnsi="Garamond"/>
          <w:color w:val="000000" w:themeColor="text1"/>
          <w:sz w:val="20"/>
          <w:szCs w:val="20"/>
          <w:lang w:val="en-US"/>
        </w:rPr>
        <w:t xml:space="preserve">stimates of Biological Age (BA) for the </w:t>
      </w:r>
      <w:r w:rsidR="00474B91">
        <w:rPr>
          <w:rFonts w:ascii="Garamond" w:hAnsi="Garamond"/>
          <w:color w:val="000000" w:themeColor="text1"/>
          <w:sz w:val="20"/>
          <w:szCs w:val="20"/>
          <w:lang w:val="en-US"/>
        </w:rPr>
        <w:t>s</w:t>
      </w:r>
      <w:r w:rsidRPr="005C2926">
        <w:rPr>
          <w:rFonts w:ascii="Garamond" w:hAnsi="Garamond"/>
          <w:color w:val="000000" w:themeColor="text1"/>
          <w:sz w:val="20"/>
          <w:szCs w:val="20"/>
          <w:lang w:val="en-US"/>
        </w:rPr>
        <w:t xml:space="preserve">ample and by </w:t>
      </w:r>
      <w:r w:rsidR="00474B91">
        <w:rPr>
          <w:rFonts w:ascii="Garamond" w:hAnsi="Garamond"/>
          <w:color w:val="000000" w:themeColor="text1"/>
          <w:sz w:val="20"/>
          <w:szCs w:val="20"/>
          <w:lang w:val="en-US"/>
        </w:rPr>
        <w:t>childhood SEP</w:t>
      </w:r>
      <w:r w:rsidRPr="005C2926">
        <w:rPr>
          <w:rFonts w:ascii="Garamond" w:hAnsi="Garamond"/>
          <w:color w:val="000000" w:themeColor="text1"/>
          <w:sz w:val="20"/>
          <w:szCs w:val="20"/>
          <w:lang w:val="en-US"/>
        </w:rPr>
        <w:t xml:space="preserve"> Group</w:t>
      </w:r>
      <w:r w:rsidR="00474B91">
        <w:rPr>
          <w:rFonts w:ascii="Garamond" w:hAnsi="Garamond"/>
          <w:color w:val="000000" w:themeColor="text1"/>
          <w:sz w:val="20"/>
          <w:szCs w:val="20"/>
          <w:lang w:val="en-US"/>
        </w:rPr>
        <w:t>.</w:t>
      </w:r>
    </w:p>
    <w:p w14:paraId="02095C2F" w14:textId="77777777" w:rsidR="005C2926" w:rsidRDefault="005C2926" w:rsidP="00914F6F">
      <w:pPr>
        <w:jc w:val="both"/>
        <w:rPr>
          <w:rFonts w:ascii="Garamond" w:hAnsi="Garamond"/>
          <w:color w:val="000000" w:themeColor="text1"/>
          <w:sz w:val="20"/>
          <w:szCs w:val="20"/>
          <w:lang w:val="en-US"/>
        </w:rPr>
      </w:pPr>
    </w:p>
    <w:p w14:paraId="0D66B069" w14:textId="3CA87E9F" w:rsidR="00914F6F" w:rsidRPr="00806988" w:rsidRDefault="00914F6F" w:rsidP="00914F6F">
      <w:pPr>
        <w:jc w:val="both"/>
        <w:rPr>
          <w:rFonts w:ascii="Garamond" w:hAnsi="Garamond"/>
          <w:color w:val="000000" w:themeColor="text1"/>
          <w:sz w:val="20"/>
          <w:szCs w:val="20"/>
          <w:lang w:val="en-US"/>
        </w:rPr>
      </w:pPr>
      <w:r w:rsidRPr="00806988">
        <w:rPr>
          <w:rFonts w:ascii="Garamond" w:hAnsi="Garamond"/>
          <w:color w:val="000000" w:themeColor="text1"/>
          <w:sz w:val="20"/>
          <w:szCs w:val="20"/>
          <w:lang w:val="en-US"/>
        </w:rPr>
        <w:t xml:space="preserve">Tables </w:t>
      </w:r>
      <w:r w:rsidR="00474B91">
        <w:rPr>
          <w:rFonts w:ascii="Garamond" w:hAnsi="Garamond"/>
          <w:color w:val="000000" w:themeColor="text1"/>
          <w:sz w:val="20"/>
          <w:szCs w:val="20"/>
          <w:lang w:val="en-US"/>
        </w:rPr>
        <w:t>3</w:t>
      </w:r>
      <w:r w:rsidRPr="00806988">
        <w:rPr>
          <w:rFonts w:ascii="Garamond" w:hAnsi="Garamond"/>
          <w:color w:val="000000" w:themeColor="text1"/>
          <w:sz w:val="20"/>
          <w:szCs w:val="20"/>
          <w:lang w:val="en-US"/>
        </w:rPr>
        <w:t xml:space="preserve"> </w:t>
      </w:r>
      <w:r w:rsidR="00635E58">
        <w:rPr>
          <w:rFonts w:ascii="Garamond" w:hAnsi="Garamond"/>
          <w:color w:val="000000" w:themeColor="text1"/>
          <w:sz w:val="20"/>
          <w:szCs w:val="20"/>
          <w:lang w:val="en-US"/>
        </w:rPr>
        <w:t>B</w:t>
      </w:r>
      <w:r w:rsidR="00A82421">
        <w:rPr>
          <w:rFonts w:ascii="Garamond" w:hAnsi="Garamond"/>
          <w:color w:val="000000" w:themeColor="text1"/>
          <w:sz w:val="20"/>
          <w:szCs w:val="20"/>
          <w:lang w:val="en-US"/>
        </w:rPr>
        <w:t>iological Age</w:t>
      </w:r>
      <w:r w:rsidR="00635E58">
        <w:rPr>
          <w:rFonts w:ascii="Garamond" w:hAnsi="Garamond"/>
          <w:color w:val="000000" w:themeColor="text1"/>
          <w:sz w:val="20"/>
          <w:szCs w:val="20"/>
          <w:lang w:val="en-US"/>
        </w:rPr>
        <w:t xml:space="preserve"> measures and biomarkers of the</w:t>
      </w:r>
      <w:r w:rsidRPr="00806988">
        <w:rPr>
          <w:rFonts w:ascii="Garamond" w:hAnsi="Garamond"/>
          <w:color w:val="000000" w:themeColor="text1"/>
          <w:sz w:val="20"/>
          <w:szCs w:val="20"/>
          <w:lang w:val="en-US"/>
        </w:rPr>
        <w:t xml:space="preserve"> SABE Participants included in analysis by </w:t>
      </w:r>
      <w:r w:rsidR="00635E58">
        <w:rPr>
          <w:rFonts w:ascii="Garamond" w:hAnsi="Garamond"/>
          <w:color w:val="000000" w:themeColor="text1"/>
          <w:sz w:val="20"/>
          <w:szCs w:val="20"/>
          <w:lang w:val="en-US"/>
        </w:rPr>
        <w:t xml:space="preserve">high-risk groups of ACEs and </w:t>
      </w:r>
      <w:r w:rsidRPr="00806988">
        <w:rPr>
          <w:rFonts w:ascii="Garamond" w:hAnsi="Garamond"/>
          <w:color w:val="000000" w:themeColor="text1"/>
          <w:sz w:val="20"/>
          <w:szCs w:val="20"/>
          <w:lang w:val="en-US"/>
        </w:rPr>
        <w:t xml:space="preserve">childhood </w:t>
      </w:r>
      <w:r w:rsidR="00635E58">
        <w:rPr>
          <w:rFonts w:ascii="Garamond" w:hAnsi="Garamond"/>
          <w:color w:val="000000" w:themeColor="text1"/>
          <w:sz w:val="20"/>
          <w:szCs w:val="20"/>
          <w:lang w:val="en-US"/>
        </w:rPr>
        <w:t>SEP</w:t>
      </w:r>
    </w:p>
    <w:tbl>
      <w:tblPr>
        <w:tblStyle w:val="TableGrid"/>
        <w:tblW w:w="469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2"/>
        <w:gridCol w:w="851"/>
        <w:gridCol w:w="709"/>
        <w:gridCol w:w="709"/>
        <w:gridCol w:w="856"/>
        <w:gridCol w:w="987"/>
        <w:gridCol w:w="759"/>
        <w:gridCol w:w="728"/>
        <w:gridCol w:w="683"/>
        <w:gridCol w:w="691"/>
        <w:gridCol w:w="1152"/>
      </w:tblGrid>
      <w:tr w:rsidR="00D9347B" w:rsidRPr="009626F0" w14:paraId="1331362B" w14:textId="65E12C2F" w:rsidTr="00D9347B">
        <w:trPr>
          <w:jc w:val="center"/>
        </w:trPr>
        <w:tc>
          <w:tcPr>
            <w:tcW w:w="1896" w:type="pct"/>
            <w:vMerge w:val="restart"/>
            <w:tcBorders>
              <w:top w:val="single" w:sz="4" w:space="0" w:color="auto"/>
            </w:tcBorders>
            <w:vAlign w:val="center"/>
          </w:tcPr>
          <w:p w14:paraId="378A6145" w14:textId="7D88E52D" w:rsidR="00D9347B" w:rsidRPr="009626F0" w:rsidRDefault="00D9347B" w:rsidP="008A35A2">
            <w:pPr>
              <w:pStyle w:val="HTMLPreformatted"/>
              <w:shd w:val="clear" w:color="auto" w:fill="FFFFFF"/>
              <w:jc w:val="center"/>
              <w:rPr>
                <w:rFonts w:ascii="Garamond" w:eastAsiaTheme="minorHAnsi" w:hAnsi="Garamond" w:cs="Times New Roman"/>
                <w:b/>
                <w:bCs/>
                <w:color w:val="000000" w:themeColor="text1"/>
                <w:lang w:eastAsia="en-US"/>
              </w:rPr>
            </w:pPr>
            <w:r w:rsidRPr="009626F0">
              <w:rPr>
                <w:rFonts w:ascii="Garamond" w:eastAsiaTheme="minorHAnsi" w:hAnsi="Garamond" w:cs="Times New Roman"/>
                <w:b/>
                <w:bCs/>
                <w:color w:val="000000" w:themeColor="text1"/>
                <w:lang w:eastAsia="en-US"/>
              </w:rPr>
              <w:t xml:space="preserve">Biological </w:t>
            </w:r>
            <w:r>
              <w:rPr>
                <w:rFonts w:ascii="Garamond" w:eastAsiaTheme="minorHAnsi" w:hAnsi="Garamond" w:cs="Times New Roman"/>
                <w:b/>
                <w:bCs/>
                <w:color w:val="000000" w:themeColor="text1"/>
                <w:lang w:eastAsia="en-US"/>
              </w:rPr>
              <w:t>markers</w:t>
            </w:r>
          </w:p>
        </w:tc>
        <w:tc>
          <w:tcPr>
            <w:tcW w:w="1193" w:type="pct"/>
            <w:gridSpan w:val="4"/>
            <w:tcBorders>
              <w:top w:val="single" w:sz="4" w:space="0" w:color="auto"/>
              <w:bottom w:val="single" w:sz="4" w:space="0" w:color="auto"/>
            </w:tcBorders>
            <w:shd w:val="clear" w:color="auto" w:fill="FFD579"/>
            <w:vAlign w:val="center"/>
          </w:tcPr>
          <w:p w14:paraId="06C01D50" w14:textId="3E3D74F1" w:rsidR="00D9347B" w:rsidRPr="009626F0" w:rsidRDefault="00D9347B" w:rsidP="008A35A2">
            <w:pPr>
              <w:snapToGrid w:val="0"/>
              <w:jc w:val="center"/>
              <w:rPr>
                <w:rFonts w:ascii="Garamond" w:hAnsi="Garamond"/>
                <w:b/>
                <w:bCs/>
                <w:color w:val="000000" w:themeColor="text1"/>
                <w:sz w:val="20"/>
                <w:szCs w:val="20"/>
              </w:rPr>
            </w:pPr>
            <w:r w:rsidRPr="009626F0">
              <w:rPr>
                <w:rFonts w:ascii="Garamond" w:hAnsi="Garamond"/>
                <w:b/>
                <w:bCs/>
                <w:color w:val="000000" w:themeColor="text1"/>
                <w:sz w:val="20"/>
                <w:szCs w:val="20"/>
              </w:rPr>
              <w:t>Adverse Childhood Experiences</w:t>
            </w:r>
          </w:p>
        </w:tc>
        <w:tc>
          <w:tcPr>
            <w:tcW w:w="377" w:type="pct"/>
            <w:vMerge w:val="restart"/>
            <w:tcBorders>
              <w:top w:val="single" w:sz="4" w:space="0" w:color="auto"/>
            </w:tcBorders>
            <w:shd w:val="clear" w:color="auto" w:fill="FFD579"/>
            <w:vAlign w:val="center"/>
          </w:tcPr>
          <w:p w14:paraId="7CE000C6" w14:textId="0F3848A2" w:rsidR="00D9347B" w:rsidRPr="009626F0" w:rsidRDefault="00D9347B" w:rsidP="008A35A2">
            <w:pPr>
              <w:snapToGrid w:val="0"/>
              <w:jc w:val="center"/>
              <w:rPr>
                <w:rFonts w:ascii="Garamond" w:hAnsi="Garamond" w:cs="Calibri"/>
                <w:b/>
                <w:bCs/>
                <w:color w:val="000000" w:themeColor="text1"/>
                <w:sz w:val="20"/>
                <w:szCs w:val="20"/>
              </w:rPr>
            </w:pPr>
            <w:r w:rsidRPr="008A35A2">
              <w:rPr>
                <w:rFonts w:ascii="Garamond" w:hAnsi="Garamond" w:cs="Calibri"/>
                <w:b/>
                <w:bCs/>
                <w:i/>
                <w:iCs/>
                <w:color w:val="000000" w:themeColor="text1"/>
                <w:sz w:val="20"/>
                <w:szCs w:val="20"/>
              </w:rPr>
              <w:t>P</w:t>
            </w:r>
            <w:r>
              <w:rPr>
                <w:rFonts w:ascii="Garamond" w:hAnsi="Garamond" w:cs="Calibri"/>
                <w:b/>
                <w:bCs/>
                <w:color w:val="000000" w:themeColor="text1"/>
                <w:sz w:val="20"/>
                <w:szCs w:val="20"/>
              </w:rPr>
              <w:t>-value</w:t>
            </w:r>
          </w:p>
        </w:tc>
        <w:tc>
          <w:tcPr>
            <w:tcW w:w="1092" w:type="pct"/>
            <w:gridSpan w:val="4"/>
            <w:tcBorders>
              <w:top w:val="single" w:sz="4" w:space="0" w:color="auto"/>
              <w:bottom w:val="single" w:sz="4" w:space="0" w:color="auto"/>
            </w:tcBorders>
            <w:shd w:val="clear" w:color="auto" w:fill="73FEFF"/>
            <w:vAlign w:val="center"/>
          </w:tcPr>
          <w:p w14:paraId="5C0152CD" w14:textId="668B9DC6" w:rsidR="00D9347B" w:rsidRPr="009626F0" w:rsidRDefault="00D9347B" w:rsidP="008A35A2">
            <w:pPr>
              <w:snapToGrid w:val="0"/>
              <w:jc w:val="center"/>
              <w:rPr>
                <w:rFonts w:ascii="Garamond" w:hAnsi="Garamond" w:cs="Calibri"/>
                <w:b/>
                <w:bCs/>
                <w:color w:val="000000" w:themeColor="text1"/>
                <w:sz w:val="20"/>
                <w:szCs w:val="20"/>
              </w:rPr>
            </w:pPr>
            <w:r w:rsidRPr="009626F0">
              <w:rPr>
                <w:rFonts w:ascii="Garamond" w:hAnsi="Garamond" w:cs="Calibri"/>
                <w:b/>
                <w:bCs/>
                <w:color w:val="000000" w:themeColor="text1"/>
                <w:sz w:val="20"/>
                <w:szCs w:val="20"/>
              </w:rPr>
              <w:t>Low childhood SEP</w:t>
            </w:r>
          </w:p>
        </w:tc>
        <w:tc>
          <w:tcPr>
            <w:tcW w:w="442" w:type="pct"/>
            <w:vMerge w:val="restart"/>
            <w:tcBorders>
              <w:top w:val="single" w:sz="4" w:space="0" w:color="auto"/>
            </w:tcBorders>
            <w:shd w:val="clear" w:color="auto" w:fill="73FEFF"/>
            <w:vAlign w:val="center"/>
          </w:tcPr>
          <w:p w14:paraId="0A68E287" w14:textId="06C12E23" w:rsidR="00D9347B" w:rsidRPr="009626F0" w:rsidRDefault="00D9347B" w:rsidP="008A35A2">
            <w:pPr>
              <w:snapToGrid w:val="0"/>
              <w:jc w:val="center"/>
              <w:rPr>
                <w:rFonts w:ascii="Garamond" w:hAnsi="Garamond" w:cs="Calibri"/>
                <w:b/>
                <w:bCs/>
                <w:color w:val="000000" w:themeColor="text1"/>
                <w:sz w:val="20"/>
                <w:szCs w:val="20"/>
              </w:rPr>
            </w:pPr>
            <w:r w:rsidRPr="008A35A2">
              <w:rPr>
                <w:rFonts w:ascii="Garamond" w:hAnsi="Garamond" w:cs="Calibri"/>
                <w:b/>
                <w:bCs/>
                <w:i/>
                <w:iCs/>
                <w:color w:val="000000" w:themeColor="text1"/>
                <w:sz w:val="20"/>
                <w:szCs w:val="20"/>
              </w:rPr>
              <w:t>P</w:t>
            </w:r>
            <w:r>
              <w:rPr>
                <w:rFonts w:ascii="Garamond" w:hAnsi="Garamond" w:cs="Calibri"/>
                <w:b/>
                <w:bCs/>
                <w:color w:val="000000" w:themeColor="text1"/>
                <w:sz w:val="20"/>
                <w:szCs w:val="20"/>
              </w:rPr>
              <w:t>-value</w:t>
            </w:r>
          </w:p>
        </w:tc>
      </w:tr>
      <w:tr w:rsidR="00D9347B" w:rsidRPr="009626F0" w14:paraId="590E08E0" w14:textId="74C70FEF" w:rsidTr="00D9347B">
        <w:trPr>
          <w:jc w:val="center"/>
        </w:trPr>
        <w:tc>
          <w:tcPr>
            <w:tcW w:w="1896" w:type="pct"/>
            <w:vMerge/>
            <w:tcBorders>
              <w:bottom w:val="single" w:sz="4" w:space="0" w:color="auto"/>
            </w:tcBorders>
          </w:tcPr>
          <w:p w14:paraId="16692572" w14:textId="77777777" w:rsidR="00D9347B" w:rsidRPr="009626F0" w:rsidRDefault="00D9347B" w:rsidP="00C0477E">
            <w:pPr>
              <w:pStyle w:val="HTMLPreformatted"/>
              <w:shd w:val="clear" w:color="auto" w:fill="FFFFFF"/>
              <w:jc w:val="center"/>
              <w:rPr>
                <w:rFonts w:ascii="Garamond" w:eastAsiaTheme="minorHAnsi" w:hAnsi="Garamond" w:cs="Times New Roman"/>
                <w:b/>
                <w:bCs/>
                <w:color w:val="000000" w:themeColor="text1"/>
                <w:lang w:eastAsia="en-US"/>
              </w:rPr>
            </w:pPr>
          </w:p>
        </w:tc>
        <w:tc>
          <w:tcPr>
            <w:tcW w:w="596" w:type="pct"/>
            <w:gridSpan w:val="2"/>
            <w:tcBorders>
              <w:top w:val="single" w:sz="4" w:space="0" w:color="auto"/>
              <w:bottom w:val="single" w:sz="4" w:space="0" w:color="auto"/>
            </w:tcBorders>
            <w:shd w:val="clear" w:color="auto" w:fill="FFD579"/>
          </w:tcPr>
          <w:p w14:paraId="781F1F49" w14:textId="77777777" w:rsidR="00D9347B" w:rsidRDefault="00D9347B" w:rsidP="00C0477E">
            <w:pPr>
              <w:snapToGrid w:val="0"/>
              <w:jc w:val="center"/>
              <w:rPr>
                <w:rFonts w:ascii="Garamond" w:hAnsi="Garamond"/>
                <w:b/>
                <w:bCs/>
                <w:color w:val="000000" w:themeColor="text1"/>
                <w:sz w:val="20"/>
                <w:szCs w:val="20"/>
              </w:rPr>
            </w:pPr>
            <w:r w:rsidRPr="009626F0">
              <w:rPr>
                <w:rFonts w:ascii="Garamond" w:eastAsiaTheme="minorHAnsi" w:hAnsi="Garamond"/>
                <w:b/>
                <w:bCs/>
                <w:color w:val="000000" w:themeColor="text1"/>
                <w:sz w:val="20"/>
                <w:szCs w:val="20"/>
                <w:lang w:eastAsia="en-US"/>
              </w:rPr>
              <w:t>Low-risk group</w:t>
            </w:r>
            <w:r w:rsidRPr="009626F0">
              <w:rPr>
                <w:rFonts w:ascii="Garamond" w:hAnsi="Garamond"/>
                <w:b/>
                <w:bCs/>
                <w:color w:val="000000" w:themeColor="text1"/>
                <w:sz w:val="20"/>
                <w:szCs w:val="20"/>
              </w:rPr>
              <w:t xml:space="preserve"> </w:t>
            </w:r>
          </w:p>
          <w:p w14:paraId="5ACE31DF" w14:textId="162DDA5F" w:rsidR="00D9347B" w:rsidRPr="009626F0" w:rsidRDefault="00D9347B" w:rsidP="00C0477E">
            <w:pPr>
              <w:snapToGrid w:val="0"/>
              <w:jc w:val="center"/>
              <w:rPr>
                <w:rFonts w:ascii="Garamond" w:hAnsi="Garamond"/>
                <w:b/>
                <w:bCs/>
                <w:color w:val="000000" w:themeColor="text1"/>
                <w:sz w:val="20"/>
                <w:szCs w:val="20"/>
              </w:rPr>
            </w:pPr>
            <w:r w:rsidRPr="009626F0">
              <w:rPr>
                <w:rFonts w:ascii="Garamond" w:hAnsi="Garamond"/>
                <w:b/>
                <w:bCs/>
                <w:color w:val="000000" w:themeColor="text1"/>
                <w:sz w:val="20"/>
                <w:szCs w:val="20"/>
              </w:rPr>
              <w:t>(n=2,378)</w:t>
            </w:r>
          </w:p>
        </w:tc>
        <w:tc>
          <w:tcPr>
            <w:tcW w:w="598" w:type="pct"/>
            <w:gridSpan w:val="2"/>
            <w:tcBorders>
              <w:top w:val="single" w:sz="4" w:space="0" w:color="auto"/>
              <w:bottom w:val="single" w:sz="4" w:space="0" w:color="auto"/>
            </w:tcBorders>
            <w:shd w:val="clear" w:color="auto" w:fill="FFD579"/>
          </w:tcPr>
          <w:p w14:paraId="335C1F57" w14:textId="38053492" w:rsidR="00D9347B" w:rsidRPr="009626F0" w:rsidRDefault="00D9347B" w:rsidP="00C0477E">
            <w:pPr>
              <w:snapToGrid w:val="0"/>
              <w:jc w:val="center"/>
              <w:rPr>
                <w:rFonts w:ascii="Garamond" w:hAnsi="Garamond" w:cs="Calibri"/>
                <w:b/>
                <w:bCs/>
                <w:color w:val="000000" w:themeColor="text1"/>
                <w:sz w:val="20"/>
                <w:szCs w:val="20"/>
              </w:rPr>
            </w:pPr>
            <w:r w:rsidRPr="009626F0">
              <w:rPr>
                <w:rFonts w:ascii="Calibri" w:hAnsi="Calibri" w:cs="Calibri"/>
                <w:b/>
                <w:bCs/>
                <w:color w:val="000000" w:themeColor="text1"/>
                <w:sz w:val="20"/>
                <w:szCs w:val="20"/>
              </w:rPr>
              <w:t>﻿</w:t>
            </w:r>
            <w:r w:rsidRPr="009626F0">
              <w:rPr>
                <w:rFonts w:ascii="Garamond" w:hAnsi="Garamond"/>
                <w:b/>
                <w:bCs/>
                <w:color w:val="000000" w:themeColor="text1"/>
                <w:sz w:val="20"/>
                <w:szCs w:val="20"/>
              </w:rPr>
              <w:t>High-risk group (n=434)</w:t>
            </w:r>
          </w:p>
        </w:tc>
        <w:tc>
          <w:tcPr>
            <w:tcW w:w="377" w:type="pct"/>
            <w:vMerge/>
          </w:tcPr>
          <w:p w14:paraId="3B53822A" w14:textId="77777777" w:rsidR="00D9347B" w:rsidRPr="009626F0" w:rsidRDefault="00D9347B" w:rsidP="00C0477E">
            <w:pPr>
              <w:snapToGrid w:val="0"/>
              <w:jc w:val="center"/>
              <w:rPr>
                <w:rFonts w:ascii="Garamond" w:hAnsi="Garamond" w:cs="Calibri"/>
                <w:b/>
                <w:bCs/>
                <w:color w:val="000000" w:themeColor="text1"/>
                <w:sz w:val="20"/>
                <w:szCs w:val="20"/>
              </w:rPr>
            </w:pPr>
          </w:p>
        </w:tc>
        <w:tc>
          <w:tcPr>
            <w:tcW w:w="568" w:type="pct"/>
            <w:gridSpan w:val="2"/>
            <w:tcBorders>
              <w:top w:val="single" w:sz="4" w:space="0" w:color="auto"/>
              <w:bottom w:val="single" w:sz="4" w:space="0" w:color="auto"/>
            </w:tcBorders>
            <w:shd w:val="clear" w:color="auto" w:fill="73FEFF"/>
          </w:tcPr>
          <w:p w14:paraId="04EA514B" w14:textId="77777777" w:rsidR="00D9347B" w:rsidRDefault="00D9347B" w:rsidP="00C0477E">
            <w:pPr>
              <w:snapToGrid w:val="0"/>
              <w:jc w:val="center"/>
              <w:rPr>
                <w:rFonts w:ascii="Garamond" w:hAnsi="Garamond" w:cs="Calibri"/>
                <w:b/>
                <w:bCs/>
                <w:color w:val="000000" w:themeColor="text1"/>
                <w:sz w:val="20"/>
                <w:szCs w:val="20"/>
              </w:rPr>
            </w:pPr>
            <w:r w:rsidRPr="009626F0">
              <w:rPr>
                <w:rFonts w:ascii="Garamond" w:hAnsi="Garamond" w:cs="Calibri"/>
                <w:b/>
                <w:bCs/>
                <w:color w:val="000000" w:themeColor="text1"/>
                <w:sz w:val="20"/>
                <w:szCs w:val="20"/>
              </w:rPr>
              <w:t xml:space="preserve">No </w:t>
            </w:r>
          </w:p>
          <w:p w14:paraId="3F74F75C" w14:textId="67C4D348" w:rsidR="00D9347B" w:rsidRPr="009626F0" w:rsidRDefault="00D9347B" w:rsidP="00C0477E">
            <w:pPr>
              <w:snapToGrid w:val="0"/>
              <w:jc w:val="center"/>
              <w:rPr>
                <w:rFonts w:ascii="Garamond" w:hAnsi="Garamond" w:cs="Calibri"/>
                <w:b/>
                <w:bCs/>
                <w:color w:val="000000" w:themeColor="text1"/>
                <w:sz w:val="20"/>
                <w:szCs w:val="20"/>
              </w:rPr>
            </w:pPr>
            <w:r w:rsidRPr="009626F0">
              <w:rPr>
                <w:rFonts w:ascii="Garamond" w:hAnsi="Garamond" w:cs="Calibri"/>
                <w:b/>
                <w:bCs/>
                <w:color w:val="000000" w:themeColor="text1"/>
                <w:sz w:val="20"/>
                <w:szCs w:val="20"/>
              </w:rPr>
              <w:t>(n=1,075)</w:t>
            </w:r>
          </w:p>
        </w:tc>
        <w:tc>
          <w:tcPr>
            <w:tcW w:w="524" w:type="pct"/>
            <w:gridSpan w:val="2"/>
            <w:tcBorders>
              <w:top w:val="single" w:sz="4" w:space="0" w:color="auto"/>
              <w:bottom w:val="single" w:sz="4" w:space="0" w:color="auto"/>
            </w:tcBorders>
            <w:shd w:val="clear" w:color="auto" w:fill="73FEFF"/>
          </w:tcPr>
          <w:p w14:paraId="498370E7" w14:textId="77777777" w:rsidR="00D9347B" w:rsidRDefault="00D9347B" w:rsidP="00C0477E">
            <w:pPr>
              <w:snapToGrid w:val="0"/>
              <w:jc w:val="center"/>
              <w:rPr>
                <w:rFonts w:ascii="Garamond" w:hAnsi="Garamond" w:cs="Calibri"/>
                <w:b/>
                <w:bCs/>
                <w:color w:val="000000" w:themeColor="text1"/>
                <w:sz w:val="20"/>
                <w:szCs w:val="20"/>
              </w:rPr>
            </w:pPr>
            <w:r w:rsidRPr="009626F0">
              <w:rPr>
                <w:rFonts w:ascii="Garamond" w:hAnsi="Garamond" w:cs="Calibri"/>
                <w:b/>
                <w:bCs/>
                <w:color w:val="000000" w:themeColor="text1"/>
                <w:sz w:val="20"/>
                <w:szCs w:val="20"/>
              </w:rPr>
              <w:t xml:space="preserve">Yes </w:t>
            </w:r>
          </w:p>
          <w:p w14:paraId="5B07E5F7" w14:textId="2C3D5F72" w:rsidR="00D9347B" w:rsidRPr="009626F0" w:rsidRDefault="00D9347B" w:rsidP="00C0477E">
            <w:pPr>
              <w:snapToGrid w:val="0"/>
              <w:jc w:val="center"/>
              <w:rPr>
                <w:rFonts w:ascii="Garamond" w:hAnsi="Garamond" w:cs="Calibri"/>
                <w:b/>
                <w:bCs/>
                <w:color w:val="000000" w:themeColor="text1"/>
                <w:sz w:val="20"/>
                <w:szCs w:val="20"/>
              </w:rPr>
            </w:pPr>
            <w:r w:rsidRPr="009626F0">
              <w:rPr>
                <w:rFonts w:ascii="Garamond" w:hAnsi="Garamond" w:cs="Calibri"/>
                <w:b/>
                <w:bCs/>
                <w:color w:val="000000" w:themeColor="text1"/>
                <w:sz w:val="20"/>
                <w:szCs w:val="20"/>
              </w:rPr>
              <w:t>(1,737)</w:t>
            </w:r>
          </w:p>
        </w:tc>
        <w:tc>
          <w:tcPr>
            <w:tcW w:w="442" w:type="pct"/>
            <w:vMerge/>
          </w:tcPr>
          <w:p w14:paraId="13BB3B30" w14:textId="77777777" w:rsidR="00D9347B" w:rsidRPr="009626F0" w:rsidRDefault="00D9347B" w:rsidP="00C0477E">
            <w:pPr>
              <w:snapToGrid w:val="0"/>
              <w:jc w:val="center"/>
              <w:rPr>
                <w:rFonts w:ascii="Garamond" w:hAnsi="Garamond" w:cs="Calibri"/>
                <w:b/>
                <w:bCs/>
                <w:color w:val="000000" w:themeColor="text1"/>
                <w:sz w:val="20"/>
                <w:szCs w:val="20"/>
              </w:rPr>
            </w:pPr>
          </w:p>
        </w:tc>
      </w:tr>
      <w:tr w:rsidR="00D9347B" w:rsidRPr="009626F0" w14:paraId="32B74989" w14:textId="10DA618E" w:rsidTr="00D9347B">
        <w:trPr>
          <w:jc w:val="center"/>
        </w:trPr>
        <w:tc>
          <w:tcPr>
            <w:tcW w:w="1896" w:type="pct"/>
            <w:tcBorders>
              <w:top w:val="single" w:sz="4" w:space="0" w:color="auto"/>
              <w:bottom w:val="single" w:sz="4" w:space="0" w:color="auto"/>
            </w:tcBorders>
          </w:tcPr>
          <w:p w14:paraId="61F7DA9F" w14:textId="77777777" w:rsidR="00D9347B" w:rsidRPr="009626F0" w:rsidRDefault="00D9347B" w:rsidP="00C0477E">
            <w:pPr>
              <w:pStyle w:val="HTMLPreformatted"/>
              <w:shd w:val="clear" w:color="auto" w:fill="FFFFFF"/>
              <w:jc w:val="center"/>
              <w:rPr>
                <w:rFonts w:ascii="Garamond" w:eastAsiaTheme="minorHAnsi" w:hAnsi="Garamond" w:cs="Times New Roman"/>
                <w:b/>
                <w:bCs/>
                <w:color w:val="000000" w:themeColor="text1"/>
                <w:lang w:eastAsia="en-US"/>
              </w:rPr>
            </w:pPr>
          </w:p>
        </w:tc>
        <w:tc>
          <w:tcPr>
            <w:tcW w:w="325" w:type="pct"/>
            <w:tcBorders>
              <w:top w:val="single" w:sz="4" w:space="0" w:color="auto"/>
              <w:bottom w:val="single" w:sz="4" w:space="0" w:color="auto"/>
            </w:tcBorders>
          </w:tcPr>
          <w:p w14:paraId="7C8AFF24" w14:textId="77777777" w:rsidR="00D9347B" w:rsidRPr="009626F0" w:rsidRDefault="00D9347B" w:rsidP="00C0477E">
            <w:pPr>
              <w:pStyle w:val="HTMLPreformatted"/>
              <w:shd w:val="clear" w:color="auto" w:fill="FFFFFF"/>
              <w:jc w:val="center"/>
              <w:rPr>
                <w:rFonts w:ascii="Garamond" w:eastAsiaTheme="minorHAnsi" w:hAnsi="Garamond" w:cs="Times New Roman"/>
                <w:b/>
                <w:bCs/>
                <w:color w:val="000000" w:themeColor="text1"/>
                <w:lang w:eastAsia="en-US"/>
              </w:rPr>
            </w:pPr>
            <w:r w:rsidRPr="009626F0">
              <w:rPr>
                <w:rFonts w:ascii="Garamond" w:eastAsiaTheme="minorHAnsi" w:hAnsi="Garamond" w:cs="Times New Roman"/>
                <w:b/>
                <w:bCs/>
                <w:color w:val="000000" w:themeColor="text1"/>
                <w:lang w:eastAsia="en-US"/>
              </w:rPr>
              <w:t>M</w:t>
            </w:r>
          </w:p>
        </w:tc>
        <w:tc>
          <w:tcPr>
            <w:tcW w:w="271" w:type="pct"/>
            <w:tcBorders>
              <w:top w:val="single" w:sz="4" w:space="0" w:color="auto"/>
              <w:bottom w:val="single" w:sz="4" w:space="0" w:color="auto"/>
            </w:tcBorders>
          </w:tcPr>
          <w:p w14:paraId="7B6B122B" w14:textId="77777777" w:rsidR="00D9347B" w:rsidRPr="009626F0" w:rsidRDefault="00D9347B" w:rsidP="00C0477E">
            <w:pPr>
              <w:snapToGrid w:val="0"/>
              <w:jc w:val="center"/>
              <w:rPr>
                <w:rFonts w:ascii="Garamond" w:hAnsi="Garamond" w:cs="Calibri"/>
                <w:b/>
                <w:bCs/>
                <w:color w:val="000000" w:themeColor="text1"/>
                <w:sz w:val="20"/>
                <w:szCs w:val="20"/>
              </w:rPr>
            </w:pPr>
            <w:r w:rsidRPr="009626F0">
              <w:rPr>
                <w:rFonts w:ascii="Garamond" w:hAnsi="Garamond" w:cs="Calibri"/>
                <w:b/>
                <w:bCs/>
                <w:color w:val="000000" w:themeColor="text1"/>
                <w:sz w:val="20"/>
                <w:szCs w:val="20"/>
              </w:rPr>
              <w:t>SD</w:t>
            </w:r>
          </w:p>
        </w:tc>
        <w:tc>
          <w:tcPr>
            <w:tcW w:w="271" w:type="pct"/>
            <w:tcBorders>
              <w:top w:val="single" w:sz="4" w:space="0" w:color="auto"/>
              <w:bottom w:val="single" w:sz="4" w:space="0" w:color="auto"/>
            </w:tcBorders>
          </w:tcPr>
          <w:p w14:paraId="55A4F2D5" w14:textId="77777777" w:rsidR="00D9347B" w:rsidRPr="009626F0" w:rsidRDefault="00D9347B" w:rsidP="00C0477E">
            <w:pPr>
              <w:snapToGrid w:val="0"/>
              <w:jc w:val="center"/>
              <w:rPr>
                <w:rFonts w:ascii="Garamond" w:hAnsi="Garamond" w:cs="Calibri"/>
                <w:b/>
                <w:bCs/>
                <w:color w:val="000000" w:themeColor="text1"/>
                <w:sz w:val="20"/>
                <w:szCs w:val="20"/>
              </w:rPr>
            </w:pPr>
            <w:r w:rsidRPr="009626F0">
              <w:rPr>
                <w:rFonts w:ascii="Garamond" w:eastAsiaTheme="minorHAnsi" w:hAnsi="Garamond"/>
                <w:b/>
                <w:bCs/>
                <w:color w:val="000000" w:themeColor="text1"/>
                <w:sz w:val="20"/>
                <w:szCs w:val="20"/>
                <w:lang w:eastAsia="en-US"/>
              </w:rPr>
              <w:t>M</w:t>
            </w:r>
          </w:p>
        </w:tc>
        <w:tc>
          <w:tcPr>
            <w:tcW w:w="327" w:type="pct"/>
            <w:tcBorders>
              <w:top w:val="single" w:sz="4" w:space="0" w:color="auto"/>
              <w:bottom w:val="single" w:sz="4" w:space="0" w:color="auto"/>
            </w:tcBorders>
          </w:tcPr>
          <w:p w14:paraId="3404AEEB" w14:textId="77777777" w:rsidR="00D9347B" w:rsidRPr="009626F0" w:rsidRDefault="00D9347B" w:rsidP="00C0477E">
            <w:pPr>
              <w:snapToGrid w:val="0"/>
              <w:jc w:val="center"/>
              <w:rPr>
                <w:rFonts w:ascii="Garamond" w:hAnsi="Garamond"/>
                <w:b/>
                <w:bCs/>
                <w:color w:val="000000" w:themeColor="text1"/>
                <w:sz w:val="20"/>
                <w:szCs w:val="20"/>
              </w:rPr>
            </w:pPr>
            <w:r w:rsidRPr="009626F0">
              <w:rPr>
                <w:rFonts w:ascii="Garamond" w:hAnsi="Garamond" w:cs="Calibri"/>
                <w:b/>
                <w:bCs/>
                <w:color w:val="000000" w:themeColor="text1"/>
                <w:sz w:val="20"/>
                <w:szCs w:val="20"/>
              </w:rPr>
              <w:t>SD</w:t>
            </w:r>
          </w:p>
        </w:tc>
        <w:tc>
          <w:tcPr>
            <w:tcW w:w="377" w:type="pct"/>
            <w:vMerge/>
            <w:tcBorders>
              <w:bottom w:val="single" w:sz="4" w:space="0" w:color="auto"/>
            </w:tcBorders>
          </w:tcPr>
          <w:p w14:paraId="022DB256" w14:textId="77777777" w:rsidR="00D9347B" w:rsidRPr="009626F0" w:rsidRDefault="00D9347B" w:rsidP="00C0477E">
            <w:pPr>
              <w:snapToGrid w:val="0"/>
              <w:jc w:val="center"/>
              <w:rPr>
                <w:rFonts w:ascii="Garamond" w:eastAsiaTheme="minorHAnsi" w:hAnsi="Garamond"/>
                <w:b/>
                <w:bCs/>
                <w:color w:val="000000" w:themeColor="text1"/>
                <w:sz w:val="20"/>
                <w:szCs w:val="20"/>
                <w:lang w:eastAsia="en-US"/>
              </w:rPr>
            </w:pPr>
          </w:p>
        </w:tc>
        <w:tc>
          <w:tcPr>
            <w:tcW w:w="290" w:type="pct"/>
            <w:tcBorders>
              <w:top w:val="single" w:sz="4" w:space="0" w:color="auto"/>
              <w:bottom w:val="single" w:sz="4" w:space="0" w:color="auto"/>
            </w:tcBorders>
          </w:tcPr>
          <w:p w14:paraId="206F0F07" w14:textId="55E770BA" w:rsidR="00D9347B" w:rsidRPr="009626F0" w:rsidRDefault="00D9347B" w:rsidP="00C0477E">
            <w:pPr>
              <w:snapToGrid w:val="0"/>
              <w:jc w:val="center"/>
              <w:rPr>
                <w:rFonts w:ascii="Garamond" w:hAnsi="Garamond" w:cs="Calibri"/>
                <w:b/>
                <w:bCs/>
                <w:color w:val="000000" w:themeColor="text1"/>
                <w:sz w:val="20"/>
                <w:szCs w:val="20"/>
              </w:rPr>
            </w:pPr>
            <w:r w:rsidRPr="009626F0">
              <w:rPr>
                <w:rFonts w:ascii="Garamond" w:eastAsiaTheme="minorHAnsi" w:hAnsi="Garamond"/>
                <w:b/>
                <w:bCs/>
                <w:color w:val="000000" w:themeColor="text1"/>
                <w:sz w:val="20"/>
                <w:szCs w:val="20"/>
                <w:lang w:eastAsia="en-US"/>
              </w:rPr>
              <w:t>M</w:t>
            </w:r>
          </w:p>
        </w:tc>
        <w:tc>
          <w:tcPr>
            <w:tcW w:w="278" w:type="pct"/>
            <w:tcBorders>
              <w:top w:val="single" w:sz="4" w:space="0" w:color="auto"/>
              <w:bottom w:val="single" w:sz="4" w:space="0" w:color="auto"/>
            </w:tcBorders>
          </w:tcPr>
          <w:p w14:paraId="5F704BED" w14:textId="02ACF423" w:rsidR="00D9347B" w:rsidRPr="009626F0" w:rsidRDefault="00D9347B" w:rsidP="00C0477E">
            <w:pPr>
              <w:snapToGrid w:val="0"/>
              <w:jc w:val="center"/>
              <w:rPr>
                <w:rFonts w:ascii="Garamond" w:hAnsi="Garamond" w:cs="Calibri"/>
                <w:b/>
                <w:bCs/>
                <w:color w:val="000000" w:themeColor="text1"/>
                <w:sz w:val="20"/>
                <w:szCs w:val="20"/>
              </w:rPr>
            </w:pPr>
            <w:r w:rsidRPr="009626F0">
              <w:rPr>
                <w:rFonts w:ascii="Garamond" w:hAnsi="Garamond" w:cs="Calibri"/>
                <w:b/>
                <w:bCs/>
                <w:color w:val="000000" w:themeColor="text1"/>
                <w:sz w:val="20"/>
                <w:szCs w:val="20"/>
              </w:rPr>
              <w:t>SD</w:t>
            </w:r>
          </w:p>
        </w:tc>
        <w:tc>
          <w:tcPr>
            <w:tcW w:w="261" w:type="pct"/>
            <w:tcBorders>
              <w:top w:val="single" w:sz="4" w:space="0" w:color="auto"/>
              <w:bottom w:val="single" w:sz="4" w:space="0" w:color="auto"/>
            </w:tcBorders>
          </w:tcPr>
          <w:p w14:paraId="6F0090B8" w14:textId="401EA04E" w:rsidR="00D9347B" w:rsidRPr="009626F0" w:rsidRDefault="00D9347B" w:rsidP="00C0477E">
            <w:pPr>
              <w:snapToGrid w:val="0"/>
              <w:jc w:val="center"/>
              <w:rPr>
                <w:rFonts w:ascii="Garamond" w:hAnsi="Garamond" w:cs="Calibri"/>
                <w:b/>
                <w:bCs/>
                <w:color w:val="000000" w:themeColor="text1"/>
                <w:sz w:val="20"/>
                <w:szCs w:val="20"/>
              </w:rPr>
            </w:pPr>
            <w:r w:rsidRPr="009626F0">
              <w:rPr>
                <w:rFonts w:ascii="Garamond" w:eastAsiaTheme="minorHAnsi" w:hAnsi="Garamond"/>
                <w:b/>
                <w:bCs/>
                <w:color w:val="000000" w:themeColor="text1"/>
                <w:sz w:val="20"/>
                <w:szCs w:val="20"/>
                <w:lang w:eastAsia="en-US"/>
              </w:rPr>
              <w:t>M</w:t>
            </w:r>
          </w:p>
        </w:tc>
        <w:tc>
          <w:tcPr>
            <w:tcW w:w="264" w:type="pct"/>
            <w:tcBorders>
              <w:top w:val="single" w:sz="4" w:space="0" w:color="auto"/>
              <w:bottom w:val="single" w:sz="4" w:space="0" w:color="auto"/>
            </w:tcBorders>
          </w:tcPr>
          <w:p w14:paraId="56B074C9" w14:textId="71F8B603" w:rsidR="00D9347B" w:rsidRPr="009626F0" w:rsidRDefault="00D9347B" w:rsidP="00C0477E">
            <w:pPr>
              <w:snapToGrid w:val="0"/>
              <w:jc w:val="center"/>
              <w:rPr>
                <w:rFonts w:ascii="Garamond" w:hAnsi="Garamond" w:cs="Calibri"/>
                <w:b/>
                <w:bCs/>
                <w:color w:val="000000" w:themeColor="text1"/>
                <w:sz w:val="20"/>
                <w:szCs w:val="20"/>
              </w:rPr>
            </w:pPr>
            <w:r w:rsidRPr="009626F0">
              <w:rPr>
                <w:rFonts w:ascii="Garamond" w:hAnsi="Garamond" w:cs="Calibri"/>
                <w:b/>
                <w:bCs/>
                <w:color w:val="000000" w:themeColor="text1"/>
                <w:sz w:val="20"/>
                <w:szCs w:val="20"/>
              </w:rPr>
              <w:t>SD</w:t>
            </w:r>
          </w:p>
        </w:tc>
        <w:tc>
          <w:tcPr>
            <w:tcW w:w="442" w:type="pct"/>
            <w:vMerge/>
            <w:tcBorders>
              <w:bottom w:val="single" w:sz="4" w:space="0" w:color="auto"/>
            </w:tcBorders>
          </w:tcPr>
          <w:p w14:paraId="24DD3225" w14:textId="77777777" w:rsidR="00D9347B" w:rsidRPr="009626F0" w:rsidRDefault="00D9347B" w:rsidP="00C0477E">
            <w:pPr>
              <w:snapToGrid w:val="0"/>
              <w:jc w:val="center"/>
              <w:rPr>
                <w:rFonts w:ascii="Garamond" w:hAnsi="Garamond" w:cs="Calibri"/>
                <w:b/>
                <w:bCs/>
                <w:color w:val="000000" w:themeColor="text1"/>
                <w:sz w:val="20"/>
                <w:szCs w:val="20"/>
              </w:rPr>
            </w:pPr>
          </w:p>
        </w:tc>
      </w:tr>
      <w:tr w:rsidR="00D9347B" w:rsidRPr="009626F0" w14:paraId="79DF5D74" w14:textId="54D979B3" w:rsidTr="00CB457A">
        <w:trPr>
          <w:jc w:val="center"/>
        </w:trPr>
        <w:tc>
          <w:tcPr>
            <w:tcW w:w="1896" w:type="pct"/>
            <w:tcBorders>
              <w:top w:val="single" w:sz="4" w:space="0" w:color="auto"/>
            </w:tcBorders>
            <w:shd w:val="clear" w:color="auto" w:fill="FFFFFF" w:themeFill="background1"/>
          </w:tcPr>
          <w:p w14:paraId="3C8CD048" w14:textId="5288978C" w:rsidR="00D9347B" w:rsidRPr="009626F0" w:rsidRDefault="00D9347B" w:rsidP="002922D6">
            <w:pPr>
              <w:snapToGrid w:val="0"/>
              <w:rPr>
                <w:rFonts w:ascii="Garamond" w:hAnsi="Garamond"/>
                <w:color w:val="000000" w:themeColor="text1"/>
                <w:sz w:val="18"/>
                <w:szCs w:val="18"/>
              </w:rPr>
            </w:pPr>
            <w:proofErr w:type="spellStart"/>
            <w:r w:rsidRPr="009626F0">
              <w:rPr>
                <w:rFonts w:ascii="Garamond" w:hAnsi="Garamond"/>
                <w:color w:val="000000" w:themeColor="text1"/>
                <w:sz w:val="18"/>
                <w:szCs w:val="18"/>
              </w:rPr>
              <w:t>Cronological</w:t>
            </w:r>
            <w:proofErr w:type="spellEnd"/>
            <w:r w:rsidRPr="009626F0">
              <w:rPr>
                <w:rFonts w:ascii="Garamond" w:hAnsi="Garamond"/>
                <w:color w:val="000000" w:themeColor="text1"/>
                <w:sz w:val="18"/>
                <w:szCs w:val="18"/>
              </w:rPr>
              <w:t xml:space="preserve"> age</w:t>
            </w:r>
            <w:r>
              <w:rPr>
                <w:rFonts w:ascii="Garamond" w:hAnsi="Garamond"/>
                <w:color w:val="000000" w:themeColor="text1"/>
                <w:sz w:val="18"/>
                <w:szCs w:val="18"/>
              </w:rPr>
              <w:t xml:space="preserve"> (CA)</w:t>
            </w:r>
          </w:p>
        </w:tc>
        <w:tc>
          <w:tcPr>
            <w:tcW w:w="325" w:type="pct"/>
            <w:tcBorders>
              <w:top w:val="single" w:sz="4" w:space="0" w:color="auto"/>
            </w:tcBorders>
            <w:shd w:val="clear" w:color="auto" w:fill="FFFFFF" w:themeFill="background1"/>
          </w:tcPr>
          <w:p w14:paraId="011F26E3" w14:textId="10F9E9F7" w:rsidR="00D9347B" w:rsidRPr="009626F0" w:rsidRDefault="00D9347B" w:rsidP="002922D6">
            <w:pPr>
              <w:snapToGrid w:val="0"/>
              <w:jc w:val="center"/>
              <w:rPr>
                <w:rFonts w:ascii="Garamond" w:hAnsi="Garamond"/>
                <w:color w:val="000000" w:themeColor="text1"/>
                <w:sz w:val="18"/>
                <w:szCs w:val="18"/>
              </w:rPr>
            </w:pPr>
            <w:r w:rsidRPr="009626F0">
              <w:rPr>
                <w:rFonts w:ascii="Garamond" w:hAnsi="Garamond"/>
                <w:color w:val="000000" w:themeColor="text1"/>
                <w:sz w:val="18"/>
                <w:szCs w:val="18"/>
              </w:rPr>
              <w:t>6</w:t>
            </w:r>
            <w:r>
              <w:rPr>
                <w:rFonts w:ascii="Garamond" w:hAnsi="Garamond"/>
                <w:color w:val="000000" w:themeColor="text1"/>
                <w:sz w:val="18"/>
                <w:szCs w:val="18"/>
              </w:rPr>
              <w:t>8.90</w:t>
            </w:r>
          </w:p>
        </w:tc>
        <w:tc>
          <w:tcPr>
            <w:tcW w:w="271" w:type="pct"/>
            <w:tcBorders>
              <w:top w:val="single" w:sz="4" w:space="0" w:color="auto"/>
            </w:tcBorders>
            <w:shd w:val="clear" w:color="auto" w:fill="FFFFFF" w:themeFill="background1"/>
          </w:tcPr>
          <w:p w14:paraId="232385F1" w14:textId="48B4A26F" w:rsidR="00D9347B" w:rsidRPr="009626F0" w:rsidRDefault="00D9347B" w:rsidP="002922D6">
            <w:pPr>
              <w:snapToGrid w:val="0"/>
              <w:jc w:val="center"/>
              <w:rPr>
                <w:rFonts w:ascii="Garamond" w:hAnsi="Garamond"/>
                <w:color w:val="000000" w:themeColor="text1"/>
                <w:sz w:val="18"/>
                <w:szCs w:val="18"/>
              </w:rPr>
            </w:pPr>
            <w:r w:rsidRPr="009626F0">
              <w:rPr>
                <w:rFonts w:ascii="Garamond" w:hAnsi="Garamond"/>
                <w:color w:val="000000" w:themeColor="text1"/>
                <w:sz w:val="18"/>
                <w:szCs w:val="18"/>
              </w:rPr>
              <w:t>6.97</w:t>
            </w:r>
          </w:p>
        </w:tc>
        <w:tc>
          <w:tcPr>
            <w:tcW w:w="271" w:type="pct"/>
            <w:tcBorders>
              <w:top w:val="single" w:sz="4" w:space="0" w:color="auto"/>
            </w:tcBorders>
            <w:shd w:val="clear" w:color="auto" w:fill="FFFFFF" w:themeFill="background1"/>
          </w:tcPr>
          <w:p w14:paraId="24D6403A" w14:textId="2EF6D84E" w:rsidR="00D9347B" w:rsidRPr="009626F0" w:rsidRDefault="00D9347B" w:rsidP="002922D6">
            <w:pPr>
              <w:snapToGrid w:val="0"/>
              <w:jc w:val="center"/>
              <w:rPr>
                <w:rFonts w:ascii="Garamond" w:hAnsi="Garamond"/>
                <w:color w:val="000000" w:themeColor="text1"/>
                <w:sz w:val="18"/>
                <w:szCs w:val="18"/>
              </w:rPr>
            </w:pPr>
            <w:r w:rsidRPr="009626F0">
              <w:rPr>
                <w:rFonts w:ascii="Garamond" w:hAnsi="Garamond"/>
                <w:color w:val="000000" w:themeColor="text1"/>
                <w:sz w:val="18"/>
                <w:szCs w:val="18"/>
              </w:rPr>
              <w:t>68.</w:t>
            </w:r>
            <w:r>
              <w:rPr>
                <w:rFonts w:ascii="Garamond" w:hAnsi="Garamond"/>
                <w:color w:val="000000" w:themeColor="text1"/>
                <w:sz w:val="18"/>
                <w:szCs w:val="18"/>
              </w:rPr>
              <w:t>02</w:t>
            </w:r>
          </w:p>
        </w:tc>
        <w:tc>
          <w:tcPr>
            <w:tcW w:w="327" w:type="pct"/>
            <w:tcBorders>
              <w:top w:val="single" w:sz="4" w:space="0" w:color="auto"/>
            </w:tcBorders>
            <w:shd w:val="clear" w:color="auto" w:fill="FFFFFF" w:themeFill="background1"/>
          </w:tcPr>
          <w:p w14:paraId="4A6AAF99" w14:textId="24118145" w:rsidR="00D9347B" w:rsidRPr="009626F0" w:rsidRDefault="00D9347B" w:rsidP="002922D6">
            <w:pPr>
              <w:snapToGrid w:val="0"/>
              <w:jc w:val="center"/>
              <w:rPr>
                <w:rFonts w:ascii="Garamond" w:hAnsi="Garamond"/>
                <w:color w:val="000000" w:themeColor="text1"/>
                <w:sz w:val="18"/>
                <w:szCs w:val="18"/>
              </w:rPr>
            </w:pPr>
            <w:r w:rsidRPr="009626F0">
              <w:rPr>
                <w:rFonts w:ascii="Garamond" w:hAnsi="Garamond"/>
                <w:color w:val="000000" w:themeColor="text1"/>
                <w:sz w:val="18"/>
                <w:szCs w:val="18"/>
              </w:rPr>
              <w:t>6.59</w:t>
            </w:r>
          </w:p>
        </w:tc>
        <w:tc>
          <w:tcPr>
            <w:tcW w:w="377" w:type="pct"/>
            <w:tcBorders>
              <w:top w:val="single" w:sz="4" w:space="0" w:color="auto"/>
            </w:tcBorders>
            <w:shd w:val="clear" w:color="auto" w:fill="FFFFFF" w:themeFill="background1"/>
          </w:tcPr>
          <w:p w14:paraId="7EE61151" w14:textId="5BFC0081" w:rsidR="00D9347B" w:rsidRPr="009626F0" w:rsidRDefault="00D9347B" w:rsidP="002922D6">
            <w:pPr>
              <w:jc w:val="center"/>
              <w:rPr>
                <w:rFonts w:ascii="Garamond" w:hAnsi="Garamond"/>
                <w:color w:val="000000" w:themeColor="text1"/>
                <w:sz w:val="18"/>
                <w:szCs w:val="18"/>
              </w:rPr>
            </w:pPr>
            <w:r>
              <w:rPr>
                <w:rFonts w:ascii="Garamond" w:hAnsi="Garamond"/>
                <w:color w:val="000000" w:themeColor="text1"/>
                <w:sz w:val="18"/>
                <w:szCs w:val="18"/>
              </w:rPr>
              <w:t>0</w:t>
            </w:r>
            <w:r w:rsidRPr="00F66DF9">
              <w:rPr>
                <w:rFonts w:ascii="Garamond" w:hAnsi="Garamond"/>
                <w:color w:val="000000" w:themeColor="text1"/>
                <w:sz w:val="18"/>
                <w:szCs w:val="18"/>
              </w:rPr>
              <w:t>.01</w:t>
            </w:r>
          </w:p>
        </w:tc>
        <w:tc>
          <w:tcPr>
            <w:tcW w:w="290" w:type="pct"/>
            <w:tcBorders>
              <w:top w:val="single" w:sz="4" w:space="0" w:color="auto"/>
            </w:tcBorders>
            <w:shd w:val="clear" w:color="auto" w:fill="FFFFFF" w:themeFill="background1"/>
          </w:tcPr>
          <w:p w14:paraId="2455A480" w14:textId="4D0553D9"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69.61</w:t>
            </w:r>
          </w:p>
        </w:tc>
        <w:tc>
          <w:tcPr>
            <w:tcW w:w="278" w:type="pct"/>
            <w:tcBorders>
              <w:top w:val="single" w:sz="4" w:space="0" w:color="auto"/>
            </w:tcBorders>
            <w:shd w:val="clear" w:color="auto" w:fill="FFFFFF" w:themeFill="background1"/>
          </w:tcPr>
          <w:p w14:paraId="77C0D656" w14:textId="780453E7" w:rsidR="00D9347B" w:rsidRPr="009626F0" w:rsidRDefault="00D9347B" w:rsidP="002922D6">
            <w:pPr>
              <w:snapToGrid w:val="0"/>
              <w:jc w:val="center"/>
              <w:rPr>
                <w:rFonts w:ascii="Garamond" w:hAnsi="Garamond"/>
                <w:color w:val="000000" w:themeColor="text1"/>
                <w:sz w:val="18"/>
                <w:szCs w:val="18"/>
              </w:rPr>
            </w:pPr>
            <w:r w:rsidRPr="009626F0">
              <w:rPr>
                <w:rFonts w:ascii="Garamond" w:hAnsi="Garamond"/>
                <w:color w:val="000000" w:themeColor="text1"/>
                <w:sz w:val="18"/>
                <w:szCs w:val="18"/>
              </w:rPr>
              <w:t>7.22</w:t>
            </w:r>
          </w:p>
        </w:tc>
        <w:tc>
          <w:tcPr>
            <w:tcW w:w="261" w:type="pct"/>
            <w:tcBorders>
              <w:top w:val="single" w:sz="4" w:space="0" w:color="auto"/>
            </w:tcBorders>
            <w:shd w:val="clear" w:color="auto" w:fill="FFFFFF" w:themeFill="background1"/>
          </w:tcPr>
          <w:p w14:paraId="7DE0F1D0" w14:textId="547071C1"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68.24</w:t>
            </w:r>
          </w:p>
        </w:tc>
        <w:tc>
          <w:tcPr>
            <w:tcW w:w="264" w:type="pct"/>
            <w:tcBorders>
              <w:top w:val="single" w:sz="4" w:space="0" w:color="auto"/>
            </w:tcBorders>
            <w:shd w:val="clear" w:color="auto" w:fill="FFFFFF" w:themeFill="background1"/>
          </w:tcPr>
          <w:p w14:paraId="3D0DF27E" w14:textId="663ECADA" w:rsidR="00D9347B" w:rsidRPr="009626F0" w:rsidRDefault="00D9347B" w:rsidP="002922D6">
            <w:pPr>
              <w:snapToGrid w:val="0"/>
              <w:jc w:val="center"/>
              <w:rPr>
                <w:rFonts w:ascii="Garamond" w:hAnsi="Garamond"/>
                <w:color w:val="000000" w:themeColor="text1"/>
                <w:sz w:val="18"/>
                <w:szCs w:val="18"/>
              </w:rPr>
            </w:pPr>
            <w:r w:rsidRPr="009626F0">
              <w:rPr>
                <w:rFonts w:ascii="Garamond" w:hAnsi="Garamond"/>
                <w:color w:val="000000" w:themeColor="text1"/>
                <w:sz w:val="18"/>
                <w:szCs w:val="18"/>
              </w:rPr>
              <w:t>6.67</w:t>
            </w:r>
          </w:p>
        </w:tc>
        <w:tc>
          <w:tcPr>
            <w:tcW w:w="442" w:type="pct"/>
            <w:tcBorders>
              <w:top w:val="single" w:sz="4" w:space="0" w:color="auto"/>
            </w:tcBorders>
            <w:shd w:val="clear" w:color="auto" w:fill="D191AF"/>
          </w:tcPr>
          <w:p w14:paraId="361EB413" w14:textId="39CECAFC" w:rsidR="00D9347B" w:rsidRPr="009626F0" w:rsidRDefault="00D9347B" w:rsidP="002922D6">
            <w:pPr>
              <w:jc w:val="center"/>
              <w:rPr>
                <w:rFonts w:ascii="Garamond" w:hAnsi="Garamond"/>
                <w:color w:val="000000" w:themeColor="text1"/>
                <w:sz w:val="18"/>
                <w:szCs w:val="18"/>
              </w:rPr>
            </w:pPr>
            <w:r w:rsidRPr="00F66DF9">
              <w:rPr>
                <w:rFonts w:ascii="Garamond" w:hAnsi="Garamond"/>
                <w:i/>
                <w:iCs/>
                <w:color w:val="000000" w:themeColor="text1"/>
                <w:sz w:val="18"/>
                <w:szCs w:val="18"/>
              </w:rPr>
              <w:t>p</w:t>
            </w:r>
            <w:r w:rsidRPr="00F66DF9">
              <w:rPr>
                <w:rFonts w:ascii="Garamond" w:hAnsi="Garamond"/>
                <w:color w:val="000000" w:themeColor="text1"/>
                <w:sz w:val="18"/>
                <w:szCs w:val="18"/>
              </w:rPr>
              <w:t> = .001</w:t>
            </w:r>
          </w:p>
        </w:tc>
      </w:tr>
      <w:tr w:rsidR="00D9347B" w:rsidRPr="009626F0" w14:paraId="4A4F101C" w14:textId="77777777" w:rsidTr="00D9347B">
        <w:trPr>
          <w:jc w:val="center"/>
        </w:trPr>
        <w:tc>
          <w:tcPr>
            <w:tcW w:w="1896" w:type="pct"/>
            <w:tcBorders>
              <w:top w:val="single" w:sz="4" w:space="0" w:color="auto"/>
            </w:tcBorders>
            <w:shd w:val="clear" w:color="auto" w:fill="FFFFFF" w:themeFill="background1"/>
          </w:tcPr>
          <w:p w14:paraId="339FEE05" w14:textId="58C56108" w:rsidR="00D9347B" w:rsidRPr="00F53E81" w:rsidRDefault="00D9347B" w:rsidP="002922D6">
            <w:pPr>
              <w:snapToGrid w:val="0"/>
              <w:rPr>
                <w:rFonts w:ascii="Garamond" w:hAnsi="Garamond" w:cstheme="minorBidi"/>
                <w:color w:val="000000" w:themeColor="text1"/>
                <w:sz w:val="18"/>
                <w:szCs w:val="18"/>
              </w:rPr>
            </w:pPr>
            <w:r w:rsidRPr="00F53E81">
              <w:rPr>
                <w:rFonts w:ascii="Garamond" w:hAnsi="Garamond" w:cstheme="minorBidi"/>
                <w:color w:val="000000" w:themeColor="text1"/>
                <w:sz w:val="18"/>
                <w:szCs w:val="18"/>
              </w:rPr>
              <w:t xml:space="preserve">BA from </w:t>
            </w:r>
            <w:proofErr w:type="spellStart"/>
            <w:r w:rsidRPr="00F53E81">
              <w:rPr>
                <w:rFonts w:ascii="Garamond" w:hAnsi="Garamond" w:cstheme="minorBidi"/>
                <w:color w:val="000000" w:themeColor="text1"/>
                <w:sz w:val="18"/>
                <w:szCs w:val="18"/>
              </w:rPr>
              <w:t>Klemera-Doubal</w:t>
            </w:r>
            <w:proofErr w:type="spellEnd"/>
            <w:r w:rsidRPr="00F53E81">
              <w:rPr>
                <w:rFonts w:ascii="Garamond" w:hAnsi="Garamond" w:cstheme="minorBidi"/>
                <w:color w:val="000000" w:themeColor="text1"/>
                <w:sz w:val="18"/>
                <w:szCs w:val="18"/>
              </w:rPr>
              <w:t xml:space="preserve"> method </w:t>
            </w:r>
            <w:r w:rsidRPr="009626F0">
              <w:rPr>
                <w:rFonts w:ascii="Garamond" w:hAnsi="Garamond"/>
                <w:color w:val="000000" w:themeColor="text1"/>
                <w:sz w:val="18"/>
                <w:szCs w:val="18"/>
              </w:rPr>
              <w:t>KDM</w:t>
            </w:r>
            <w:r>
              <w:rPr>
                <w:rFonts w:ascii="Garamond" w:hAnsi="Garamond"/>
                <w:color w:val="000000" w:themeColor="text1"/>
                <w:sz w:val="18"/>
                <w:szCs w:val="18"/>
              </w:rPr>
              <w:t xml:space="preserve"> (10 biomarkers)</w:t>
            </w:r>
          </w:p>
        </w:tc>
        <w:tc>
          <w:tcPr>
            <w:tcW w:w="325" w:type="pct"/>
            <w:tcBorders>
              <w:top w:val="single" w:sz="4" w:space="0" w:color="auto"/>
            </w:tcBorders>
            <w:shd w:val="clear" w:color="auto" w:fill="FFFFFF" w:themeFill="background1"/>
          </w:tcPr>
          <w:p w14:paraId="197B1534" w14:textId="04065ED5"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68.39</w:t>
            </w:r>
          </w:p>
        </w:tc>
        <w:tc>
          <w:tcPr>
            <w:tcW w:w="271" w:type="pct"/>
            <w:tcBorders>
              <w:top w:val="single" w:sz="4" w:space="0" w:color="auto"/>
            </w:tcBorders>
            <w:shd w:val="clear" w:color="auto" w:fill="FFFFFF" w:themeFill="background1"/>
          </w:tcPr>
          <w:p w14:paraId="21E92823" w14:textId="7C427B99"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24.04</w:t>
            </w:r>
          </w:p>
        </w:tc>
        <w:tc>
          <w:tcPr>
            <w:tcW w:w="271" w:type="pct"/>
            <w:tcBorders>
              <w:top w:val="single" w:sz="4" w:space="0" w:color="auto"/>
            </w:tcBorders>
            <w:shd w:val="clear" w:color="auto" w:fill="FFFFFF" w:themeFill="background1"/>
          </w:tcPr>
          <w:p w14:paraId="08B57BB1" w14:textId="3018EF25"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70.83</w:t>
            </w:r>
          </w:p>
        </w:tc>
        <w:tc>
          <w:tcPr>
            <w:tcW w:w="327" w:type="pct"/>
            <w:tcBorders>
              <w:top w:val="single" w:sz="4" w:space="0" w:color="auto"/>
            </w:tcBorders>
            <w:shd w:val="clear" w:color="auto" w:fill="FFFFFF" w:themeFill="background1"/>
          </w:tcPr>
          <w:p w14:paraId="3556F8E3" w14:textId="2D8E5713"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23.11</w:t>
            </w:r>
          </w:p>
        </w:tc>
        <w:tc>
          <w:tcPr>
            <w:tcW w:w="377" w:type="pct"/>
            <w:tcBorders>
              <w:top w:val="single" w:sz="4" w:space="0" w:color="auto"/>
            </w:tcBorders>
            <w:shd w:val="clear" w:color="auto" w:fill="FFFFFF" w:themeFill="background1"/>
          </w:tcPr>
          <w:p w14:paraId="6496F028" w14:textId="141B1442" w:rsidR="00D9347B" w:rsidRPr="00F0676B" w:rsidRDefault="00D9347B" w:rsidP="002922D6">
            <w:pPr>
              <w:jc w:val="center"/>
              <w:rPr>
                <w:rFonts w:ascii="Garamond" w:hAnsi="Garamond"/>
                <w:i/>
                <w:iCs/>
                <w:color w:val="FF0000"/>
                <w:sz w:val="18"/>
                <w:szCs w:val="18"/>
              </w:rPr>
            </w:pPr>
            <w:r>
              <w:rPr>
                <w:rFonts w:ascii="Garamond" w:hAnsi="Garamond"/>
                <w:color w:val="000000" w:themeColor="text1"/>
                <w:sz w:val="18"/>
                <w:szCs w:val="18"/>
              </w:rPr>
              <w:t>0</w:t>
            </w:r>
            <w:r w:rsidRPr="00F66DF9">
              <w:rPr>
                <w:rFonts w:ascii="Garamond" w:hAnsi="Garamond"/>
                <w:color w:val="000000" w:themeColor="text1"/>
                <w:sz w:val="18"/>
                <w:szCs w:val="18"/>
              </w:rPr>
              <w:t>.0</w:t>
            </w:r>
            <w:r>
              <w:rPr>
                <w:rFonts w:ascii="Garamond" w:hAnsi="Garamond"/>
                <w:color w:val="000000" w:themeColor="text1"/>
                <w:sz w:val="18"/>
                <w:szCs w:val="18"/>
              </w:rPr>
              <w:t>5</w:t>
            </w:r>
          </w:p>
        </w:tc>
        <w:tc>
          <w:tcPr>
            <w:tcW w:w="290" w:type="pct"/>
            <w:tcBorders>
              <w:top w:val="single" w:sz="4" w:space="0" w:color="auto"/>
            </w:tcBorders>
            <w:shd w:val="clear" w:color="auto" w:fill="FFFFFF" w:themeFill="background1"/>
          </w:tcPr>
          <w:p w14:paraId="3BD79B15" w14:textId="23E9BAF4"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67.99</w:t>
            </w:r>
          </w:p>
        </w:tc>
        <w:tc>
          <w:tcPr>
            <w:tcW w:w="278" w:type="pct"/>
            <w:tcBorders>
              <w:top w:val="single" w:sz="4" w:space="0" w:color="auto"/>
            </w:tcBorders>
            <w:shd w:val="clear" w:color="auto" w:fill="FFFFFF" w:themeFill="background1"/>
          </w:tcPr>
          <w:p w14:paraId="59654A7F" w14:textId="3447EC89"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24.64</w:t>
            </w:r>
          </w:p>
        </w:tc>
        <w:tc>
          <w:tcPr>
            <w:tcW w:w="261" w:type="pct"/>
            <w:tcBorders>
              <w:top w:val="single" w:sz="4" w:space="0" w:color="auto"/>
            </w:tcBorders>
            <w:shd w:val="clear" w:color="auto" w:fill="FFFFFF" w:themeFill="background1"/>
          </w:tcPr>
          <w:p w14:paraId="1DE7CA1F" w14:textId="5778D9CE"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69.24</w:t>
            </w:r>
          </w:p>
        </w:tc>
        <w:tc>
          <w:tcPr>
            <w:tcW w:w="264" w:type="pct"/>
            <w:tcBorders>
              <w:top w:val="single" w:sz="4" w:space="0" w:color="auto"/>
            </w:tcBorders>
            <w:shd w:val="clear" w:color="auto" w:fill="FFFFFF" w:themeFill="background1"/>
          </w:tcPr>
          <w:p w14:paraId="6041D4E3" w14:textId="7A615BA4"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23.44</w:t>
            </w:r>
          </w:p>
        </w:tc>
        <w:tc>
          <w:tcPr>
            <w:tcW w:w="442" w:type="pct"/>
            <w:tcBorders>
              <w:top w:val="single" w:sz="4" w:space="0" w:color="auto"/>
            </w:tcBorders>
            <w:shd w:val="clear" w:color="auto" w:fill="FFFFFF" w:themeFill="background1"/>
          </w:tcPr>
          <w:p w14:paraId="5890E932" w14:textId="7800A7AF" w:rsidR="00D9347B" w:rsidRPr="00F66DF9" w:rsidRDefault="00D9347B" w:rsidP="002922D6">
            <w:pPr>
              <w:jc w:val="center"/>
              <w:rPr>
                <w:rFonts w:ascii="Garamond" w:hAnsi="Garamond"/>
                <w:i/>
                <w:iCs/>
                <w:color w:val="000000" w:themeColor="text1"/>
                <w:sz w:val="18"/>
                <w:szCs w:val="18"/>
              </w:rPr>
            </w:pPr>
            <w:r>
              <w:rPr>
                <w:rFonts w:ascii="Garamond" w:hAnsi="Garamond"/>
                <w:i/>
                <w:iCs/>
                <w:color w:val="000000" w:themeColor="text1"/>
                <w:sz w:val="18"/>
                <w:szCs w:val="18"/>
              </w:rPr>
              <w:t>0.18</w:t>
            </w:r>
          </w:p>
        </w:tc>
      </w:tr>
      <w:tr w:rsidR="00D9347B" w:rsidRPr="009626F0" w14:paraId="4758B587" w14:textId="52EF13E5" w:rsidTr="00D9347B">
        <w:trPr>
          <w:jc w:val="center"/>
        </w:trPr>
        <w:tc>
          <w:tcPr>
            <w:tcW w:w="1896" w:type="pct"/>
            <w:shd w:val="clear" w:color="auto" w:fill="D191AF"/>
          </w:tcPr>
          <w:p w14:paraId="09111DA2" w14:textId="46DE1701" w:rsidR="00D9347B" w:rsidRPr="009626F0" w:rsidRDefault="00D9347B" w:rsidP="002922D6">
            <w:pPr>
              <w:snapToGrid w:val="0"/>
              <w:rPr>
                <w:rFonts w:ascii="Garamond" w:hAnsi="Garamond"/>
                <w:color w:val="000000" w:themeColor="text1"/>
                <w:sz w:val="18"/>
                <w:szCs w:val="18"/>
              </w:rPr>
            </w:pPr>
            <w:r>
              <w:rPr>
                <w:rFonts w:ascii="Garamond" w:hAnsi="Garamond"/>
                <w:color w:val="000000" w:themeColor="text1"/>
                <w:sz w:val="18"/>
                <w:szCs w:val="18"/>
              </w:rPr>
              <w:t xml:space="preserve">BA from </w:t>
            </w:r>
            <w:r w:rsidRPr="009626F0">
              <w:rPr>
                <w:rFonts w:ascii="Garamond" w:hAnsi="Garamond"/>
                <w:color w:val="000000" w:themeColor="text1"/>
                <w:sz w:val="18"/>
                <w:szCs w:val="18"/>
              </w:rPr>
              <w:t>KDM modified</w:t>
            </w:r>
            <w:r>
              <w:rPr>
                <w:rFonts w:ascii="Garamond" w:hAnsi="Garamond"/>
                <w:color w:val="000000" w:themeColor="text1"/>
                <w:sz w:val="18"/>
                <w:szCs w:val="18"/>
              </w:rPr>
              <w:t xml:space="preserve"> (10 biomarkers + CA)</w:t>
            </w:r>
          </w:p>
        </w:tc>
        <w:tc>
          <w:tcPr>
            <w:tcW w:w="325" w:type="pct"/>
            <w:shd w:val="clear" w:color="auto" w:fill="FFFFFF" w:themeFill="background1"/>
          </w:tcPr>
          <w:p w14:paraId="70AA984E" w14:textId="53EB2F52"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-0.51</w:t>
            </w:r>
          </w:p>
        </w:tc>
        <w:tc>
          <w:tcPr>
            <w:tcW w:w="271" w:type="pct"/>
            <w:shd w:val="clear" w:color="auto" w:fill="FFFFFF" w:themeFill="background1"/>
          </w:tcPr>
          <w:p w14:paraId="5BA1DAFA" w14:textId="040301C2"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23.04</w:t>
            </w:r>
          </w:p>
        </w:tc>
        <w:tc>
          <w:tcPr>
            <w:tcW w:w="271" w:type="pct"/>
            <w:shd w:val="clear" w:color="auto" w:fill="FFFFFF" w:themeFill="background1"/>
          </w:tcPr>
          <w:p w14:paraId="6B5A7F5C" w14:textId="2B09B97A"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2.80</w:t>
            </w:r>
          </w:p>
        </w:tc>
        <w:tc>
          <w:tcPr>
            <w:tcW w:w="327" w:type="pct"/>
            <w:shd w:val="clear" w:color="auto" w:fill="FFFFFF" w:themeFill="background1"/>
          </w:tcPr>
          <w:p w14:paraId="09D4E4C3" w14:textId="20DAE3B5"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21.85</w:t>
            </w:r>
          </w:p>
        </w:tc>
        <w:tc>
          <w:tcPr>
            <w:tcW w:w="377" w:type="pct"/>
            <w:shd w:val="clear" w:color="auto" w:fill="D191AF"/>
          </w:tcPr>
          <w:p w14:paraId="5BF0B37E" w14:textId="5D8A0CD4" w:rsidR="00D9347B" w:rsidRPr="009626F0" w:rsidRDefault="00D9347B" w:rsidP="002922D6">
            <w:pPr>
              <w:rPr>
                <w:rFonts w:ascii="Garamond" w:hAnsi="Garamond"/>
                <w:color w:val="000000" w:themeColor="text1"/>
                <w:sz w:val="18"/>
                <w:szCs w:val="18"/>
              </w:rPr>
            </w:pPr>
            <w:r w:rsidRPr="00F66DF9">
              <w:rPr>
                <w:rFonts w:ascii="Garamond" w:hAnsi="Garamond"/>
                <w:i/>
                <w:iCs/>
                <w:color w:val="000000" w:themeColor="text1"/>
                <w:sz w:val="18"/>
                <w:szCs w:val="18"/>
              </w:rPr>
              <w:t>p</w:t>
            </w:r>
            <w:r w:rsidRPr="00F66DF9">
              <w:rPr>
                <w:rFonts w:ascii="Garamond" w:hAnsi="Garamond"/>
                <w:color w:val="000000" w:themeColor="text1"/>
                <w:sz w:val="18"/>
                <w:szCs w:val="18"/>
              </w:rPr>
              <w:t> = .001</w:t>
            </w:r>
          </w:p>
        </w:tc>
        <w:tc>
          <w:tcPr>
            <w:tcW w:w="290" w:type="pct"/>
            <w:shd w:val="clear" w:color="auto" w:fill="FFFFFF" w:themeFill="background1"/>
          </w:tcPr>
          <w:p w14:paraId="531F1436" w14:textId="168EBC4F"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-1.61</w:t>
            </w:r>
          </w:p>
        </w:tc>
        <w:tc>
          <w:tcPr>
            <w:tcW w:w="278" w:type="pct"/>
            <w:shd w:val="clear" w:color="auto" w:fill="FFFFFF" w:themeFill="background1"/>
          </w:tcPr>
          <w:p w14:paraId="578C7BF5" w14:textId="64015A73"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23.67</w:t>
            </w:r>
          </w:p>
        </w:tc>
        <w:tc>
          <w:tcPr>
            <w:tcW w:w="261" w:type="pct"/>
            <w:shd w:val="clear" w:color="auto" w:fill="FFFFFF" w:themeFill="background1"/>
          </w:tcPr>
          <w:p w14:paraId="3F3BE7B6" w14:textId="769609C0"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0.99</w:t>
            </w:r>
          </w:p>
        </w:tc>
        <w:tc>
          <w:tcPr>
            <w:tcW w:w="264" w:type="pct"/>
            <w:shd w:val="clear" w:color="auto" w:fill="FFFFFF" w:themeFill="background1"/>
          </w:tcPr>
          <w:p w14:paraId="71A630C3" w14:textId="61E2CA0B" w:rsidR="00D9347B" w:rsidRPr="009626F0" w:rsidRDefault="00D9347B" w:rsidP="002922D6">
            <w:pPr>
              <w:snapToGrid w:val="0"/>
              <w:jc w:val="center"/>
              <w:rPr>
                <w:rFonts w:ascii="Garamond" w:hAnsi="Garamond"/>
                <w:color w:val="000000" w:themeColor="text1"/>
                <w:sz w:val="18"/>
                <w:szCs w:val="18"/>
              </w:rPr>
            </w:pPr>
            <w:r>
              <w:rPr>
                <w:rFonts w:ascii="Garamond" w:hAnsi="Garamond"/>
                <w:color w:val="000000" w:themeColor="text1"/>
                <w:sz w:val="18"/>
                <w:szCs w:val="18"/>
              </w:rPr>
              <w:t>22.34</w:t>
            </w:r>
          </w:p>
        </w:tc>
        <w:tc>
          <w:tcPr>
            <w:tcW w:w="442" w:type="pct"/>
            <w:shd w:val="clear" w:color="auto" w:fill="D191AF"/>
          </w:tcPr>
          <w:p w14:paraId="38DB0D9C" w14:textId="178919CC" w:rsidR="00D9347B" w:rsidRPr="009626F0" w:rsidRDefault="00D9347B" w:rsidP="002922D6">
            <w:pPr>
              <w:snapToGrid w:val="0"/>
              <w:jc w:val="center"/>
              <w:rPr>
                <w:rFonts w:ascii="Garamond" w:hAnsi="Garamond"/>
                <w:color w:val="000000" w:themeColor="text1"/>
                <w:sz w:val="18"/>
                <w:szCs w:val="18"/>
              </w:rPr>
            </w:pPr>
            <w:r w:rsidRPr="00F66DF9">
              <w:rPr>
                <w:rFonts w:ascii="Garamond" w:hAnsi="Garamond"/>
                <w:i/>
                <w:iCs/>
                <w:color w:val="000000" w:themeColor="text1"/>
                <w:sz w:val="18"/>
                <w:szCs w:val="18"/>
              </w:rPr>
              <w:t>p</w:t>
            </w:r>
            <w:r w:rsidRPr="00F66DF9">
              <w:rPr>
                <w:rFonts w:ascii="Garamond" w:hAnsi="Garamond"/>
                <w:color w:val="000000" w:themeColor="text1"/>
                <w:sz w:val="18"/>
                <w:szCs w:val="18"/>
              </w:rPr>
              <w:t> = .001</w:t>
            </w:r>
          </w:p>
        </w:tc>
      </w:tr>
      <w:tr w:rsidR="00D9347B" w:rsidRPr="009626F0" w14:paraId="7A2889E9" w14:textId="46A5F635" w:rsidTr="00D9347B">
        <w:trPr>
          <w:jc w:val="center"/>
        </w:trPr>
        <w:tc>
          <w:tcPr>
            <w:tcW w:w="1896" w:type="pct"/>
            <w:shd w:val="clear" w:color="auto" w:fill="FFFFFF" w:themeFill="background1"/>
          </w:tcPr>
          <w:p w14:paraId="3138C7B9" w14:textId="60885065" w:rsidR="00D9347B" w:rsidRPr="009626F0"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 xml:space="preserve">BA from </w:t>
            </w:r>
            <w:proofErr w:type="spellStart"/>
            <w:r w:rsidRPr="009626F0">
              <w:rPr>
                <w:rFonts w:ascii="Garamond" w:hAnsi="Garamond"/>
                <w:color w:val="000000" w:themeColor="text1"/>
                <w:sz w:val="18"/>
                <w:szCs w:val="18"/>
              </w:rPr>
              <w:t>Homeostactic</w:t>
            </w:r>
            <w:proofErr w:type="spellEnd"/>
            <w:r w:rsidRPr="009626F0">
              <w:rPr>
                <w:rFonts w:ascii="Garamond" w:hAnsi="Garamond"/>
                <w:color w:val="000000" w:themeColor="text1"/>
                <w:sz w:val="18"/>
                <w:szCs w:val="18"/>
              </w:rPr>
              <w:t xml:space="preserve"> Dysregulation HD</w:t>
            </w:r>
          </w:p>
        </w:tc>
        <w:tc>
          <w:tcPr>
            <w:tcW w:w="325" w:type="pct"/>
            <w:shd w:val="clear" w:color="auto" w:fill="FFFFFF" w:themeFill="background1"/>
          </w:tcPr>
          <w:p w14:paraId="6A52C937" w14:textId="4D41099D"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1.12</w:t>
            </w:r>
          </w:p>
        </w:tc>
        <w:tc>
          <w:tcPr>
            <w:tcW w:w="271" w:type="pct"/>
            <w:shd w:val="clear" w:color="auto" w:fill="FFFFFF" w:themeFill="background1"/>
          </w:tcPr>
          <w:p w14:paraId="04FE27FD" w14:textId="523107E6"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0.99</w:t>
            </w:r>
          </w:p>
        </w:tc>
        <w:tc>
          <w:tcPr>
            <w:tcW w:w="271" w:type="pct"/>
            <w:shd w:val="clear" w:color="auto" w:fill="FFFFFF" w:themeFill="background1"/>
          </w:tcPr>
          <w:p w14:paraId="2550C2B1" w14:textId="35DD4B85"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1.19</w:t>
            </w:r>
          </w:p>
        </w:tc>
        <w:tc>
          <w:tcPr>
            <w:tcW w:w="327" w:type="pct"/>
            <w:shd w:val="clear" w:color="auto" w:fill="FFFFFF" w:themeFill="background1"/>
          </w:tcPr>
          <w:p w14:paraId="2649D978" w14:textId="47F08357"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1.03</w:t>
            </w:r>
          </w:p>
        </w:tc>
        <w:tc>
          <w:tcPr>
            <w:tcW w:w="377" w:type="pct"/>
            <w:shd w:val="clear" w:color="auto" w:fill="FFFFFF" w:themeFill="background1"/>
          </w:tcPr>
          <w:p w14:paraId="1C20B7C1" w14:textId="66ABD2E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0.19</w:t>
            </w:r>
          </w:p>
        </w:tc>
        <w:tc>
          <w:tcPr>
            <w:tcW w:w="290" w:type="pct"/>
            <w:shd w:val="clear" w:color="auto" w:fill="FFFFFF" w:themeFill="background1"/>
          </w:tcPr>
          <w:p w14:paraId="2D1DED06" w14:textId="44C5FC1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1.11</w:t>
            </w:r>
          </w:p>
        </w:tc>
        <w:tc>
          <w:tcPr>
            <w:tcW w:w="278" w:type="pct"/>
            <w:shd w:val="clear" w:color="auto" w:fill="FFFFFF" w:themeFill="background1"/>
          </w:tcPr>
          <w:p w14:paraId="104B3769" w14:textId="2A66F6A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0.97</w:t>
            </w:r>
          </w:p>
        </w:tc>
        <w:tc>
          <w:tcPr>
            <w:tcW w:w="261" w:type="pct"/>
            <w:shd w:val="clear" w:color="auto" w:fill="FFFFFF" w:themeFill="background1"/>
          </w:tcPr>
          <w:p w14:paraId="2611C941" w14:textId="246B325F"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1.14</w:t>
            </w:r>
          </w:p>
        </w:tc>
        <w:tc>
          <w:tcPr>
            <w:tcW w:w="264" w:type="pct"/>
            <w:shd w:val="clear" w:color="auto" w:fill="FFFFFF" w:themeFill="background1"/>
          </w:tcPr>
          <w:p w14:paraId="777F8281" w14:textId="2B62761E"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1.01</w:t>
            </w:r>
          </w:p>
        </w:tc>
        <w:tc>
          <w:tcPr>
            <w:tcW w:w="442" w:type="pct"/>
            <w:shd w:val="clear" w:color="auto" w:fill="FFFFFF" w:themeFill="background1"/>
          </w:tcPr>
          <w:p w14:paraId="67E3359B" w14:textId="310FD49B"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0.57</w:t>
            </w:r>
          </w:p>
        </w:tc>
      </w:tr>
      <w:tr w:rsidR="00D9347B" w:rsidRPr="009626F0" w14:paraId="2F92850F" w14:textId="128C59CC" w:rsidTr="00D9347B">
        <w:trPr>
          <w:trHeight w:val="77"/>
          <w:jc w:val="center"/>
        </w:trPr>
        <w:tc>
          <w:tcPr>
            <w:tcW w:w="1896" w:type="pct"/>
            <w:tcBorders>
              <w:bottom w:val="single" w:sz="4" w:space="0" w:color="auto"/>
            </w:tcBorders>
            <w:shd w:val="clear" w:color="auto" w:fill="FFFFFF" w:themeFill="background1"/>
          </w:tcPr>
          <w:p w14:paraId="003FAE21" w14:textId="054D87F2" w:rsidR="00D9347B" w:rsidRPr="009626F0"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BA from HD log</w:t>
            </w:r>
          </w:p>
        </w:tc>
        <w:tc>
          <w:tcPr>
            <w:tcW w:w="325" w:type="pct"/>
            <w:tcBorders>
              <w:bottom w:val="single" w:sz="4" w:space="0" w:color="auto"/>
            </w:tcBorders>
            <w:shd w:val="clear" w:color="auto" w:fill="FFFFFF" w:themeFill="background1"/>
          </w:tcPr>
          <w:p w14:paraId="2607CC7B" w14:textId="28C739BC"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6.43</w:t>
            </w:r>
          </w:p>
        </w:tc>
        <w:tc>
          <w:tcPr>
            <w:tcW w:w="271" w:type="pct"/>
            <w:tcBorders>
              <w:bottom w:val="single" w:sz="4" w:space="0" w:color="auto"/>
            </w:tcBorders>
            <w:shd w:val="clear" w:color="auto" w:fill="FFFFFF" w:themeFill="background1"/>
          </w:tcPr>
          <w:p w14:paraId="143C4FC6" w14:textId="7CDDE296"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0.99</w:t>
            </w:r>
          </w:p>
        </w:tc>
        <w:tc>
          <w:tcPr>
            <w:tcW w:w="271" w:type="pct"/>
            <w:tcBorders>
              <w:bottom w:val="single" w:sz="4" w:space="0" w:color="auto"/>
            </w:tcBorders>
            <w:shd w:val="clear" w:color="auto" w:fill="FFFFFF" w:themeFill="background1"/>
          </w:tcPr>
          <w:p w14:paraId="68CD0C8F" w14:textId="10AACF39"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6.53</w:t>
            </w:r>
          </w:p>
        </w:tc>
        <w:tc>
          <w:tcPr>
            <w:tcW w:w="327" w:type="pct"/>
            <w:tcBorders>
              <w:bottom w:val="single" w:sz="4" w:space="0" w:color="auto"/>
            </w:tcBorders>
            <w:shd w:val="clear" w:color="auto" w:fill="FFFFFF" w:themeFill="background1"/>
          </w:tcPr>
          <w:p w14:paraId="1D67BB8B" w14:textId="032FFB6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1.03</w:t>
            </w:r>
          </w:p>
        </w:tc>
        <w:tc>
          <w:tcPr>
            <w:tcW w:w="377" w:type="pct"/>
            <w:tcBorders>
              <w:bottom w:val="single" w:sz="4" w:space="0" w:color="auto"/>
            </w:tcBorders>
            <w:shd w:val="clear" w:color="auto" w:fill="FFFFFF" w:themeFill="background1"/>
          </w:tcPr>
          <w:p w14:paraId="6DAC78C2" w14:textId="669D2CD6"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0.05</w:t>
            </w:r>
          </w:p>
        </w:tc>
        <w:tc>
          <w:tcPr>
            <w:tcW w:w="290" w:type="pct"/>
            <w:tcBorders>
              <w:bottom w:val="single" w:sz="4" w:space="0" w:color="auto"/>
            </w:tcBorders>
            <w:shd w:val="clear" w:color="auto" w:fill="FFFFFF" w:themeFill="background1"/>
          </w:tcPr>
          <w:p w14:paraId="4FF072E7" w14:textId="23E517C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6.44</w:t>
            </w:r>
          </w:p>
        </w:tc>
        <w:tc>
          <w:tcPr>
            <w:tcW w:w="278" w:type="pct"/>
            <w:tcBorders>
              <w:bottom w:val="single" w:sz="4" w:space="0" w:color="auto"/>
            </w:tcBorders>
            <w:shd w:val="clear" w:color="auto" w:fill="FFFFFF" w:themeFill="background1"/>
          </w:tcPr>
          <w:p w14:paraId="0BACE422" w14:textId="394B958D"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0.98</w:t>
            </w:r>
          </w:p>
        </w:tc>
        <w:tc>
          <w:tcPr>
            <w:tcW w:w="261" w:type="pct"/>
            <w:tcBorders>
              <w:bottom w:val="single" w:sz="4" w:space="0" w:color="auto"/>
            </w:tcBorders>
            <w:shd w:val="clear" w:color="auto" w:fill="FFFFFF" w:themeFill="background1"/>
          </w:tcPr>
          <w:p w14:paraId="47FF2C7C" w14:textId="283A691B"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6.44</w:t>
            </w:r>
          </w:p>
        </w:tc>
        <w:tc>
          <w:tcPr>
            <w:tcW w:w="264" w:type="pct"/>
            <w:tcBorders>
              <w:bottom w:val="single" w:sz="4" w:space="0" w:color="auto"/>
            </w:tcBorders>
            <w:shd w:val="clear" w:color="auto" w:fill="FFFFFF" w:themeFill="background1"/>
          </w:tcPr>
          <w:p w14:paraId="33DA0FA6" w14:textId="1ECF645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1.01</w:t>
            </w:r>
          </w:p>
        </w:tc>
        <w:tc>
          <w:tcPr>
            <w:tcW w:w="442" w:type="pct"/>
            <w:tcBorders>
              <w:bottom w:val="single" w:sz="4" w:space="0" w:color="auto"/>
            </w:tcBorders>
            <w:shd w:val="clear" w:color="auto" w:fill="FFFFFF" w:themeFill="background1"/>
          </w:tcPr>
          <w:p w14:paraId="2D5D9C76" w14:textId="1694678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0.83</w:t>
            </w:r>
          </w:p>
        </w:tc>
      </w:tr>
      <w:tr w:rsidR="00D9347B" w:rsidRPr="009626F0" w14:paraId="2B8C7236" w14:textId="31079651" w:rsidTr="00D9347B">
        <w:trPr>
          <w:jc w:val="center"/>
        </w:trPr>
        <w:tc>
          <w:tcPr>
            <w:tcW w:w="1896" w:type="pct"/>
            <w:shd w:val="clear" w:color="auto" w:fill="FFFFFF" w:themeFill="background1"/>
          </w:tcPr>
          <w:p w14:paraId="57FC0E5C" w14:textId="2BFEE18B" w:rsidR="00D9347B" w:rsidRPr="009626F0"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LDL</w:t>
            </w:r>
          </w:p>
        </w:tc>
        <w:tc>
          <w:tcPr>
            <w:tcW w:w="325" w:type="pct"/>
            <w:shd w:val="clear" w:color="auto" w:fill="FFFFFF" w:themeFill="background1"/>
          </w:tcPr>
          <w:p w14:paraId="7BBFBB5B" w14:textId="2158BD74"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125.86</w:t>
            </w:r>
          </w:p>
        </w:tc>
        <w:tc>
          <w:tcPr>
            <w:tcW w:w="271" w:type="pct"/>
            <w:shd w:val="clear" w:color="auto" w:fill="FFFFFF" w:themeFill="background1"/>
          </w:tcPr>
          <w:p w14:paraId="05838D65" w14:textId="4DD505DD"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34.97</w:t>
            </w:r>
          </w:p>
        </w:tc>
        <w:tc>
          <w:tcPr>
            <w:tcW w:w="271" w:type="pct"/>
            <w:shd w:val="clear" w:color="auto" w:fill="FFFFFF" w:themeFill="background1"/>
          </w:tcPr>
          <w:p w14:paraId="22D40E92" w14:textId="791216AB"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129.07</w:t>
            </w:r>
          </w:p>
        </w:tc>
        <w:tc>
          <w:tcPr>
            <w:tcW w:w="327" w:type="pct"/>
            <w:shd w:val="clear" w:color="auto" w:fill="FFFFFF" w:themeFill="background1"/>
          </w:tcPr>
          <w:p w14:paraId="3C3FB754" w14:textId="52B1895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32.15</w:t>
            </w:r>
          </w:p>
        </w:tc>
        <w:tc>
          <w:tcPr>
            <w:tcW w:w="377" w:type="pct"/>
            <w:shd w:val="clear" w:color="auto" w:fill="FFFFFF" w:themeFill="background1"/>
          </w:tcPr>
          <w:p w14:paraId="7FA76CCB" w14:textId="265F6148"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0.06</w:t>
            </w:r>
          </w:p>
        </w:tc>
        <w:tc>
          <w:tcPr>
            <w:tcW w:w="290" w:type="pct"/>
            <w:shd w:val="clear" w:color="auto" w:fill="FFFFFF" w:themeFill="background1"/>
          </w:tcPr>
          <w:p w14:paraId="7368E582" w14:textId="01B71723"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125.52</w:t>
            </w:r>
          </w:p>
        </w:tc>
        <w:tc>
          <w:tcPr>
            <w:tcW w:w="278" w:type="pct"/>
            <w:shd w:val="clear" w:color="auto" w:fill="FFFFFF" w:themeFill="background1"/>
          </w:tcPr>
          <w:p w14:paraId="1A399DD2" w14:textId="32C7C64D"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35.14</w:t>
            </w:r>
          </w:p>
        </w:tc>
        <w:tc>
          <w:tcPr>
            <w:tcW w:w="261" w:type="pct"/>
            <w:shd w:val="clear" w:color="auto" w:fill="FFFFFF" w:themeFill="background1"/>
          </w:tcPr>
          <w:p w14:paraId="2F6842DA" w14:textId="342E2F9A"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126.87</w:t>
            </w:r>
          </w:p>
        </w:tc>
        <w:tc>
          <w:tcPr>
            <w:tcW w:w="264" w:type="pct"/>
            <w:shd w:val="clear" w:color="auto" w:fill="FFFFFF" w:themeFill="background1"/>
          </w:tcPr>
          <w:p w14:paraId="4DD97C90" w14:textId="3B3FFA1F"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34.21</w:t>
            </w:r>
          </w:p>
        </w:tc>
        <w:tc>
          <w:tcPr>
            <w:tcW w:w="442" w:type="pct"/>
            <w:shd w:val="clear" w:color="auto" w:fill="FFFFFF" w:themeFill="background1"/>
          </w:tcPr>
          <w:p w14:paraId="0B1E652A" w14:textId="2FAE2478"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0.32</w:t>
            </w:r>
          </w:p>
        </w:tc>
      </w:tr>
      <w:tr w:rsidR="00D9347B" w:rsidRPr="009626F0" w14:paraId="2525FEC6" w14:textId="281BB787" w:rsidTr="00D9347B">
        <w:trPr>
          <w:jc w:val="center"/>
        </w:trPr>
        <w:tc>
          <w:tcPr>
            <w:tcW w:w="1896" w:type="pct"/>
            <w:shd w:val="clear" w:color="auto" w:fill="FFFFFF" w:themeFill="background1"/>
          </w:tcPr>
          <w:p w14:paraId="0E8AE6C6" w14:textId="76604743" w:rsidR="00D9347B" w:rsidRPr="009626F0" w:rsidRDefault="00D9347B" w:rsidP="00F53E81">
            <w:pPr>
              <w:snapToGrid w:val="0"/>
              <w:rPr>
                <w:rFonts w:ascii="Garamond" w:hAnsi="Garamond"/>
                <w:color w:val="000000" w:themeColor="text1"/>
                <w:sz w:val="18"/>
                <w:szCs w:val="18"/>
              </w:rPr>
            </w:pPr>
            <w:r w:rsidRPr="001901E8">
              <w:rPr>
                <w:rFonts w:ascii="Calibri" w:hAnsi="Calibri" w:cs="Calibri"/>
                <w:color w:val="000000" w:themeColor="text1"/>
                <w:sz w:val="18"/>
                <w:szCs w:val="18"/>
              </w:rPr>
              <w:t>﻿</w:t>
            </w:r>
            <w:r w:rsidRPr="001901E8">
              <w:rPr>
                <w:rFonts w:ascii="Garamond" w:hAnsi="Garamond"/>
                <w:color w:val="000000" w:themeColor="text1"/>
                <w:sz w:val="18"/>
                <w:szCs w:val="18"/>
              </w:rPr>
              <w:t>Serum high-density lipoproteins (mg/dL)</w:t>
            </w:r>
          </w:p>
        </w:tc>
        <w:tc>
          <w:tcPr>
            <w:tcW w:w="325" w:type="pct"/>
            <w:shd w:val="clear" w:color="auto" w:fill="FFFFFF" w:themeFill="background1"/>
          </w:tcPr>
          <w:p w14:paraId="01C402FD" w14:textId="770EDE9B"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44.43</w:t>
            </w:r>
          </w:p>
        </w:tc>
        <w:tc>
          <w:tcPr>
            <w:tcW w:w="271" w:type="pct"/>
            <w:shd w:val="clear" w:color="auto" w:fill="FFFFFF" w:themeFill="background1"/>
          </w:tcPr>
          <w:p w14:paraId="57B35B35" w14:textId="348560AE"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12.11</w:t>
            </w:r>
          </w:p>
        </w:tc>
        <w:tc>
          <w:tcPr>
            <w:tcW w:w="271" w:type="pct"/>
            <w:shd w:val="clear" w:color="auto" w:fill="FFFFFF" w:themeFill="background1"/>
          </w:tcPr>
          <w:p w14:paraId="16BEDC0C" w14:textId="4A0B23F5"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44.86</w:t>
            </w:r>
          </w:p>
        </w:tc>
        <w:tc>
          <w:tcPr>
            <w:tcW w:w="327" w:type="pct"/>
            <w:shd w:val="clear" w:color="auto" w:fill="FFFFFF" w:themeFill="background1"/>
          </w:tcPr>
          <w:p w14:paraId="330C7008" w14:textId="3CF946F6"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11.74</w:t>
            </w:r>
          </w:p>
        </w:tc>
        <w:tc>
          <w:tcPr>
            <w:tcW w:w="377" w:type="pct"/>
            <w:shd w:val="clear" w:color="auto" w:fill="FFFFFF" w:themeFill="background1"/>
          </w:tcPr>
          <w:p w14:paraId="5231A7D1" w14:textId="69EEC0C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0.48</w:t>
            </w:r>
          </w:p>
        </w:tc>
        <w:tc>
          <w:tcPr>
            <w:tcW w:w="290" w:type="pct"/>
            <w:shd w:val="clear" w:color="auto" w:fill="FFFFFF" w:themeFill="background1"/>
          </w:tcPr>
          <w:p w14:paraId="7F32BB2B" w14:textId="5DC038D2"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44.84</w:t>
            </w:r>
          </w:p>
        </w:tc>
        <w:tc>
          <w:tcPr>
            <w:tcW w:w="278" w:type="pct"/>
            <w:shd w:val="clear" w:color="auto" w:fill="FFFFFF" w:themeFill="background1"/>
          </w:tcPr>
          <w:p w14:paraId="58435FC6" w14:textId="68A0A0B2"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12.15</w:t>
            </w:r>
          </w:p>
        </w:tc>
        <w:tc>
          <w:tcPr>
            <w:tcW w:w="261" w:type="pct"/>
            <w:shd w:val="clear" w:color="auto" w:fill="FFFFFF" w:themeFill="background1"/>
          </w:tcPr>
          <w:p w14:paraId="2BBE1236" w14:textId="13C73713"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44.28</w:t>
            </w:r>
          </w:p>
        </w:tc>
        <w:tc>
          <w:tcPr>
            <w:tcW w:w="264" w:type="pct"/>
            <w:shd w:val="clear" w:color="auto" w:fill="FFFFFF" w:themeFill="background1"/>
          </w:tcPr>
          <w:p w14:paraId="35CD6EF2" w14:textId="108E5359"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11.98</w:t>
            </w:r>
          </w:p>
        </w:tc>
        <w:tc>
          <w:tcPr>
            <w:tcW w:w="442" w:type="pct"/>
            <w:shd w:val="clear" w:color="auto" w:fill="FFFFFF" w:themeFill="background1"/>
          </w:tcPr>
          <w:p w14:paraId="4A5C8385" w14:textId="02DD1925"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0.23</w:t>
            </w:r>
          </w:p>
        </w:tc>
      </w:tr>
      <w:tr w:rsidR="00D9347B" w:rsidRPr="009626F0" w14:paraId="14C6B7FC" w14:textId="5A2E581C" w:rsidTr="00D9347B">
        <w:trPr>
          <w:jc w:val="center"/>
        </w:trPr>
        <w:tc>
          <w:tcPr>
            <w:tcW w:w="1896" w:type="pct"/>
            <w:shd w:val="clear" w:color="auto" w:fill="FFFFFF" w:themeFill="background1"/>
          </w:tcPr>
          <w:p w14:paraId="1F38526A" w14:textId="40E65F23" w:rsidR="00D9347B" w:rsidRPr="009626F0"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 xml:space="preserve">Total cholesterol </w:t>
            </w:r>
            <w:r w:rsidRPr="00A82421">
              <w:rPr>
                <w:rFonts w:ascii="Calibri" w:hAnsi="Calibri" w:cs="Calibri"/>
                <w:color w:val="000000" w:themeColor="text1"/>
                <w:sz w:val="18"/>
                <w:szCs w:val="18"/>
              </w:rPr>
              <w:t>﻿</w:t>
            </w:r>
            <w:r w:rsidRPr="00A82421">
              <w:rPr>
                <w:rFonts w:ascii="Garamond" w:hAnsi="Garamond"/>
                <w:color w:val="000000" w:themeColor="text1"/>
                <w:sz w:val="18"/>
                <w:szCs w:val="18"/>
              </w:rPr>
              <w:t>(mg/dL)</w:t>
            </w:r>
          </w:p>
        </w:tc>
        <w:tc>
          <w:tcPr>
            <w:tcW w:w="325" w:type="pct"/>
            <w:shd w:val="clear" w:color="auto" w:fill="FFFFFF" w:themeFill="background1"/>
          </w:tcPr>
          <w:p w14:paraId="4EBE6467" w14:textId="5F2ABD86"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194.13</w:t>
            </w:r>
          </w:p>
        </w:tc>
        <w:tc>
          <w:tcPr>
            <w:tcW w:w="271" w:type="pct"/>
            <w:shd w:val="clear" w:color="auto" w:fill="FFFFFF" w:themeFill="background1"/>
          </w:tcPr>
          <w:p w14:paraId="791EB096" w14:textId="0766A4D5"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40.37</w:t>
            </w:r>
          </w:p>
        </w:tc>
        <w:tc>
          <w:tcPr>
            <w:tcW w:w="271" w:type="pct"/>
            <w:shd w:val="clear" w:color="auto" w:fill="FFFFFF" w:themeFill="background1"/>
          </w:tcPr>
          <w:p w14:paraId="29695D49" w14:textId="4C33BD87"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197.79</w:t>
            </w:r>
          </w:p>
        </w:tc>
        <w:tc>
          <w:tcPr>
            <w:tcW w:w="327" w:type="pct"/>
            <w:shd w:val="clear" w:color="auto" w:fill="FFFFFF" w:themeFill="background1"/>
          </w:tcPr>
          <w:p w14:paraId="4A2C777C" w14:textId="74AA3249"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36.37</w:t>
            </w:r>
          </w:p>
        </w:tc>
        <w:tc>
          <w:tcPr>
            <w:tcW w:w="377" w:type="pct"/>
            <w:shd w:val="clear" w:color="auto" w:fill="FFFFFF" w:themeFill="background1"/>
          </w:tcPr>
          <w:p w14:paraId="55E9EBD4" w14:textId="7998961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0.06</w:t>
            </w:r>
          </w:p>
        </w:tc>
        <w:tc>
          <w:tcPr>
            <w:tcW w:w="290" w:type="pct"/>
            <w:shd w:val="clear" w:color="auto" w:fill="FFFFFF" w:themeFill="background1"/>
          </w:tcPr>
          <w:p w14:paraId="26F0B234" w14:textId="69A4CDE7"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193.29</w:t>
            </w:r>
          </w:p>
        </w:tc>
        <w:tc>
          <w:tcPr>
            <w:tcW w:w="278" w:type="pct"/>
            <w:shd w:val="clear" w:color="auto" w:fill="FFFFFF" w:themeFill="background1"/>
          </w:tcPr>
          <w:p w14:paraId="7AF14CC7" w14:textId="38D885E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40.12</w:t>
            </w:r>
          </w:p>
        </w:tc>
        <w:tc>
          <w:tcPr>
            <w:tcW w:w="261" w:type="pct"/>
            <w:shd w:val="clear" w:color="auto" w:fill="FFFFFF" w:themeFill="background1"/>
          </w:tcPr>
          <w:p w14:paraId="161B70F9" w14:textId="4AB868D4"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195.57</w:t>
            </w:r>
          </w:p>
        </w:tc>
        <w:tc>
          <w:tcPr>
            <w:tcW w:w="264" w:type="pct"/>
            <w:shd w:val="clear" w:color="auto" w:fill="FFFFFF" w:themeFill="background1"/>
          </w:tcPr>
          <w:p w14:paraId="35C9AB8B" w14:textId="407AA1B6"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39.65</w:t>
            </w:r>
          </w:p>
        </w:tc>
        <w:tc>
          <w:tcPr>
            <w:tcW w:w="442" w:type="pct"/>
            <w:shd w:val="clear" w:color="auto" w:fill="FFFFFF" w:themeFill="background1"/>
          </w:tcPr>
          <w:p w14:paraId="3EF71F5C" w14:textId="7F52A3AA"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0.14</w:t>
            </w:r>
          </w:p>
        </w:tc>
      </w:tr>
      <w:tr w:rsidR="00D9347B" w:rsidRPr="009626F0" w14:paraId="7E18091E" w14:textId="297AE98F" w:rsidTr="00D9347B">
        <w:trPr>
          <w:jc w:val="center"/>
        </w:trPr>
        <w:tc>
          <w:tcPr>
            <w:tcW w:w="1896" w:type="pct"/>
            <w:shd w:val="clear" w:color="auto" w:fill="D191AF"/>
          </w:tcPr>
          <w:p w14:paraId="3F10D7B0" w14:textId="1245163E" w:rsidR="00D9347B" w:rsidRPr="009626F0" w:rsidRDefault="00D9347B" w:rsidP="00F53E81">
            <w:pPr>
              <w:snapToGrid w:val="0"/>
              <w:rPr>
                <w:rFonts w:ascii="Garamond" w:hAnsi="Garamond"/>
                <w:color w:val="000000" w:themeColor="text1"/>
                <w:sz w:val="18"/>
                <w:szCs w:val="18"/>
              </w:rPr>
            </w:pPr>
            <w:r w:rsidRPr="001901E8">
              <w:rPr>
                <w:rFonts w:ascii="Calibri" w:hAnsi="Calibri" w:cs="Calibri"/>
                <w:color w:val="000000" w:themeColor="text1"/>
                <w:sz w:val="18"/>
                <w:szCs w:val="18"/>
              </w:rPr>
              <w:t>﻿</w:t>
            </w:r>
            <w:r w:rsidRPr="001901E8">
              <w:rPr>
                <w:rFonts w:ascii="Garamond" w:hAnsi="Garamond"/>
                <w:color w:val="000000" w:themeColor="text1"/>
                <w:sz w:val="18"/>
                <w:szCs w:val="18"/>
              </w:rPr>
              <w:t xml:space="preserve">Glycated </w:t>
            </w:r>
            <w:r w:rsidR="00CB457A" w:rsidRPr="001901E8">
              <w:rPr>
                <w:rFonts w:ascii="Garamond" w:hAnsi="Garamond"/>
                <w:color w:val="000000" w:themeColor="text1"/>
                <w:sz w:val="18"/>
                <w:szCs w:val="18"/>
              </w:rPr>
              <w:t>haemoglobin</w:t>
            </w:r>
            <w:r w:rsidRPr="001901E8">
              <w:rPr>
                <w:rFonts w:ascii="Garamond" w:hAnsi="Garamond"/>
                <w:color w:val="000000" w:themeColor="text1"/>
                <w:sz w:val="18"/>
                <w:szCs w:val="18"/>
              </w:rPr>
              <w:t xml:space="preserve"> (%)</w:t>
            </w:r>
          </w:p>
        </w:tc>
        <w:tc>
          <w:tcPr>
            <w:tcW w:w="325" w:type="pct"/>
            <w:shd w:val="clear" w:color="auto" w:fill="FFFFFF" w:themeFill="background1"/>
          </w:tcPr>
          <w:p w14:paraId="042F4040" w14:textId="184A7725"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13.94</w:t>
            </w:r>
          </w:p>
        </w:tc>
        <w:tc>
          <w:tcPr>
            <w:tcW w:w="271" w:type="pct"/>
            <w:shd w:val="clear" w:color="auto" w:fill="FFFFFF" w:themeFill="background1"/>
          </w:tcPr>
          <w:p w14:paraId="23C08B67" w14:textId="4F387DE8"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1.63</w:t>
            </w:r>
          </w:p>
        </w:tc>
        <w:tc>
          <w:tcPr>
            <w:tcW w:w="271" w:type="pct"/>
            <w:shd w:val="clear" w:color="auto" w:fill="FFFFFF" w:themeFill="background1"/>
          </w:tcPr>
          <w:p w14:paraId="2CB0B214" w14:textId="39FD1508"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14.14</w:t>
            </w:r>
          </w:p>
        </w:tc>
        <w:tc>
          <w:tcPr>
            <w:tcW w:w="327" w:type="pct"/>
            <w:shd w:val="clear" w:color="auto" w:fill="FFFFFF" w:themeFill="background1"/>
          </w:tcPr>
          <w:p w14:paraId="11AC83EF" w14:textId="064CB1EB"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1.51</w:t>
            </w:r>
          </w:p>
        </w:tc>
        <w:tc>
          <w:tcPr>
            <w:tcW w:w="377" w:type="pct"/>
            <w:shd w:val="clear" w:color="auto" w:fill="FFFFFF" w:themeFill="background1"/>
          </w:tcPr>
          <w:p w14:paraId="154A7462" w14:textId="2EFD09C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0.01</w:t>
            </w:r>
          </w:p>
        </w:tc>
        <w:tc>
          <w:tcPr>
            <w:tcW w:w="290" w:type="pct"/>
            <w:shd w:val="clear" w:color="auto" w:fill="FFFFFF" w:themeFill="background1"/>
          </w:tcPr>
          <w:p w14:paraId="224E130F" w14:textId="500E043D"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13.84</w:t>
            </w:r>
          </w:p>
        </w:tc>
        <w:tc>
          <w:tcPr>
            <w:tcW w:w="278" w:type="pct"/>
            <w:shd w:val="clear" w:color="auto" w:fill="FFFFFF" w:themeFill="background1"/>
          </w:tcPr>
          <w:p w14:paraId="283DF8DF" w14:textId="07F4FEF9"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1.65</w:t>
            </w:r>
          </w:p>
        </w:tc>
        <w:tc>
          <w:tcPr>
            <w:tcW w:w="261" w:type="pct"/>
            <w:shd w:val="clear" w:color="auto" w:fill="FFFFFF" w:themeFill="background1"/>
          </w:tcPr>
          <w:p w14:paraId="6C81555B" w14:textId="41CE7126"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14.04</w:t>
            </w:r>
          </w:p>
        </w:tc>
        <w:tc>
          <w:tcPr>
            <w:tcW w:w="264" w:type="pct"/>
            <w:shd w:val="clear" w:color="auto" w:fill="FFFFFF" w:themeFill="background1"/>
          </w:tcPr>
          <w:p w14:paraId="38B475CD" w14:textId="78E388F4"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1.58</w:t>
            </w:r>
          </w:p>
        </w:tc>
        <w:tc>
          <w:tcPr>
            <w:tcW w:w="442" w:type="pct"/>
            <w:shd w:val="clear" w:color="auto" w:fill="D191AF"/>
          </w:tcPr>
          <w:p w14:paraId="6B5EE452" w14:textId="4F1EA615" w:rsidR="00D9347B" w:rsidRPr="009626F0" w:rsidRDefault="00D9347B" w:rsidP="00C34441">
            <w:pPr>
              <w:jc w:val="center"/>
              <w:rPr>
                <w:rFonts w:ascii="Garamond" w:hAnsi="Garamond"/>
                <w:color w:val="000000" w:themeColor="text1"/>
                <w:sz w:val="18"/>
                <w:szCs w:val="18"/>
              </w:rPr>
            </w:pPr>
            <w:r w:rsidRPr="00F66DF9">
              <w:rPr>
                <w:rFonts w:ascii="Garamond" w:hAnsi="Garamond"/>
                <w:i/>
                <w:iCs/>
                <w:color w:val="000000" w:themeColor="text1"/>
                <w:sz w:val="18"/>
                <w:szCs w:val="18"/>
              </w:rPr>
              <w:t>p</w:t>
            </w:r>
            <w:r w:rsidRPr="00F66DF9">
              <w:rPr>
                <w:rFonts w:ascii="Garamond" w:hAnsi="Garamond"/>
                <w:color w:val="000000" w:themeColor="text1"/>
                <w:sz w:val="18"/>
                <w:szCs w:val="18"/>
              </w:rPr>
              <w:t> = .001</w:t>
            </w:r>
          </w:p>
        </w:tc>
      </w:tr>
      <w:tr w:rsidR="00D9347B" w:rsidRPr="009626F0" w14:paraId="4057B5D0" w14:textId="77777777" w:rsidTr="00D9347B">
        <w:trPr>
          <w:jc w:val="center"/>
        </w:trPr>
        <w:tc>
          <w:tcPr>
            <w:tcW w:w="1896" w:type="pct"/>
            <w:shd w:val="clear" w:color="auto" w:fill="FFFFFF" w:themeFill="background1"/>
          </w:tcPr>
          <w:p w14:paraId="03936E8E" w14:textId="4C812ED4" w:rsidR="00D9347B"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Glucose</w:t>
            </w:r>
          </w:p>
        </w:tc>
        <w:tc>
          <w:tcPr>
            <w:tcW w:w="325" w:type="pct"/>
            <w:shd w:val="clear" w:color="auto" w:fill="FFFFFF" w:themeFill="background1"/>
          </w:tcPr>
          <w:p w14:paraId="4A04E898" w14:textId="05EC4739"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94.83</w:t>
            </w:r>
          </w:p>
        </w:tc>
        <w:tc>
          <w:tcPr>
            <w:tcW w:w="271" w:type="pct"/>
            <w:shd w:val="clear" w:color="auto" w:fill="FFFFFF" w:themeFill="background1"/>
          </w:tcPr>
          <w:p w14:paraId="395BF319" w14:textId="0CF8911A"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13.45</w:t>
            </w:r>
          </w:p>
        </w:tc>
        <w:tc>
          <w:tcPr>
            <w:tcW w:w="271" w:type="pct"/>
            <w:shd w:val="clear" w:color="auto" w:fill="FFFFFF" w:themeFill="background1"/>
          </w:tcPr>
          <w:p w14:paraId="1789E4CB" w14:textId="496C4212" w:rsidR="00D9347B" w:rsidRPr="009626F0" w:rsidRDefault="00D9347B" w:rsidP="00C34441">
            <w:pPr>
              <w:snapToGrid w:val="0"/>
              <w:jc w:val="center"/>
              <w:rPr>
                <w:rFonts w:ascii="Garamond" w:hAnsi="Garamond"/>
                <w:color w:val="000000" w:themeColor="text1"/>
                <w:sz w:val="18"/>
                <w:szCs w:val="18"/>
              </w:rPr>
            </w:pPr>
            <w:r>
              <w:rPr>
                <w:rFonts w:ascii="Garamond" w:eastAsiaTheme="minorHAnsi" w:hAnsi="Garamond" w:cstheme="minorBidi"/>
                <w:color w:val="000000" w:themeColor="text1"/>
                <w:sz w:val="18"/>
                <w:szCs w:val="18"/>
                <w:lang w:val="es-ES_tradnl" w:eastAsia="en-US"/>
              </w:rPr>
              <w:t>94.81</w:t>
            </w:r>
          </w:p>
        </w:tc>
        <w:tc>
          <w:tcPr>
            <w:tcW w:w="327" w:type="pct"/>
            <w:shd w:val="clear" w:color="auto" w:fill="FFFFFF" w:themeFill="background1"/>
          </w:tcPr>
          <w:p w14:paraId="201B0A01" w14:textId="07BBAD61"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11.35</w:t>
            </w:r>
          </w:p>
        </w:tc>
        <w:tc>
          <w:tcPr>
            <w:tcW w:w="377" w:type="pct"/>
            <w:shd w:val="clear" w:color="auto" w:fill="FFFFFF" w:themeFill="background1"/>
          </w:tcPr>
          <w:p w14:paraId="485B7C10" w14:textId="73566592"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0.98</w:t>
            </w:r>
          </w:p>
        </w:tc>
        <w:tc>
          <w:tcPr>
            <w:tcW w:w="290" w:type="pct"/>
            <w:shd w:val="clear" w:color="auto" w:fill="FFFFFF" w:themeFill="background1"/>
          </w:tcPr>
          <w:p w14:paraId="1352C15C" w14:textId="518DB443"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94.53</w:t>
            </w:r>
          </w:p>
        </w:tc>
        <w:tc>
          <w:tcPr>
            <w:tcW w:w="278" w:type="pct"/>
            <w:shd w:val="clear" w:color="auto" w:fill="FFFFFF" w:themeFill="background1"/>
          </w:tcPr>
          <w:p w14:paraId="68D08F68" w14:textId="0C01D433"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12.84</w:t>
            </w:r>
          </w:p>
        </w:tc>
        <w:tc>
          <w:tcPr>
            <w:tcW w:w="261" w:type="pct"/>
            <w:shd w:val="clear" w:color="auto" w:fill="FFFFFF" w:themeFill="background1"/>
          </w:tcPr>
          <w:p w14:paraId="241A7056" w14:textId="3EEF80B1"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95.01</w:t>
            </w:r>
          </w:p>
        </w:tc>
        <w:tc>
          <w:tcPr>
            <w:tcW w:w="264" w:type="pct"/>
            <w:shd w:val="clear" w:color="auto" w:fill="FFFFFF" w:themeFill="background1"/>
          </w:tcPr>
          <w:p w14:paraId="255447C5" w14:textId="0B9A91F4"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13.33</w:t>
            </w:r>
          </w:p>
        </w:tc>
        <w:tc>
          <w:tcPr>
            <w:tcW w:w="442" w:type="pct"/>
            <w:shd w:val="clear" w:color="auto" w:fill="FFFFFF" w:themeFill="background1"/>
          </w:tcPr>
          <w:p w14:paraId="2D5210B5" w14:textId="20745299"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0.34</w:t>
            </w:r>
          </w:p>
        </w:tc>
      </w:tr>
      <w:tr w:rsidR="00D9347B" w:rsidRPr="009626F0" w14:paraId="7FF16371" w14:textId="326A01AB" w:rsidTr="00D9347B">
        <w:trPr>
          <w:jc w:val="center"/>
        </w:trPr>
        <w:tc>
          <w:tcPr>
            <w:tcW w:w="1896" w:type="pct"/>
            <w:shd w:val="clear" w:color="auto" w:fill="FFFFFF" w:themeFill="background1"/>
          </w:tcPr>
          <w:p w14:paraId="48D05FA9" w14:textId="04477D23" w:rsidR="00D9347B" w:rsidRPr="009626F0"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Triglycerides</w:t>
            </w:r>
          </w:p>
        </w:tc>
        <w:tc>
          <w:tcPr>
            <w:tcW w:w="325" w:type="pct"/>
            <w:shd w:val="clear" w:color="auto" w:fill="FFFFFF" w:themeFill="background1"/>
          </w:tcPr>
          <w:p w14:paraId="7CF2B972" w14:textId="684F7755"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147.48</w:t>
            </w:r>
          </w:p>
        </w:tc>
        <w:tc>
          <w:tcPr>
            <w:tcW w:w="271" w:type="pct"/>
            <w:shd w:val="clear" w:color="auto" w:fill="FFFFFF" w:themeFill="background1"/>
          </w:tcPr>
          <w:p w14:paraId="06C14F91" w14:textId="26A080FA"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54.79</w:t>
            </w:r>
          </w:p>
        </w:tc>
        <w:tc>
          <w:tcPr>
            <w:tcW w:w="271" w:type="pct"/>
            <w:shd w:val="clear" w:color="auto" w:fill="FFFFFF" w:themeFill="background1"/>
          </w:tcPr>
          <w:p w14:paraId="4116189C" w14:textId="5DF11BDA"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152.10</w:t>
            </w:r>
          </w:p>
        </w:tc>
        <w:tc>
          <w:tcPr>
            <w:tcW w:w="327" w:type="pct"/>
            <w:shd w:val="clear" w:color="auto" w:fill="FFFFFF" w:themeFill="background1"/>
          </w:tcPr>
          <w:p w14:paraId="07BAF596" w14:textId="0172BF9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51.47</w:t>
            </w:r>
          </w:p>
        </w:tc>
        <w:tc>
          <w:tcPr>
            <w:tcW w:w="377" w:type="pct"/>
            <w:shd w:val="clear" w:color="auto" w:fill="FFFFFF" w:themeFill="background1"/>
          </w:tcPr>
          <w:p w14:paraId="3E668C1B" w14:textId="271D586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0.09</w:t>
            </w:r>
          </w:p>
        </w:tc>
        <w:tc>
          <w:tcPr>
            <w:tcW w:w="290" w:type="pct"/>
            <w:shd w:val="clear" w:color="auto" w:fill="FFFFFF" w:themeFill="background1"/>
          </w:tcPr>
          <w:p w14:paraId="2A6C37F6" w14:textId="6497A77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147.60</w:t>
            </w:r>
          </w:p>
        </w:tc>
        <w:tc>
          <w:tcPr>
            <w:tcW w:w="278" w:type="pct"/>
            <w:shd w:val="clear" w:color="auto" w:fill="FFFFFF" w:themeFill="background1"/>
          </w:tcPr>
          <w:p w14:paraId="14ABA240" w14:textId="21D1B3D7"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55.32</w:t>
            </w:r>
          </w:p>
        </w:tc>
        <w:tc>
          <w:tcPr>
            <w:tcW w:w="261" w:type="pct"/>
            <w:shd w:val="clear" w:color="auto" w:fill="FFFFFF" w:themeFill="background1"/>
          </w:tcPr>
          <w:p w14:paraId="177C287A" w14:textId="33DFE4FB"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148.56</w:t>
            </w:r>
          </w:p>
        </w:tc>
        <w:tc>
          <w:tcPr>
            <w:tcW w:w="264" w:type="pct"/>
            <w:shd w:val="clear" w:color="auto" w:fill="FFFFFF" w:themeFill="background1"/>
          </w:tcPr>
          <w:p w14:paraId="11297EC7" w14:textId="0064F9A4"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53.68</w:t>
            </w:r>
          </w:p>
        </w:tc>
        <w:tc>
          <w:tcPr>
            <w:tcW w:w="442" w:type="pct"/>
            <w:shd w:val="clear" w:color="auto" w:fill="FFFFFF" w:themeFill="background1"/>
          </w:tcPr>
          <w:p w14:paraId="27CEDBE8" w14:textId="17DC1346"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0.65</w:t>
            </w:r>
          </w:p>
        </w:tc>
      </w:tr>
      <w:tr w:rsidR="00D9347B" w:rsidRPr="009626F0" w14:paraId="26034C34" w14:textId="77777777" w:rsidTr="00D9347B">
        <w:trPr>
          <w:jc w:val="center"/>
        </w:trPr>
        <w:tc>
          <w:tcPr>
            <w:tcW w:w="1896" w:type="pct"/>
            <w:shd w:val="clear" w:color="auto" w:fill="D191AF"/>
          </w:tcPr>
          <w:p w14:paraId="19A0DF38" w14:textId="772B311E" w:rsidR="00D9347B"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Body Mass Index</w:t>
            </w:r>
          </w:p>
        </w:tc>
        <w:tc>
          <w:tcPr>
            <w:tcW w:w="325" w:type="pct"/>
            <w:shd w:val="clear" w:color="auto" w:fill="FFFFFF" w:themeFill="background1"/>
          </w:tcPr>
          <w:p w14:paraId="4BA033D8" w14:textId="073ABB8A"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28.59</w:t>
            </w:r>
          </w:p>
        </w:tc>
        <w:tc>
          <w:tcPr>
            <w:tcW w:w="271" w:type="pct"/>
            <w:shd w:val="clear" w:color="auto" w:fill="FFFFFF" w:themeFill="background1"/>
          </w:tcPr>
          <w:p w14:paraId="5BF1D0C4" w14:textId="153ECB4D"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5.72</w:t>
            </w:r>
          </w:p>
        </w:tc>
        <w:tc>
          <w:tcPr>
            <w:tcW w:w="271" w:type="pct"/>
            <w:shd w:val="clear" w:color="auto" w:fill="FFFFFF" w:themeFill="background1"/>
          </w:tcPr>
          <w:p w14:paraId="66E2CD3C" w14:textId="167BEEF4"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29.11</w:t>
            </w:r>
          </w:p>
        </w:tc>
        <w:tc>
          <w:tcPr>
            <w:tcW w:w="327" w:type="pct"/>
            <w:shd w:val="clear" w:color="auto" w:fill="FFFFFF" w:themeFill="background1"/>
          </w:tcPr>
          <w:p w14:paraId="25E8756D" w14:textId="1A596234"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5.9</w:t>
            </w:r>
          </w:p>
        </w:tc>
        <w:tc>
          <w:tcPr>
            <w:tcW w:w="377" w:type="pct"/>
            <w:shd w:val="clear" w:color="auto" w:fill="FFFFFF" w:themeFill="background1"/>
          </w:tcPr>
          <w:p w14:paraId="61EDAF63" w14:textId="1B61F1D7"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0.09</w:t>
            </w:r>
          </w:p>
        </w:tc>
        <w:tc>
          <w:tcPr>
            <w:tcW w:w="290" w:type="pct"/>
            <w:shd w:val="clear" w:color="auto" w:fill="FFFFFF" w:themeFill="background1"/>
          </w:tcPr>
          <w:p w14:paraId="006CFA59" w14:textId="6CE17906"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28.04</w:t>
            </w:r>
          </w:p>
        </w:tc>
        <w:tc>
          <w:tcPr>
            <w:tcW w:w="278" w:type="pct"/>
            <w:shd w:val="clear" w:color="auto" w:fill="FFFFFF" w:themeFill="background1"/>
          </w:tcPr>
          <w:p w14:paraId="6FCCCB05" w14:textId="279357D4"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5.6</w:t>
            </w:r>
          </w:p>
        </w:tc>
        <w:tc>
          <w:tcPr>
            <w:tcW w:w="261" w:type="pct"/>
            <w:shd w:val="clear" w:color="auto" w:fill="FFFFFF" w:themeFill="background1"/>
          </w:tcPr>
          <w:p w14:paraId="1E9582D8" w14:textId="12630755"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29.06</w:t>
            </w:r>
          </w:p>
        </w:tc>
        <w:tc>
          <w:tcPr>
            <w:tcW w:w="264" w:type="pct"/>
            <w:shd w:val="clear" w:color="auto" w:fill="FFFFFF" w:themeFill="background1"/>
          </w:tcPr>
          <w:p w14:paraId="68C9596E" w14:textId="7E7BC4C1"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5.8</w:t>
            </w:r>
          </w:p>
        </w:tc>
        <w:tc>
          <w:tcPr>
            <w:tcW w:w="442" w:type="pct"/>
            <w:shd w:val="clear" w:color="auto" w:fill="D191AF"/>
          </w:tcPr>
          <w:p w14:paraId="0F78BD4F" w14:textId="53C698A1" w:rsidR="00D9347B" w:rsidRPr="009626F0" w:rsidRDefault="00D9347B" w:rsidP="00C34441">
            <w:pPr>
              <w:jc w:val="center"/>
              <w:rPr>
                <w:rFonts w:ascii="Garamond" w:hAnsi="Garamond"/>
                <w:color w:val="000000" w:themeColor="text1"/>
                <w:sz w:val="18"/>
                <w:szCs w:val="18"/>
              </w:rPr>
            </w:pPr>
            <w:r w:rsidRPr="00F66DF9">
              <w:rPr>
                <w:rFonts w:ascii="Garamond" w:hAnsi="Garamond"/>
                <w:i/>
                <w:iCs/>
                <w:color w:val="000000" w:themeColor="text1"/>
                <w:sz w:val="18"/>
                <w:szCs w:val="18"/>
              </w:rPr>
              <w:t>p</w:t>
            </w:r>
            <w:r w:rsidRPr="00F66DF9">
              <w:rPr>
                <w:rFonts w:ascii="Garamond" w:hAnsi="Garamond"/>
                <w:color w:val="000000" w:themeColor="text1"/>
                <w:sz w:val="18"/>
                <w:szCs w:val="18"/>
              </w:rPr>
              <w:t> = .001</w:t>
            </w:r>
          </w:p>
        </w:tc>
      </w:tr>
      <w:tr w:rsidR="00D9347B" w:rsidRPr="009626F0" w14:paraId="30293663" w14:textId="77777777" w:rsidTr="00D9347B">
        <w:trPr>
          <w:jc w:val="center"/>
        </w:trPr>
        <w:tc>
          <w:tcPr>
            <w:tcW w:w="1896" w:type="pct"/>
            <w:shd w:val="clear" w:color="auto" w:fill="D191AF"/>
          </w:tcPr>
          <w:p w14:paraId="284D275A" w14:textId="45709AF3" w:rsidR="00D9347B"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Waist circumference (cm)</w:t>
            </w:r>
          </w:p>
        </w:tc>
        <w:tc>
          <w:tcPr>
            <w:tcW w:w="325" w:type="pct"/>
            <w:shd w:val="clear" w:color="auto" w:fill="FFFFFF" w:themeFill="background1"/>
          </w:tcPr>
          <w:p w14:paraId="32EB7194" w14:textId="5D53DF8E"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93.07</w:t>
            </w:r>
          </w:p>
        </w:tc>
        <w:tc>
          <w:tcPr>
            <w:tcW w:w="271" w:type="pct"/>
            <w:shd w:val="clear" w:color="auto" w:fill="FFFFFF" w:themeFill="background1"/>
          </w:tcPr>
          <w:p w14:paraId="0D70FD7E" w14:textId="1EB45895"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10.63</w:t>
            </w:r>
          </w:p>
        </w:tc>
        <w:tc>
          <w:tcPr>
            <w:tcW w:w="271" w:type="pct"/>
            <w:shd w:val="clear" w:color="auto" w:fill="FFFFFF" w:themeFill="background1"/>
          </w:tcPr>
          <w:p w14:paraId="42B987E1" w14:textId="658703FE"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92.80</w:t>
            </w:r>
          </w:p>
        </w:tc>
        <w:tc>
          <w:tcPr>
            <w:tcW w:w="327" w:type="pct"/>
            <w:shd w:val="clear" w:color="auto" w:fill="FFFFFF" w:themeFill="background1"/>
          </w:tcPr>
          <w:p w14:paraId="629E8E4D" w14:textId="4032F8C3"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10.58</w:t>
            </w:r>
          </w:p>
        </w:tc>
        <w:tc>
          <w:tcPr>
            <w:tcW w:w="377" w:type="pct"/>
            <w:shd w:val="clear" w:color="auto" w:fill="FFFFFF" w:themeFill="background1"/>
          </w:tcPr>
          <w:p w14:paraId="77C6141C" w14:textId="2F43B2EB"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0.63</w:t>
            </w:r>
          </w:p>
        </w:tc>
        <w:tc>
          <w:tcPr>
            <w:tcW w:w="290" w:type="pct"/>
            <w:shd w:val="clear" w:color="auto" w:fill="FFFFFF" w:themeFill="background1"/>
          </w:tcPr>
          <w:p w14:paraId="2E6F70E3" w14:textId="276239C8"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92.23</w:t>
            </w:r>
          </w:p>
        </w:tc>
        <w:tc>
          <w:tcPr>
            <w:tcW w:w="278" w:type="pct"/>
            <w:shd w:val="clear" w:color="auto" w:fill="FFFFFF" w:themeFill="background1"/>
          </w:tcPr>
          <w:p w14:paraId="044A73B5" w14:textId="58FD4518"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10.68</w:t>
            </w:r>
          </w:p>
        </w:tc>
        <w:tc>
          <w:tcPr>
            <w:tcW w:w="261" w:type="pct"/>
            <w:shd w:val="clear" w:color="auto" w:fill="FFFFFF" w:themeFill="background1"/>
          </w:tcPr>
          <w:p w14:paraId="3745A5EB" w14:textId="0429019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93.52</w:t>
            </w:r>
          </w:p>
        </w:tc>
        <w:tc>
          <w:tcPr>
            <w:tcW w:w="264" w:type="pct"/>
            <w:shd w:val="clear" w:color="auto" w:fill="FFFFFF" w:themeFill="background1"/>
          </w:tcPr>
          <w:p w14:paraId="05FB06EF" w14:textId="3970D185"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10.56</w:t>
            </w:r>
          </w:p>
        </w:tc>
        <w:tc>
          <w:tcPr>
            <w:tcW w:w="442" w:type="pct"/>
            <w:shd w:val="clear" w:color="auto" w:fill="D191AF"/>
          </w:tcPr>
          <w:p w14:paraId="0A45BB25" w14:textId="6A96BC55" w:rsidR="00D9347B" w:rsidRPr="009626F0" w:rsidRDefault="00D9347B" w:rsidP="00C34441">
            <w:pPr>
              <w:jc w:val="center"/>
              <w:rPr>
                <w:rFonts w:ascii="Garamond" w:hAnsi="Garamond"/>
                <w:color w:val="000000" w:themeColor="text1"/>
                <w:sz w:val="18"/>
                <w:szCs w:val="18"/>
              </w:rPr>
            </w:pPr>
            <w:r w:rsidRPr="00F66DF9">
              <w:rPr>
                <w:rFonts w:ascii="Garamond" w:hAnsi="Garamond"/>
                <w:i/>
                <w:iCs/>
                <w:color w:val="000000" w:themeColor="text1"/>
                <w:sz w:val="18"/>
                <w:szCs w:val="18"/>
              </w:rPr>
              <w:t>p</w:t>
            </w:r>
            <w:r w:rsidRPr="00F66DF9">
              <w:rPr>
                <w:rFonts w:ascii="Garamond" w:hAnsi="Garamond"/>
                <w:color w:val="000000" w:themeColor="text1"/>
                <w:sz w:val="18"/>
                <w:szCs w:val="18"/>
              </w:rPr>
              <w:t> = .001</w:t>
            </w:r>
          </w:p>
        </w:tc>
      </w:tr>
      <w:tr w:rsidR="00D9347B" w:rsidRPr="009626F0" w14:paraId="36066E31" w14:textId="45D72481" w:rsidTr="00D9347B">
        <w:trPr>
          <w:jc w:val="center"/>
        </w:trPr>
        <w:tc>
          <w:tcPr>
            <w:tcW w:w="1896" w:type="pct"/>
            <w:shd w:val="clear" w:color="auto" w:fill="FFFFFF" w:themeFill="background1"/>
          </w:tcPr>
          <w:p w14:paraId="6792364D" w14:textId="25BD0178" w:rsidR="00D9347B" w:rsidRPr="009626F0"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 xml:space="preserve">Systolic blood pressure </w:t>
            </w:r>
            <w:r w:rsidRPr="00A82421">
              <w:rPr>
                <w:rFonts w:ascii="Calibri" w:hAnsi="Calibri" w:cs="Calibri"/>
                <w:color w:val="000000" w:themeColor="text1"/>
                <w:sz w:val="18"/>
                <w:szCs w:val="18"/>
              </w:rPr>
              <w:t>﻿</w:t>
            </w:r>
            <w:r w:rsidRPr="00A82421">
              <w:rPr>
                <w:rFonts w:ascii="Garamond" w:hAnsi="Garamond"/>
                <w:color w:val="000000" w:themeColor="text1"/>
                <w:sz w:val="18"/>
                <w:szCs w:val="18"/>
              </w:rPr>
              <w:t>(mmHg)</w:t>
            </w:r>
          </w:p>
        </w:tc>
        <w:tc>
          <w:tcPr>
            <w:tcW w:w="325" w:type="pct"/>
            <w:shd w:val="clear" w:color="auto" w:fill="FFFFFF" w:themeFill="background1"/>
          </w:tcPr>
          <w:p w14:paraId="6F3A228E" w14:textId="2CB10083"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138.98</w:t>
            </w:r>
          </w:p>
        </w:tc>
        <w:tc>
          <w:tcPr>
            <w:tcW w:w="271" w:type="pct"/>
            <w:shd w:val="clear" w:color="auto" w:fill="FFFFFF" w:themeFill="background1"/>
          </w:tcPr>
          <w:p w14:paraId="244C81B9" w14:textId="33646E4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23.95</w:t>
            </w:r>
          </w:p>
        </w:tc>
        <w:tc>
          <w:tcPr>
            <w:tcW w:w="271" w:type="pct"/>
            <w:shd w:val="clear" w:color="auto" w:fill="FFFFFF" w:themeFill="background1"/>
          </w:tcPr>
          <w:p w14:paraId="26194B7C" w14:textId="1D3E828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137.06</w:t>
            </w:r>
          </w:p>
        </w:tc>
        <w:tc>
          <w:tcPr>
            <w:tcW w:w="327" w:type="pct"/>
            <w:shd w:val="clear" w:color="auto" w:fill="FFFFFF" w:themeFill="background1"/>
          </w:tcPr>
          <w:p w14:paraId="33718D25" w14:textId="7F9A6DD3"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23.72</w:t>
            </w:r>
          </w:p>
        </w:tc>
        <w:tc>
          <w:tcPr>
            <w:tcW w:w="377" w:type="pct"/>
            <w:shd w:val="clear" w:color="auto" w:fill="FFFFFF" w:themeFill="background1"/>
          </w:tcPr>
          <w:p w14:paraId="16CB55A6" w14:textId="25206F6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0.12</w:t>
            </w:r>
          </w:p>
        </w:tc>
        <w:tc>
          <w:tcPr>
            <w:tcW w:w="290" w:type="pct"/>
            <w:shd w:val="clear" w:color="auto" w:fill="FFFFFF" w:themeFill="background1"/>
          </w:tcPr>
          <w:p w14:paraId="264087A7" w14:textId="7A8BCBD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139.02</w:t>
            </w:r>
          </w:p>
        </w:tc>
        <w:tc>
          <w:tcPr>
            <w:tcW w:w="278" w:type="pct"/>
            <w:shd w:val="clear" w:color="auto" w:fill="FFFFFF" w:themeFill="background1"/>
          </w:tcPr>
          <w:p w14:paraId="14A0E8E3" w14:textId="2E429A2E"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24.29</w:t>
            </w:r>
          </w:p>
        </w:tc>
        <w:tc>
          <w:tcPr>
            <w:tcW w:w="261" w:type="pct"/>
            <w:shd w:val="clear" w:color="auto" w:fill="FFFFFF" w:themeFill="background1"/>
          </w:tcPr>
          <w:p w14:paraId="7C13106C" w14:textId="1948E58F"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138.48</w:t>
            </w:r>
          </w:p>
        </w:tc>
        <w:tc>
          <w:tcPr>
            <w:tcW w:w="264" w:type="pct"/>
            <w:shd w:val="clear" w:color="auto" w:fill="FFFFFF" w:themeFill="background1"/>
          </w:tcPr>
          <w:p w14:paraId="0269F5C6" w14:textId="6555C079"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23.7</w:t>
            </w:r>
          </w:p>
        </w:tc>
        <w:tc>
          <w:tcPr>
            <w:tcW w:w="442" w:type="pct"/>
            <w:shd w:val="clear" w:color="auto" w:fill="FFFFFF" w:themeFill="background1"/>
          </w:tcPr>
          <w:p w14:paraId="69A03ECE" w14:textId="38E6146D"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0.56</w:t>
            </w:r>
          </w:p>
        </w:tc>
      </w:tr>
      <w:tr w:rsidR="00D9347B" w:rsidRPr="009626F0" w14:paraId="097FE455" w14:textId="77777777" w:rsidTr="00D9347B">
        <w:trPr>
          <w:jc w:val="center"/>
        </w:trPr>
        <w:tc>
          <w:tcPr>
            <w:tcW w:w="1896" w:type="pct"/>
            <w:tcBorders>
              <w:bottom w:val="single" w:sz="4" w:space="0" w:color="auto"/>
            </w:tcBorders>
            <w:shd w:val="clear" w:color="auto" w:fill="FFFFFF" w:themeFill="background1"/>
          </w:tcPr>
          <w:p w14:paraId="5753242F" w14:textId="53F80732" w:rsidR="00D9347B" w:rsidRDefault="00D9347B" w:rsidP="00F53E81">
            <w:pPr>
              <w:snapToGrid w:val="0"/>
              <w:rPr>
                <w:rFonts w:ascii="Garamond" w:hAnsi="Garamond"/>
                <w:color w:val="000000" w:themeColor="text1"/>
                <w:sz w:val="18"/>
                <w:szCs w:val="18"/>
              </w:rPr>
            </w:pPr>
            <w:r>
              <w:rPr>
                <w:rFonts w:ascii="Garamond" w:hAnsi="Garamond"/>
                <w:color w:val="000000" w:themeColor="text1"/>
                <w:sz w:val="18"/>
                <w:szCs w:val="18"/>
              </w:rPr>
              <w:t>Diastolic blood pressure</w:t>
            </w:r>
          </w:p>
        </w:tc>
        <w:tc>
          <w:tcPr>
            <w:tcW w:w="325" w:type="pct"/>
            <w:tcBorders>
              <w:bottom w:val="single" w:sz="4" w:space="0" w:color="auto"/>
            </w:tcBorders>
            <w:shd w:val="clear" w:color="auto" w:fill="FFFFFF" w:themeFill="background1"/>
          </w:tcPr>
          <w:p w14:paraId="2B9FF3F8" w14:textId="7B23C83B" w:rsidR="00D9347B" w:rsidRPr="009626F0" w:rsidRDefault="00D9347B" w:rsidP="00C34441">
            <w:pPr>
              <w:pStyle w:val="HTMLPreformatted"/>
              <w:shd w:val="clear" w:color="auto" w:fill="FFFFFF"/>
              <w:jc w:val="center"/>
              <w:rPr>
                <w:rFonts w:ascii="Garamond" w:eastAsiaTheme="minorHAnsi" w:hAnsi="Garamond" w:cstheme="minorBidi"/>
                <w:color w:val="000000" w:themeColor="text1"/>
                <w:sz w:val="18"/>
                <w:szCs w:val="18"/>
                <w:lang w:val="es-ES_tradnl" w:eastAsia="en-US"/>
              </w:rPr>
            </w:pPr>
            <w:r>
              <w:rPr>
                <w:rFonts w:ascii="Garamond" w:eastAsiaTheme="minorHAnsi" w:hAnsi="Garamond" w:cstheme="minorBidi"/>
                <w:color w:val="000000" w:themeColor="text1"/>
                <w:sz w:val="18"/>
                <w:szCs w:val="18"/>
                <w:lang w:val="es-ES_tradnl" w:eastAsia="en-US"/>
              </w:rPr>
              <w:t>83.01</w:t>
            </w:r>
          </w:p>
        </w:tc>
        <w:tc>
          <w:tcPr>
            <w:tcW w:w="271" w:type="pct"/>
            <w:tcBorders>
              <w:bottom w:val="single" w:sz="4" w:space="0" w:color="auto"/>
            </w:tcBorders>
            <w:shd w:val="clear" w:color="auto" w:fill="FFFFFF" w:themeFill="background1"/>
          </w:tcPr>
          <w:p w14:paraId="325F4337" w14:textId="6D3CC60E"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23.87</w:t>
            </w:r>
          </w:p>
        </w:tc>
        <w:tc>
          <w:tcPr>
            <w:tcW w:w="271" w:type="pct"/>
            <w:tcBorders>
              <w:bottom w:val="single" w:sz="4" w:space="0" w:color="auto"/>
            </w:tcBorders>
            <w:shd w:val="clear" w:color="auto" w:fill="FFFFFF" w:themeFill="background1"/>
          </w:tcPr>
          <w:p w14:paraId="0BA271D2" w14:textId="3C645D6C"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82.68</w:t>
            </w:r>
          </w:p>
        </w:tc>
        <w:tc>
          <w:tcPr>
            <w:tcW w:w="327" w:type="pct"/>
            <w:tcBorders>
              <w:bottom w:val="single" w:sz="4" w:space="0" w:color="auto"/>
            </w:tcBorders>
            <w:shd w:val="clear" w:color="auto" w:fill="FFFFFF" w:themeFill="background1"/>
          </w:tcPr>
          <w:p w14:paraId="71F53AC9" w14:textId="0C4CA81A"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22.68</w:t>
            </w:r>
          </w:p>
        </w:tc>
        <w:tc>
          <w:tcPr>
            <w:tcW w:w="377" w:type="pct"/>
            <w:tcBorders>
              <w:bottom w:val="single" w:sz="4" w:space="0" w:color="auto"/>
            </w:tcBorders>
            <w:shd w:val="clear" w:color="auto" w:fill="FFFFFF" w:themeFill="background1"/>
          </w:tcPr>
          <w:p w14:paraId="67DD2562" w14:textId="1167A3B0"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0.78</w:t>
            </w:r>
          </w:p>
        </w:tc>
        <w:tc>
          <w:tcPr>
            <w:tcW w:w="290" w:type="pct"/>
            <w:tcBorders>
              <w:bottom w:val="single" w:sz="4" w:space="0" w:color="auto"/>
            </w:tcBorders>
            <w:shd w:val="clear" w:color="auto" w:fill="FFFFFF" w:themeFill="background1"/>
          </w:tcPr>
          <w:p w14:paraId="76EBCCC5" w14:textId="13AE0E96"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82.31</w:t>
            </w:r>
          </w:p>
        </w:tc>
        <w:tc>
          <w:tcPr>
            <w:tcW w:w="278" w:type="pct"/>
            <w:tcBorders>
              <w:bottom w:val="single" w:sz="4" w:space="0" w:color="auto"/>
            </w:tcBorders>
            <w:shd w:val="clear" w:color="auto" w:fill="FFFFFF" w:themeFill="background1"/>
          </w:tcPr>
          <w:p w14:paraId="4F1BA391" w14:textId="74519454"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23.00</w:t>
            </w:r>
          </w:p>
        </w:tc>
        <w:tc>
          <w:tcPr>
            <w:tcW w:w="261" w:type="pct"/>
            <w:tcBorders>
              <w:bottom w:val="single" w:sz="4" w:space="0" w:color="auto"/>
            </w:tcBorders>
            <w:shd w:val="clear" w:color="auto" w:fill="FFFFFF" w:themeFill="background1"/>
          </w:tcPr>
          <w:p w14:paraId="725ED135" w14:textId="448499A3"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83.35</w:t>
            </w:r>
          </w:p>
        </w:tc>
        <w:tc>
          <w:tcPr>
            <w:tcW w:w="264" w:type="pct"/>
            <w:tcBorders>
              <w:bottom w:val="single" w:sz="4" w:space="0" w:color="auto"/>
            </w:tcBorders>
            <w:shd w:val="clear" w:color="auto" w:fill="FFFFFF" w:themeFill="background1"/>
          </w:tcPr>
          <w:p w14:paraId="3A8CCECC" w14:textId="1D5099D9"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24.10</w:t>
            </w:r>
          </w:p>
        </w:tc>
        <w:tc>
          <w:tcPr>
            <w:tcW w:w="442" w:type="pct"/>
            <w:tcBorders>
              <w:bottom w:val="single" w:sz="4" w:space="0" w:color="auto"/>
            </w:tcBorders>
            <w:shd w:val="clear" w:color="auto" w:fill="FFFFFF" w:themeFill="background1"/>
          </w:tcPr>
          <w:p w14:paraId="46E63B5B" w14:textId="0C9AE05B" w:rsidR="00D9347B" w:rsidRPr="009626F0" w:rsidRDefault="00D9347B" w:rsidP="00C34441">
            <w:pPr>
              <w:snapToGrid w:val="0"/>
              <w:jc w:val="center"/>
              <w:rPr>
                <w:rFonts w:ascii="Garamond" w:hAnsi="Garamond"/>
                <w:color w:val="000000" w:themeColor="text1"/>
                <w:sz w:val="18"/>
                <w:szCs w:val="18"/>
              </w:rPr>
            </w:pPr>
            <w:r>
              <w:rPr>
                <w:rFonts w:ascii="Garamond" w:hAnsi="Garamond"/>
                <w:color w:val="000000" w:themeColor="text1"/>
                <w:sz w:val="18"/>
                <w:szCs w:val="18"/>
              </w:rPr>
              <w:t>0.25</w:t>
            </w:r>
          </w:p>
        </w:tc>
      </w:tr>
    </w:tbl>
    <w:p w14:paraId="70B3841D" w14:textId="77777777" w:rsidR="00914F6F" w:rsidRPr="00A82421" w:rsidRDefault="00914F6F" w:rsidP="00914F6F">
      <w:pPr>
        <w:jc w:val="both"/>
        <w:rPr>
          <w:rFonts w:ascii="Garamond" w:hAnsi="Garamond"/>
          <w:color w:val="000000" w:themeColor="text1"/>
          <w:sz w:val="20"/>
          <w:szCs w:val="20"/>
          <w:lang w:val="en-US"/>
        </w:rPr>
      </w:pPr>
      <w:r w:rsidRPr="00A82421">
        <w:rPr>
          <w:rFonts w:ascii="Calibri" w:hAnsi="Calibri" w:cs="Calibri"/>
          <w:color w:val="000000" w:themeColor="text1"/>
          <w:sz w:val="20"/>
          <w:szCs w:val="20"/>
          <w:lang w:val="en-US"/>
        </w:rPr>
        <w:t>﻿</w:t>
      </w:r>
      <w:r w:rsidRPr="00A82421">
        <w:rPr>
          <w:rFonts w:ascii="Garamond" w:hAnsi="Garamond"/>
          <w:color w:val="000000" w:themeColor="text1"/>
          <w:sz w:val="20"/>
          <w:szCs w:val="20"/>
          <w:lang w:val="en-US"/>
        </w:rPr>
        <w:t>M = mean, SD = standard deviation</w:t>
      </w:r>
    </w:p>
    <w:p w14:paraId="00CE73EB" w14:textId="77777777" w:rsidR="003826FF" w:rsidRDefault="003826FF" w:rsidP="00627114">
      <w:pPr>
        <w:jc w:val="both"/>
        <w:rPr>
          <w:rFonts w:ascii="Garamond" w:hAnsi="Garamond"/>
          <w:b/>
          <w:bCs/>
          <w:color w:val="000000" w:themeColor="text1"/>
          <w:sz w:val="20"/>
          <w:szCs w:val="20"/>
          <w:lang w:val="en-US"/>
        </w:rPr>
        <w:sectPr w:rsidR="003826FF" w:rsidSect="003826FF">
          <w:pgSz w:w="16817" w:h="11901" w:orient="landscape"/>
          <w:pgMar w:top="1440" w:right="1440" w:bottom="1440" w:left="1440" w:header="709" w:footer="709" w:gutter="0"/>
          <w:cols w:space="708"/>
          <w:docGrid w:linePitch="360"/>
        </w:sectPr>
      </w:pPr>
    </w:p>
    <w:p w14:paraId="196912E7" w14:textId="6F06DC97" w:rsidR="00914F6F" w:rsidRPr="009626F0" w:rsidRDefault="00914F6F" w:rsidP="00627114">
      <w:pPr>
        <w:jc w:val="both"/>
        <w:rPr>
          <w:rFonts w:ascii="Garamond" w:hAnsi="Garamond"/>
          <w:b/>
          <w:bCs/>
          <w:color w:val="000000" w:themeColor="text1"/>
          <w:sz w:val="20"/>
          <w:szCs w:val="20"/>
          <w:lang w:val="en-US"/>
        </w:rPr>
      </w:pPr>
    </w:p>
    <w:p w14:paraId="54F8101C" w14:textId="77777777" w:rsidR="00FB4489" w:rsidRPr="009626F0" w:rsidRDefault="00FB4489" w:rsidP="00FB448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lang w:val="en-US"/>
        </w:rPr>
      </w:pPr>
    </w:p>
    <w:p w14:paraId="5D39B922" w14:textId="1E1BC8EA" w:rsidR="00FB4489" w:rsidRDefault="002B0B07" w:rsidP="00FB448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r>
        <w:rPr>
          <w:rFonts w:ascii="Garamond" w:hAnsi="Garamond" w:cs="Menlo"/>
          <w:color w:val="000000" w:themeColor="text1"/>
          <w:sz w:val="20"/>
          <w:szCs w:val="20"/>
        </w:rPr>
        <w:t xml:space="preserve">Figure </w:t>
      </w:r>
      <w:r w:rsidR="00AF62FF">
        <w:rPr>
          <w:rFonts w:ascii="Garamond" w:hAnsi="Garamond" w:cs="Menlo"/>
          <w:color w:val="000000" w:themeColor="text1"/>
          <w:sz w:val="20"/>
          <w:szCs w:val="20"/>
        </w:rPr>
        <w:t>7</w:t>
      </w:r>
      <w:r>
        <w:rPr>
          <w:rFonts w:ascii="Garamond" w:hAnsi="Garamond" w:cs="Menlo"/>
          <w:color w:val="000000" w:themeColor="text1"/>
          <w:sz w:val="20"/>
          <w:szCs w:val="20"/>
        </w:rPr>
        <w:t xml:space="preserve">. </w:t>
      </w:r>
      <w:r w:rsidR="00650059">
        <w:rPr>
          <w:rFonts w:ascii="Garamond" w:hAnsi="Garamond" w:cs="Menlo"/>
          <w:color w:val="000000" w:themeColor="text1"/>
          <w:sz w:val="20"/>
          <w:szCs w:val="20"/>
        </w:rPr>
        <w:t>B</w:t>
      </w:r>
      <w:r w:rsidR="00FB4489" w:rsidRPr="009626F0">
        <w:rPr>
          <w:rFonts w:ascii="Garamond" w:hAnsi="Garamond" w:cs="Menlo"/>
          <w:color w:val="000000" w:themeColor="text1"/>
          <w:sz w:val="20"/>
          <w:szCs w:val="20"/>
        </w:rPr>
        <w:t>oxplot</w:t>
      </w:r>
      <w:r w:rsidR="00650059">
        <w:rPr>
          <w:rFonts w:ascii="Garamond" w:hAnsi="Garamond" w:cs="Menlo"/>
          <w:color w:val="000000" w:themeColor="text1"/>
          <w:sz w:val="20"/>
          <w:szCs w:val="20"/>
        </w:rPr>
        <w:t xml:space="preserve"> </w:t>
      </w:r>
      <w:r w:rsidR="00FB4489" w:rsidRPr="009626F0">
        <w:rPr>
          <w:rFonts w:ascii="Garamond" w:hAnsi="Garamond" w:cs="Menlo"/>
          <w:color w:val="000000" w:themeColor="text1"/>
          <w:sz w:val="20"/>
          <w:szCs w:val="20"/>
        </w:rPr>
        <w:t xml:space="preserve">to highlight the </w:t>
      </w:r>
      <w:r w:rsidR="008156F5" w:rsidRPr="009626F0">
        <w:rPr>
          <w:rFonts w:ascii="Garamond" w:hAnsi="Garamond" w:cs="Menlo"/>
          <w:color w:val="000000" w:themeColor="text1"/>
          <w:sz w:val="20"/>
          <w:szCs w:val="20"/>
        </w:rPr>
        <w:t xml:space="preserve">childhood </w:t>
      </w:r>
      <w:r w:rsidR="00650059">
        <w:rPr>
          <w:rFonts w:ascii="Garamond" w:hAnsi="Garamond" w:cs="Menlo"/>
          <w:color w:val="000000" w:themeColor="text1"/>
          <w:sz w:val="20"/>
          <w:szCs w:val="20"/>
        </w:rPr>
        <w:t xml:space="preserve">adversity and SEP </w:t>
      </w:r>
      <w:r w:rsidR="00FB4489" w:rsidRPr="009626F0">
        <w:rPr>
          <w:rFonts w:ascii="Garamond" w:hAnsi="Garamond" w:cs="Menlo"/>
          <w:color w:val="000000" w:themeColor="text1"/>
          <w:sz w:val="20"/>
          <w:szCs w:val="20"/>
        </w:rPr>
        <w:t>group</w:t>
      </w:r>
      <w:r w:rsidR="00650059">
        <w:rPr>
          <w:rFonts w:ascii="Garamond" w:hAnsi="Garamond" w:cs="Menlo"/>
          <w:color w:val="000000" w:themeColor="text1"/>
          <w:sz w:val="20"/>
          <w:szCs w:val="20"/>
        </w:rPr>
        <w:t xml:space="preserve">s </w:t>
      </w:r>
      <w:r w:rsidR="00FB4489" w:rsidRPr="009626F0">
        <w:rPr>
          <w:rFonts w:ascii="Garamond" w:hAnsi="Garamond" w:cs="Menlo"/>
          <w:color w:val="000000" w:themeColor="text1"/>
          <w:sz w:val="20"/>
          <w:szCs w:val="20"/>
        </w:rPr>
        <w:t>means</w:t>
      </w:r>
      <w:r w:rsidR="00650059">
        <w:rPr>
          <w:rFonts w:ascii="Garamond" w:hAnsi="Garamond" w:cs="Menlo"/>
          <w:color w:val="000000" w:themeColor="text1"/>
          <w:sz w:val="20"/>
          <w:szCs w:val="20"/>
        </w:rPr>
        <w:t>.</w:t>
      </w:r>
    </w:p>
    <w:p w14:paraId="390A97A8" w14:textId="18E24365" w:rsidR="00333F67" w:rsidRDefault="00333F67" w:rsidP="00FB448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p>
    <w:p w14:paraId="3B40364F" w14:textId="359CF940" w:rsidR="00333F67" w:rsidRDefault="00333F67" w:rsidP="00FB448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r w:rsidRPr="00333F67">
        <w:rPr>
          <w:rFonts w:ascii="Garamond" w:hAnsi="Garamond" w:cs="Menlo"/>
          <w:noProof/>
          <w:color w:val="000000" w:themeColor="text1"/>
          <w:sz w:val="20"/>
          <w:szCs w:val="20"/>
        </w:rPr>
        <w:drawing>
          <wp:inline distT="0" distB="0" distL="0" distR="0" wp14:anchorId="6212EDCE" wp14:editId="3BFDDCA5">
            <wp:extent cx="4056434" cy="2497078"/>
            <wp:effectExtent l="0" t="0" r="0" b="508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27"/>
                    <a:stretch>
                      <a:fillRect/>
                    </a:stretch>
                  </pic:blipFill>
                  <pic:spPr>
                    <a:xfrm>
                      <a:off x="0" y="0"/>
                      <a:ext cx="4072653" cy="2507062"/>
                    </a:xfrm>
                    <a:prstGeom prst="rect">
                      <a:avLst/>
                    </a:prstGeom>
                  </pic:spPr>
                </pic:pic>
              </a:graphicData>
            </a:graphic>
          </wp:inline>
        </w:drawing>
      </w:r>
    </w:p>
    <w:p w14:paraId="5434394C" w14:textId="77777777" w:rsidR="00333F67" w:rsidRDefault="00333F67" w:rsidP="00FB448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p>
    <w:p w14:paraId="5D1BE2CF" w14:textId="7269C5FA" w:rsidR="00333F67" w:rsidRDefault="00333F67" w:rsidP="00FB448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r w:rsidRPr="00333F67">
        <w:rPr>
          <w:rFonts w:ascii="Garamond" w:hAnsi="Garamond" w:cs="Menlo"/>
          <w:noProof/>
          <w:color w:val="000000" w:themeColor="text1"/>
          <w:sz w:val="20"/>
          <w:szCs w:val="20"/>
        </w:rPr>
        <w:drawing>
          <wp:inline distT="0" distB="0" distL="0" distR="0" wp14:anchorId="5EDD0553" wp14:editId="6C9E3101">
            <wp:extent cx="4056380" cy="2497044"/>
            <wp:effectExtent l="0" t="0" r="0" b="508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28"/>
                    <a:stretch>
                      <a:fillRect/>
                    </a:stretch>
                  </pic:blipFill>
                  <pic:spPr>
                    <a:xfrm>
                      <a:off x="0" y="0"/>
                      <a:ext cx="4080686" cy="2512006"/>
                    </a:xfrm>
                    <a:prstGeom prst="rect">
                      <a:avLst/>
                    </a:prstGeom>
                  </pic:spPr>
                </pic:pic>
              </a:graphicData>
            </a:graphic>
          </wp:inline>
        </w:drawing>
      </w:r>
    </w:p>
    <w:p w14:paraId="4CB13C7A" w14:textId="77777777" w:rsidR="00333F67" w:rsidRPr="009626F0" w:rsidRDefault="00333F67" w:rsidP="00FB448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p>
    <w:p w14:paraId="0A80252C" w14:textId="76CAC95A" w:rsidR="00FB4489" w:rsidRPr="009626F0" w:rsidRDefault="00FB4489" w:rsidP="00FB4489">
      <w:pPr>
        <w:shd w:val="clear" w:color="auto" w:fill="FFFFFF" w:themeFill="background1"/>
        <w:rPr>
          <w:rFonts w:ascii="Garamond" w:hAnsi="Garamond"/>
          <w:color w:val="000000" w:themeColor="text1"/>
        </w:rPr>
      </w:pPr>
    </w:p>
    <w:p w14:paraId="4864046B" w14:textId="77777777" w:rsidR="005061D6" w:rsidRPr="009626F0" w:rsidRDefault="005061D6" w:rsidP="00FB4489">
      <w:pPr>
        <w:shd w:val="clear" w:color="auto" w:fill="FFFFFF" w:themeFill="background1"/>
        <w:rPr>
          <w:rFonts w:ascii="Garamond" w:hAnsi="Garamond"/>
          <w:color w:val="000000" w:themeColor="text1"/>
        </w:rPr>
      </w:pPr>
    </w:p>
    <w:p w14:paraId="455FAD12" w14:textId="5F6EFA44" w:rsidR="008156F5" w:rsidRPr="009626F0" w:rsidRDefault="002B0B07" w:rsidP="008156F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r>
        <w:rPr>
          <w:rFonts w:ascii="Garamond" w:hAnsi="Garamond" w:cs="Menlo"/>
          <w:color w:val="000000" w:themeColor="text1"/>
          <w:sz w:val="20"/>
          <w:szCs w:val="20"/>
        </w:rPr>
        <w:t xml:space="preserve">Figure </w:t>
      </w:r>
      <w:r w:rsidR="005061D6">
        <w:rPr>
          <w:rFonts w:ascii="Garamond" w:hAnsi="Garamond" w:cs="Menlo"/>
          <w:color w:val="000000" w:themeColor="text1"/>
          <w:sz w:val="20"/>
          <w:szCs w:val="20"/>
        </w:rPr>
        <w:t>8</w:t>
      </w:r>
      <w:r>
        <w:rPr>
          <w:rFonts w:ascii="Garamond" w:hAnsi="Garamond" w:cs="Menlo"/>
          <w:color w:val="000000" w:themeColor="text1"/>
          <w:sz w:val="20"/>
          <w:szCs w:val="20"/>
        </w:rPr>
        <w:t xml:space="preserve"> </w:t>
      </w:r>
      <w:r w:rsidR="008156F5" w:rsidRPr="009626F0">
        <w:rPr>
          <w:rFonts w:ascii="Garamond" w:hAnsi="Garamond" w:cs="Menlo"/>
          <w:color w:val="000000" w:themeColor="text1"/>
          <w:sz w:val="20"/>
          <w:szCs w:val="20"/>
        </w:rPr>
        <w:t>boxplot, to highlight the sex group means</w:t>
      </w:r>
    </w:p>
    <w:p w14:paraId="5656C163" w14:textId="1C14AA0A" w:rsidR="00B42E4F" w:rsidRDefault="005C3F53" w:rsidP="008156F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r w:rsidRPr="00B42E4F">
        <w:rPr>
          <w:rFonts w:ascii="Garamond" w:hAnsi="Garamond" w:cs="Menlo"/>
          <w:noProof/>
          <w:color w:val="000000" w:themeColor="text1"/>
          <w:sz w:val="20"/>
          <w:szCs w:val="20"/>
        </w:rPr>
        <w:drawing>
          <wp:inline distT="0" distB="0" distL="0" distR="0" wp14:anchorId="138C7BC7" wp14:editId="0F753539">
            <wp:extent cx="2891825" cy="1780162"/>
            <wp:effectExtent l="0" t="0" r="3810" b="0"/>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ox and whisker chart&#10;&#10;Description automatically generated"/>
                    <pic:cNvPicPr/>
                  </pic:nvPicPr>
                  <pic:blipFill>
                    <a:blip r:embed="rId29"/>
                    <a:stretch>
                      <a:fillRect/>
                    </a:stretch>
                  </pic:blipFill>
                  <pic:spPr>
                    <a:xfrm>
                      <a:off x="0" y="0"/>
                      <a:ext cx="2930971" cy="1804259"/>
                    </a:xfrm>
                    <a:prstGeom prst="rect">
                      <a:avLst/>
                    </a:prstGeom>
                  </pic:spPr>
                </pic:pic>
              </a:graphicData>
            </a:graphic>
          </wp:inline>
        </w:drawing>
      </w:r>
      <w:r w:rsidRPr="00333F67">
        <w:rPr>
          <w:rFonts w:ascii="Garamond" w:hAnsi="Garamond"/>
          <w:noProof/>
          <w:color w:val="000000" w:themeColor="text1"/>
        </w:rPr>
        <w:drawing>
          <wp:inline distT="0" distB="0" distL="0" distR="0" wp14:anchorId="5FCC09B6" wp14:editId="1B209214">
            <wp:extent cx="2558374" cy="1574896"/>
            <wp:effectExtent l="0" t="0" r="0" b="0"/>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pic:nvPicPr>
                  <pic:blipFill>
                    <a:blip r:embed="rId30"/>
                    <a:stretch>
                      <a:fillRect/>
                    </a:stretch>
                  </pic:blipFill>
                  <pic:spPr>
                    <a:xfrm>
                      <a:off x="0" y="0"/>
                      <a:ext cx="2609155" cy="1606156"/>
                    </a:xfrm>
                    <a:prstGeom prst="rect">
                      <a:avLst/>
                    </a:prstGeom>
                  </pic:spPr>
                </pic:pic>
              </a:graphicData>
            </a:graphic>
          </wp:inline>
        </w:drawing>
      </w:r>
    </w:p>
    <w:p w14:paraId="5D902861" w14:textId="3CED7099" w:rsidR="00B42E4F" w:rsidRPr="009626F0" w:rsidRDefault="00B42E4F" w:rsidP="008156F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Menlo"/>
          <w:color w:val="000000" w:themeColor="text1"/>
          <w:sz w:val="20"/>
          <w:szCs w:val="20"/>
        </w:rPr>
      </w:pPr>
    </w:p>
    <w:p w14:paraId="45A5C8E0" w14:textId="04181E62" w:rsidR="00FB4489" w:rsidRPr="009626F0" w:rsidRDefault="00FB4489" w:rsidP="00627114">
      <w:pPr>
        <w:jc w:val="both"/>
        <w:rPr>
          <w:rFonts w:ascii="Garamond" w:hAnsi="Garamond"/>
          <w:b/>
          <w:bCs/>
          <w:color w:val="000000" w:themeColor="text1"/>
          <w:sz w:val="20"/>
          <w:szCs w:val="20"/>
        </w:rPr>
      </w:pPr>
    </w:p>
    <w:p w14:paraId="2C524362" w14:textId="0612CD67" w:rsidR="00FB4489" w:rsidRPr="009626F0" w:rsidRDefault="008156F5" w:rsidP="00627114">
      <w:pPr>
        <w:jc w:val="both"/>
        <w:rPr>
          <w:rFonts w:ascii="Garamond" w:hAnsi="Garamond"/>
          <w:noProof/>
          <w:color w:val="000000" w:themeColor="text1"/>
        </w:rPr>
      </w:pPr>
      <w:r w:rsidRPr="009626F0">
        <w:rPr>
          <w:rFonts w:ascii="Garamond" w:hAnsi="Garamond"/>
          <w:noProof/>
          <w:color w:val="000000" w:themeColor="text1"/>
        </w:rPr>
        <w:t xml:space="preserve"> </w:t>
      </w:r>
    </w:p>
    <w:p w14:paraId="3AB1BC7A" w14:textId="4F98567B" w:rsidR="008156F5" w:rsidRPr="009626F0" w:rsidRDefault="008156F5" w:rsidP="00627114">
      <w:pPr>
        <w:jc w:val="both"/>
        <w:rPr>
          <w:rFonts w:ascii="Garamond" w:hAnsi="Garamond"/>
          <w:noProof/>
          <w:color w:val="000000" w:themeColor="text1"/>
        </w:rPr>
      </w:pPr>
    </w:p>
    <w:p w14:paraId="2075A11C" w14:textId="17EF2EA9" w:rsidR="00FC5C86" w:rsidRDefault="00FC5C86" w:rsidP="008B4F9A">
      <w:pPr>
        <w:jc w:val="both"/>
        <w:rPr>
          <w:rFonts w:ascii="Garamond" w:hAnsi="Garamond"/>
          <w:noProof/>
          <w:color w:val="000000" w:themeColor="text1"/>
          <w:sz w:val="20"/>
          <w:szCs w:val="20"/>
          <w:u w:val="single"/>
        </w:rPr>
      </w:pPr>
      <w:r w:rsidRPr="00FC5C86">
        <w:rPr>
          <w:rFonts w:ascii="Garamond" w:hAnsi="Garamond"/>
          <w:noProof/>
          <w:color w:val="000000" w:themeColor="text1"/>
          <w:sz w:val="20"/>
          <w:szCs w:val="20"/>
          <w:u w:val="single"/>
        </w:rPr>
        <w:lastRenderedPageBreak/>
        <w:t>Additional analysis:</w:t>
      </w:r>
    </w:p>
    <w:p w14:paraId="4DDDC20A" w14:textId="180F410D" w:rsidR="00FC5C86" w:rsidRPr="00FC5C86" w:rsidRDefault="00FC5C86" w:rsidP="00FC5C86">
      <w:pPr>
        <w:pStyle w:val="ListParagraph"/>
        <w:numPr>
          <w:ilvl w:val="0"/>
          <w:numId w:val="21"/>
        </w:numPr>
        <w:jc w:val="both"/>
        <w:rPr>
          <w:rFonts w:ascii="Garamond" w:hAnsi="Garamond"/>
          <w:noProof/>
          <w:color w:val="000000" w:themeColor="text1"/>
          <w:sz w:val="20"/>
          <w:szCs w:val="20"/>
        </w:rPr>
      </w:pPr>
      <w:r w:rsidRPr="00FC5C86">
        <w:rPr>
          <w:rFonts w:ascii="Garamond" w:hAnsi="Garamond"/>
          <w:noProof/>
          <w:color w:val="000000" w:themeColor="text1"/>
          <w:sz w:val="20"/>
          <w:szCs w:val="20"/>
        </w:rPr>
        <w:t>Correlation ACEs and outcomes</w:t>
      </w:r>
    </w:p>
    <w:p w14:paraId="1C3F4839" w14:textId="3B10F50D" w:rsidR="00FC5C86" w:rsidRPr="00FC5C86" w:rsidRDefault="00FC5C86" w:rsidP="00FC5C86">
      <w:pPr>
        <w:pStyle w:val="ListParagraph"/>
        <w:numPr>
          <w:ilvl w:val="0"/>
          <w:numId w:val="21"/>
        </w:numPr>
        <w:jc w:val="both"/>
        <w:rPr>
          <w:rFonts w:ascii="Garamond" w:hAnsi="Garamond"/>
          <w:noProof/>
          <w:color w:val="000000" w:themeColor="text1"/>
          <w:sz w:val="20"/>
          <w:szCs w:val="20"/>
        </w:rPr>
      </w:pPr>
      <w:r w:rsidRPr="00FC5C86">
        <w:rPr>
          <w:rFonts w:ascii="Garamond" w:hAnsi="Garamond"/>
          <w:noProof/>
          <w:color w:val="000000" w:themeColor="text1"/>
          <w:sz w:val="20"/>
          <w:szCs w:val="20"/>
        </w:rPr>
        <w:t>Hypothesis testing’s Childhood, adult SEP, and adult diseases (ANOVA results)</w:t>
      </w:r>
    </w:p>
    <w:p w14:paraId="664B62CB" w14:textId="77777777" w:rsidR="00FC5C86" w:rsidRDefault="00FC5C86" w:rsidP="008B4F9A">
      <w:pPr>
        <w:jc w:val="both"/>
        <w:rPr>
          <w:rFonts w:ascii="Garamond" w:hAnsi="Garamond"/>
          <w:noProof/>
          <w:color w:val="000000" w:themeColor="text1"/>
          <w:sz w:val="20"/>
          <w:szCs w:val="20"/>
        </w:rPr>
      </w:pPr>
    </w:p>
    <w:p w14:paraId="48A1547A" w14:textId="5BB267F7" w:rsidR="008B4F9A" w:rsidRPr="002C3B0B" w:rsidRDefault="002C3B0B" w:rsidP="008B4F9A">
      <w:pPr>
        <w:jc w:val="both"/>
        <w:rPr>
          <w:rFonts w:ascii="Garamond" w:hAnsi="Garamond"/>
          <w:b/>
          <w:bCs/>
          <w:color w:val="000000" w:themeColor="text1"/>
          <w:sz w:val="20"/>
          <w:szCs w:val="20"/>
        </w:rPr>
      </w:pPr>
      <w:r w:rsidRPr="002C3B0B">
        <w:rPr>
          <w:rFonts w:ascii="Garamond" w:hAnsi="Garamond"/>
          <w:noProof/>
          <w:color w:val="000000" w:themeColor="text1"/>
          <w:sz w:val="20"/>
          <w:szCs w:val="20"/>
        </w:rPr>
        <w:t xml:space="preserve">Figure 9 illustrate 25 most relevant correlation between several dimensions of ACEs and diseases. </w:t>
      </w:r>
      <w:r>
        <w:rPr>
          <w:rFonts w:ascii="Garamond" w:hAnsi="Garamond"/>
          <w:b/>
          <w:bCs/>
          <w:color w:val="000000" w:themeColor="text1"/>
          <w:sz w:val="20"/>
          <w:szCs w:val="20"/>
        </w:rPr>
        <w:t xml:space="preserve"> </w:t>
      </w:r>
      <w:r w:rsidR="008B4F9A" w:rsidRPr="005061D6">
        <w:rPr>
          <w:rFonts w:ascii="Garamond" w:hAnsi="Garamond"/>
          <w:color w:val="000000" w:themeColor="text1"/>
          <w:sz w:val="20"/>
          <w:szCs w:val="20"/>
          <w:lang w:val="en-US"/>
        </w:rPr>
        <w:t>Now we check the top correlations of variables and values ranked in descending order. From the plot above we can extract some interesting insights:</w:t>
      </w:r>
    </w:p>
    <w:p w14:paraId="7032ABC7" w14:textId="77777777" w:rsidR="008B4F9A" w:rsidRPr="005061D6" w:rsidRDefault="008B4F9A" w:rsidP="008B4F9A">
      <w:pPr>
        <w:jc w:val="both"/>
        <w:rPr>
          <w:rFonts w:ascii="Garamond" w:hAnsi="Garamond"/>
          <w:color w:val="000000" w:themeColor="text1"/>
          <w:sz w:val="20"/>
          <w:szCs w:val="20"/>
          <w:lang w:val="en-US"/>
        </w:rPr>
      </w:pPr>
    </w:p>
    <w:p w14:paraId="62F4DADD" w14:textId="6C89D17D" w:rsidR="008B4F9A" w:rsidRPr="00844A28" w:rsidRDefault="008B4F9A" w:rsidP="00844A28">
      <w:pPr>
        <w:pStyle w:val="ListParagraph"/>
        <w:numPr>
          <w:ilvl w:val="0"/>
          <w:numId w:val="20"/>
        </w:numPr>
        <w:jc w:val="both"/>
        <w:rPr>
          <w:rFonts w:ascii="Garamond" w:hAnsi="Garamond"/>
          <w:color w:val="000000" w:themeColor="text1"/>
          <w:sz w:val="20"/>
          <w:szCs w:val="20"/>
          <w:lang w:val="en-US"/>
        </w:rPr>
      </w:pPr>
      <w:r w:rsidRPr="00844A28">
        <w:rPr>
          <w:rFonts w:ascii="Garamond" w:hAnsi="Garamond"/>
          <w:color w:val="000000" w:themeColor="text1"/>
          <w:sz w:val="20"/>
          <w:szCs w:val="20"/>
          <w:lang w:val="en-US"/>
        </w:rPr>
        <w:t xml:space="preserve">Domestic violence, food insecurity, poor health status, and emotional abuse are inversed correlated with </w:t>
      </w:r>
      <w:r w:rsidR="002C3B0B" w:rsidRPr="00844A28">
        <w:rPr>
          <w:rFonts w:ascii="Garamond" w:hAnsi="Garamond"/>
          <w:color w:val="000000" w:themeColor="text1"/>
          <w:sz w:val="20"/>
          <w:szCs w:val="20"/>
          <w:lang w:val="en-US"/>
        </w:rPr>
        <w:t>low-risk</w:t>
      </w:r>
      <w:r w:rsidRPr="00844A28">
        <w:rPr>
          <w:rFonts w:ascii="Garamond" w:hAnsi="Garamond"/>
          <w:color w:val="000000" w:themeColor="text1"/>
          <w:sz w:val="20"/>
          <w:szCs w:val="20"/>
          <w:lang w:val="en-US"/>
        </w:rPr>
        <w:t xml:space="preserve"> group of childhood adversity. </w:t>
      </w:r>
    </w:p>
    <w:p w14:paraId="667D4DF0" w14:textId="23DF3EA5" w:rsidR="008B4F9A" w:rsidRPr="00844A28" w:rsidRDefault="008B4F9A" w:rsidP="00844A28">
      <w:pPr>
        <w:pStyle w:val="ListParagraph"/>
        <w:numPr>
          <w:ilvl w:val="0"/>
          <w:numId w:val="20"/>
        </w:numPr>
        <w:jc w:val="both"/>
        <w:rPr>
          <w:rFonts w:ascii="Garamond" w:hAnsi="Garamond"/>
          <w:color w:val="000000" w:themeColor="text1"/>
          <w:sz w:val="20"/>
          <w:szCs w:val="20"/>
          <w:lang w:val="en-US"/>
        </w:rPr>
      </w:pPr>
      <w:r w:rsidRPr="00844A28">
        <w:rPr>
          <w:rFonts w:ascii="Garamond" w:hAnsi="Garamond"/>
          <w:color w:val="000000" w:themeColor="text1"/>
          <w:sz w:val="20"/>
          <w:szCs w:val="20"/>
          <w:lang w:val="en-US"/>
        </w:rPr>
        <w:t xml:space="preserve">Poor food environment is commonly among lower childhood </w:t>
      </w:r>
      <w:proofErr w:type="spellStart"/>
      <w:r w:rsidRPr="00844A28">
        <w:rPr>
          <w:rFonts w:ascii="Garamond" w:hAnsi="Garamond"/>
          <w:color w:val="000000" w:themeColor="text1"/>
          <w:sz w:val="20"/>
          <w:szCs w:val="20"/>
          <w:lang w:val="en-US"/>
        </w:rPr>
        <w:t>sep</w:t>
      </w:r>
      <w:proofErr w:type="spellEnd"/>
      <w:r w:rsidRPr="00844A28">
        <w:rPr>
          <w:rFonts w:ascii="Garamond" w:hAnsi="Garamond"/>
          <w:color w:val="000000" w:themeColor="text1"/>
          <w:sz w:val="20"/>
          <w:szCs w:val="20"/>
          <w:lang w:val="en-US"/>
        </w:rPr>
        <w:t xml:space="preserve"> individuals and domestic violence in childhood.</w:t>
      </w:r>
    </w:p>
    <w:p w14:paraId="7023E17A" w14:textId="1AFB9CD8" w:rsidR="008B4F9A" w:rsidRPr="00844A28" w:rsidRDefault="008B4F9A" w:rsidP="00844A28">
      <w:pPr>
        <w:pStyle w:val="ListParagraph"/>
        <w:numPr>
          <w:ilvl w:val="0"/>
          <w:numId w:val="20"/>
        </w:numPr>
        <w:jc w:val="both"/>
        <w:rPr>
          <w:rFonts w:ascii="Garamond" w:hAnsi="Garamond"/>
          <w:color w:val="000000" w:themeColor="text1"/>
          <w:sz w:val="20"/>
          <w:szCs w:val="20"/>
          <w:lang w:val="en-US"/>
        </w:rPr>
      </w:pPr>
      <w:r w:rsidRPr="00844A28">
        <w:rPr>
          <w:rFonts w:ascii="Garamond" w:hAnsi="Garamond"/>
          <w:color w:val="000000" w:themeColor="text1"/>
          <w:sz w:val="20"/>
          <w:szCs w:val="20"/>
          <w:lang w:val="en-US"/>
        </w:rPr>
        <w:t>Individuals with cardiovascular diseases are commonly to report hypertension as well.</w:t>
      </w:r>
    </w:p>
    <w:p w14:paraId="2B8DF7BD" w14:textId="1DB310EE" w:rsidR="008B4F9A" w:rsidRPr="00844A28" w:rsidRDefault="008B4F9A" w:rsidP="00844A28">
      <w:pPr>
        <w:pStyle w:val="ListParagraph"/>
        <w:numPr>
          <w:ilvl w:val="0"/>
          <w:numId w:val="20"/>
        </w:numPr>
        <w:jc w:val="both"/>
        <w:rPr>
          <w:rFonts w:ascii="Garamond" w:hAnsi="Garamond"/>
          <w:color w:val="000000" w:themeColor="text1"/>
          <w:sz w:val="20"/>
          <w:szCs w:val="20"/>
          <w:lang w:val="en-US"/>
        </w:rPr>
      </w:pPr>
      <w:r w:rsidRPr="00844A28">
        <w:rPr>
          <w:rFonts w:ascii="Garamond" w:hAnsi="Garamond"/>
          <w:color w:val="000000" w:themeColor="text1"/>
          <w:sz w:val="20"/>
          <w:szCs w:val="20"/>
          <w:lang w:val="en-US"/>
        </w:rPr>
        <w:t>Lower childhood SEP individuals have high risk of childhood adverse experiences.</w:t>
      </w:r>
    </w:p>
    <w:p w14:paraId="0065CF3A" w14:textId="60AA48AC" w:rsidR="008B4F9A" w:rsidRPr="00844A28" w:rsidRDefault="008B4F9A" w:rsidP="00844A28">
      <w:pPr>
        <w:pStyle w:val="ListParagraph"/>
        <w:numPr>
          <w:ilvl w:val="0"/>
          <w:numId w:val="20"/>
        </w:numPr>
        <w:jc w:val="both"/>
        <w:rPr>
          <w:rFonts w:ascii="Garamond" w:hAnsi="Garamond"/>
          <w:color w:val="000000" w:themeColor="text1"/>
          <w:sz w:val="20"/>
          <w:szCs w:val="20"/>
          <w:lang w:val="en-US"/>
        </w:rPr>
      </w:pPr>
      <w:r w:rsidRPr="00844A28">
        <w:rPr>
          <w:rFonts w:ascii="Garamond" w:hAnsi="Garamond"/>
          <w:color w:val="000000" w:themeColor="text1"/>
          <w:sz w:val="20"/>
          <w:szCs w:val="20"/>
          <w:lang w:val="en-US"/>
        </w:rPr>
        <w:t>LDL is commonly among individuals with high cholesterol levels.</w:t>
      </w:r>
    </w:p>
    <w:p w14:paraId="5CCB9512" w14:textId="7D2D57E9" w:rsidR="008B4F9A" w:rsidRPr="00844A28" w:rsidRDefault="008B4F9A" w:rsidP="00844A28">
      <w:pPr>
        <w:pStyle w:val="ListParagraph"/>
        <w:numPr>
          <w:ilvl w:val="0"/>
          <w:numId w:val="20"/>
        </w:numPr>
        <w:jc w:val="both"/>
        <w:rPr>
          <w:rFonts w:ascii="Garamond" w:hAnsi="Garamond"/>
          <w:color w:val="000000" w:themeColor="text1"/>
          <w:sz w:val="20"/>
          <w:szCs w:val="20"/>
          <w:lang w:val="en-US"/>
        </w:rPr>
      </w:pPr>
      <w:r w:rsidRPr="00844A28">
        <w:rPr>
          <w:rFonts w:ascii="Garamond" w:hAnsi="Garamond"/>
          <w:color w:val="000000" w:themeColor="text1"/>
          <w:sz w:val="20"/>
          <w:szCs w:val="20"/>
          <w:lang w:val="en-US"/>
        </w:rPr>
        <w:t xml:space="preserve">KDM BA and V2 is correlated with LDL, total cholesterol, </w:t>
      </w:r>
      <w:proofErr w:type="spellStart"/>
      <w:r w:rsidRPr="00844A28">
        <w:rPr>
          <w:rFonts w:ascii="Garamond" w:hAnsi="Garamond"/>
          <w:color w:val="000000" w:themeColor="text1"/>
          <w:sz w:val="20"/>
          <w:szCs w:val="20"/>
          <w:lang w:val="en-US"/>
        </w:rPr>
        <w:t>bmi</w:t>
      </w:r>
      <w:proofErr w:type="spellEnd"/>
      <w:r w:rsidRPr="00844A28">
        <w:rPr>
          <w:rFonts w:ascii="Garamond" w:hAnsi="Garamond"/>
          <w:color w:val="000000" w:themeColor="text1"/>
          <w:sz w:val="20"/>
          <w:szCs w:val="20"/>
          <w:lang w:val="en-US"/>
        </w:rPr>
        <w:t>, hba1c, and triglycerides.</w:t>
      </w:r>
    </w:p>
    <w:p w14:paraId="7C31E19D" w14:textId="07188B34" w:rsidR="001663CC" w:rsidRDefault="008B4F9A" w:rsidP="00844A28">
      <w:pPr>
        <w:pStyle w:val="ListParagraph"/>
        <w:numPr>
          <w:ilvl w:val="0"/>
          <w:numId w:val="20"/>
        </w:numPr>
        <w:jc w:val="both"/>
        <w:rPr>
          <w:rFonts w:ascii="Garamond" w:hAnsi="Garamond"/>
          <w:color w:val="000000" w:themeColor="text1"/>
          <w:sz w:val="20"/>
          <w:szCs w:val="20"/>
          <w:lang w:val="en-US"/>
        </w:rPr>
      </w:pPr>
      <w:r w:rsidRPr="00844A28">
        <w:rPr>
          <w:rFonts w:ascii="Garamond" w:hAnsi="Garamond"/>
          <w:color w:val="000000" w:themeColor="text1"/>
          <w:sz w:val="20"/>
          <w:szCs w:val="20"/>
          <w:lang w:val="en-US"/>
        </w:rPr>
        <w:t xml:space="preserve">Raised body mass index and individuals with high waist size have </w:t>
      </w:r>
      <w:r w:rsidR="002C3B0B" w:rsidRPr="00844A28">
        <w:rPr>
          <w:rFonts w:ascii="Garamond" w:hAnsi="Garamond"/>
          <w:color w:val="000000" w:themeColor="text1"/>
          <w:sz w:val="20"/>
          <w:szCs w:val="20"/>
          <w:lang w:val="en-US"/>
        </w:rPr>
        <w:t>homeostatic</w:t>
      </w:r>
      <w:r w:rsidRPr="00844A28">
        <w:rPr>
          <w:rFonts w:ascii="Garamond" w:hAnsi="Garamond"/>
          <w:color w:val="000000" w:themeColor="text1"/>
          <w:sz w:val="20"/>
          <w:szCs w:val="20"/>
          <w:lang w:val="en-US"/>
        </w:rPr>
        <w:t xml:space="preserve"> dysregulation.</w:t>
      </w:r>
    </w:p>
    <w:p w14:paraId="53A109A7" w14:textId="07893FC3" w:rsidR="001663BE" w:rsidRDefault="001663BE" w:rsidP="001663BE">
      <w:pPr>
        <w:jc w:val="both"/>
        <w:rPr>
          <w:rFonts w:ascii="Garamond" w:hAnsi="Garamond"/>
          <w:color w:val="000000" w:themeColor="text1"/>
          <w:sz w:val="20"/>
          <w:szCs w:val="20"/>
          <w:lang w:val="en-US"/>
        </w:rPr>
      </w:pPr>
    </w:p>
    <w:p w14:paraId="375FBF95" w14:textId="406A4E2C" w:rsidR="001663BE" w:rsidRPr="001663BE" w:rsidRDefault="001663BE" w:rsidP="001663BE">
      <w:pPr>
        <w:jc w:val="both"/>
        <w:rPr>
          <w:rFonts w:ascii="Garamond" w:hAnsi="Garamond"/>
          <w:color w:val="000000" w:themeColor="text1"/>
          <w:sz w:val="20"/>
          <w:szCs w:val="20"/>
          <w:lang w:val="en-US"/>
        </w:rPr>
      </w:pPr>
      <w:r>
        <w:rPr>
          <w:rFonts w:ascii="Garamond" w:hAnsi="Garamond"/>
          <w:color w:val="000000" w:themeColor="text1"/>
          <w:sz w:val="20"/>
          <w:szCs w:val="20"/>
          <w:lang w:val="en-US"/>
        </w:rPr>
        <w:t>Figure 9</w:t>
      </w:r>
      <w:r w:rsidR="00453F05">
        <w:rPr>
          <w:rFonts w:ascii="Garamond" w:hAnsi="Garamond"/>
          <w:color w:val="000000" w:themeColor="text1"/>
          <w:sz w:val="20"/>
          <w:szCs w:val="20"/>
          <w:lang w:val="en-US"/>
        </w:rPr>
        <w:t>.</w:t>
      </w:r>
      <w:r>
        <w:rPr>
          <w:rFonts w:ascii="Garamond" w:hAnsi="Garamond"/>
          <w:color w:val="000000" w:themeColor="text1"/>
          <w:sz w:val="20"/>
          <w:szCs w:val="20"/>
          <w:lang w:val="en-US"/>
        </w:rPr>
        <w:t xml:space="preserve"> </w:t>
      </w:r>
      <w:r w:rsidRPr="002C3B0B">
        <w:rPr>
          <w:rFonts w:ascii="Garamond" w:hAnsi="Garamond"/>
          <w:noProof/>
          <w:color w:val="000000" w:themeColor="text1"/>
          <w:sz w:val="20"/>
          <w:szCs w:val="20"/>
        </w:rPr>
        <w:t>25 most relevant correlation between several dimensions of ACEs and diseases</w:t>
      </w:r>
      <w:r>
        <w:rPr>
          <w:rFonts w:ascii="Garamond" w:hAnsi="Garamond"/>
          <w:noProof/>
          <w:color w:val="000000" w:themeColor="text1"/>
          <w:sz w:val="20"/>
          <w:szCs w:val="20"/>
        </w:rPr>
        <w:t>.</w:t>
      </w:r>
    </w:p>
    <w:p w14:paraId="4D52ADA1" w14:textId="77777777" w:rsidR="002C3B0B" w:rsidRPr="005061D6" w:rsidRDefault="002C3B0B" w:rsidP="008B4F9A">
      <w:pPr>
        <w:jc w:val="both"/>
        <w:rPr>
          <w:rFonts w:ascii="Garamond" w:hAnsi="Garamond"/>
          <w:color w:val="000000" w:themeColor="text1"/>
          <w:sz w:val="20"/>
          <w:szCs w:val="20"/>
          <w:lang w:val="en-US"/>
        </w:rPr>
      </w:pPr>
    </w:p>
    <w:p w14:paraId="20A936D4" w14:textId="77777777" w:rsidR="001663CC" w:rsidRPr="009626F0" w:rsidRDefault="001663CC" w:rsidP="001663CC">
      <w:pPr>
        <w:jc w:val="both"/>
        <w:rPr>
          <w:rFonts w:ascii="Garamond" w:hAnsi="Garamond"/>
          <w:b/>
          <w:bCs/>
          <w:color w:val="000000" w:themeColor="text1"/>
          <w:sz w:val="20"/>
          <w:szCs w:val="20"/>
          <w:lang w:val="en-US"/>
        </w:rPr>
      </w:pPr>
      <w:r w:rsidRPr="009626F0">
        <w:rPr>
          <w:rFonts w:ascii="Garamond" w:hAnsi="Garamond"/>
          <w:b/>
          <w:bCs/>
          <w:noProof/>
          <w:color w:val="000000" w:themeColor="text1"/>
          <w:sz w:val="20"/>
          <w:szCs w:val="20"/>
          <w:lang w:val="en-US"/>
        </w:rPr>
        <w:drawing>
          <wp:inline distT="0" distB="0" distL="0" distR="0" wp14:anchorId="52DEAB4C" wp14:editId="435E7267">
            <wp:extent cx="5731510" cy="353568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31"/>
                    <a:stretch>
                      <a:fillRect/>
                    </a:stretch>
                  </pic:blipFill>
                  <pic:spPr>
                    <a:xfrm>
                      <a:off x="0" y="0"/>
                      <a:ext cx="5731510" cy="3535680"/>
                    </a:xfrm>
                    <a:prstGeom prst="rect">
                      <a:avLst/>
                    </a:prstGeom>
                  </pic:spPr>
                </pic:pic>
              </a:graphicData>
            </a:graphic>
          </wp:inline>
        </w:drawing>
      </w:r>
    </w:p>
    <w:p w14:paraId="412EF5AA" w14:textId="77777777" w:rsidR="001663CC" w:rsidRPr="009626F0" w:rsidRDefault="001663CC" w:rsidP="00DB637D">
      <w:pPr>
        <w:rPr>
          <w:rFonts w:ascii="Garamond" w:hAnsi="Garamond"/>
          <w:color w:val="000000" w:themeColor="text1"/>
          <w:sz w:val="27"/>
          <w:szCs w:val="27"/>
          <w:shd w:val="clear" w:color="auto" w:fill="FFFFFF"/>
        </w:rPr>
      </w:pPr>
    </w:p>
    <w:p w14:paraId="4D72F0E1" w14:textId="04172230" w:rsidR="00DB637D" w:rsidRPr="00FC5C86" w:rsidRDefault="00DB637D" w:rsidP="00DB637D">
      <w:pPr>
        <w:rPr>
          <w:rFonts w:ascii="Garamond" w:hAnsi="Garamond"/>
          <w:color w:val="000000" w:themeColor="text1"/>
          <w:sz w:val="20"/>
          <w:szCs w:val="20"/>
          <w:shd w:val="clear" w:color="auto" w:fill="FFFFFF"/>
        </w:rPr>
      </w:pPr>
      <w:r w:rsidRPr="00FC5C86">
        <w:rPr>
          <w:rFonts w:ascii="Garamond" w:hAnsi="Garamond"/>
          <w:color w:val="000000" w:themeColor="text1"/>
          <w:sz w:val="20"/>
          <w:szCs w:val="20"/>
          <w:shd w:val="clear" w:color="auto" w:fill="FFFFFF"/>
        </w:rPr>
        <w:t xml:space="preserve">Table </w:t>
      </w:r>
      <w:r w:rsidR="003625AE">
        <w:rPr>
          <w:rFonts w:ascii="Garamond" w:hAnsi="Garamond"/>
          <w:color w:val="000000" w:themeColor="text1"/>
          <w:sz w:val="20"/>
          <w:szCs w:val="20"/>
          <w:shd w:val="clear" w:color="auto" w:fill="FFFFFF"/>
        </w:rPr>
        <w:t xml:space="preserve">4 </w:t>
      </w:r>
      <w:r w:rsidRPr="00FC5C86">
        <w:rPr>
          <w:rFonts w:ascii="Garamond" w:hAnsi="Garamond"/>
          <w:color w:val="000000" w:themeColor="text1"/>
          <w:sz w:val="20"/>
          <w:szCs w:val="20"/>
          <w:shd w:val="clear" w:color="auto" w:fill="FFFFFF"/>
        </w:rPr>
        <w:t>report</w:t>
      </w:r>
      <w:r w:rsidR="0047389D" w:rsidRPr="00FC5C86">
        <w:rPr>
          <w:rFonts w:ascii="Garamond" w:hAnsi="Garamond"/>
          <w:color w:val="000000" w:themeColor="text1"/>
          <w:sz w:val="20"/>
          <w:szCs w:val="20"/>
          <w:shd w:val="clear" w:color="auto" w:fill="FFFFFF"/>
        </w:rPr>
        <w:t>s</w:t>
      </w:r>
      <w:r w:rsidRPr="00FC5C86">
        <w:rPr>
          <w:rFonts w:ascii="Garamond" w:hAnsi="Garamond"/>
          <w:color w:val="000000" w:themeColor="text1"/>
          <w:sz w:val="20"/>
          <w:szCs w:val="20"/>
          <w:shd w:val="clear" w:color="auto" w:fill="FFFFFF"/>
        </w:rPr>
        <w:t xml:space="preserve"> </w:t>
      </w:r>
      <w:r w:rsidR="0047389D" w:rsidRPr="00FC5C86">
        <w:rPr>
          <w:rFonts w:ascii="Garamond" w:hAnsi="Garamond"/>
          <w:color w:val="000000" w:themeColor="text1"/>
          <w:sz w:val="20"/>
          <w:szCs w:val="20"/>
          <w:shd w:val="clear" w:color="auto" w:fill="FFFFFF"/>
        </w:rPr>
        <w:t xml:space="preserve">Chi-squared test, significance level and </w:t>
      </w:r>
      <w:r w:rsidR="00FC5C86" w:rsidRPr="00FC5C86">
        <w:rPr>
          <w:rFonts w:ascii="Garamond" w:hAnsi="Garamond"/>
          <w:color w:val="000000" w:themeColor="text1"/>
          <w:sz w:val="20"/>
          <w:szCs w:val="20"/>
          <w:shd w:val="clear" w:color="auto" w:fill="FFFFFF"/>
        </w:rPr>
        <w:t>explanation for</w:t>
      </w:r>
      <w:r w:rsidRPr="00FC5C86">
        <w:rPr>
          <w:rFonts w:ascii="Garamond" w:hAnsi="Garamond"/>
          <w:color w:val="000000" w:themeColor="text1"/>
          <w:sz w:val="20"/>
          <w:szCs w:val="20"/>
          <w:shd w:val="clear" w:color="auto" w:fill="FFFFFF"/>
        </w:rPr>
        <w:t xml:space="preserve"> each </w:t>
      </w:r>
      <w:r w:rsidR="0047389D" w:rsidRPr="00FC5C86">
        <w:rPr>
          <w:rFonts w:ascii="Garamond" w:hAnsi="Garamond"/>
          <w:color w:val="000000" w:themeColor="text1"/>
          <w:sz w:val="20"/>
          <w:szCs w:val="20"/>
          <w:shd w:val="clear" w:color="auto" w:fill="FFFFFF"/>
        </w:rPr>
        <w:t>ACE</w:t>
      </w:r>
      <w:r w:rsidRPr="00FC5C86">
        <w:rPr>
          <w:rFonts w:ascii="Garamond" w:hAnsi="Garamond"/>
          <w:color w:val="000000" w:themeColor="text1"/>
          <w:sz w:val="20"/>
          <w:szCs w:val="20"/>
          <w:shd w:val="clear" w:color="auto" w:fill="FFFFFF"/>
        </w:rPr>
        <w:t xml:space="preserve"> measure and childhood SEP group indicating which main effects and interactions are significan</w:t>
      </w:r>
      <w:r w:rsidR="0047389D" w:rsidRPr="00FC5C86">
        <w:rPr>
          <w:rFonts w:ascii="Garamond" w:hAnsi="Garamond"/>
          <w:color w:val="000000" w:themeColor="text1"/>
          <w:sz w:val="20"/>
          <w:szCs w:val="20"/>
          <w:shd w:val="clear" w:color="auto" w:fill="FFFFFF"/>
        </w:rPr>
        <w:t>t.</w:t>
      </w:r>
      <w:r w:rsidRPr="00FC5C86">
        <w:rPr>
          <w:rFonts w:ascii="Garamond" w:hAnsi="Garamond"/>
          <w:color w:val="000000" w:themeColor="text1"/>
          <w:sz w:val="20"/>
          <w:szCs w:val="20"/>
          <w:shd w:val="clear" w:color="auto" w:fill="FFFFFF"/>
        </w:rPr>
        <w:t xml:space="preserve"> </w:t>
      </w:r>
    </w:p>
    <w:p w14:paraId="377D4516" w14:textId="5BD02080" w:rsidR="00DB637D" w:rsidRPr="00FC5C86" w:rsidRDefault="00DB637D" w:rsidP="00DB637D">
      <w:pPr>
        <w:rPr>
          <w:rFonts w:ascii="Garamond" w:hAnsi="Garamond"/>
          <w:color w:val="000000" w:themeColor="text1"/>
          <w:sz w:val="20"/>
          <w:szCs w:val="20"/>
          <w:shd w:val="clear" w:color="auto" w:fill="FFFFFF"/>
        </w:rPr>
      </w:pPr>
    </w:p>
    <w:p w14:paraId="58BE97B1" w14:textId="5EC34411" w:rsidR="00DB637D" w:rsidRPr="003625AE" w:rsidRDefault="003625AE" w:rsidP="00DB637D">
      <w:pPr>
        <w:jc w:val="both"/>
        <w:rPr>
          <w:rFonts w:ascii="Garamond" w:hAnsi="Garamond"/>
          <w:color w:val="000000" w:themeColor="text1"/>
          <w:sz w:val="20"/>
          <w:szCs w:val="20"/>
        </w:rPr>
      </w:pPr>
      <w:r w:rsidRPr="003625AE">
        <w:rPr>
          <w:rFonts w:ascii="Garamond" w:hAnsi="Garamond"/>
          <w:color w:val="000000" w:themeColor="text1"/>
          <w:sz w:val="20"/>
          <w:szCs w:val="20"/>
        </w:rPr>
        <w:t xml:space="preserve">Table 4. </w:t>
      </w:r>
      <w:r w:rsidR="00DB637D" w:rsidRPr="003625AE">
        <w:rPr>
          <w:rFonts w:ascii="Garamond" w:hAnsi="Garamond"/>
          <w:color w:val="000000" w:themeColor="text1"/>
          <w:sz w:val="20"/>
          <w:szCs w:val="20"/>
        </w:rPr>
        <w:t>Hypothesis testing’s Childhood, adult SEP, and adult diseases</w:t>
      </w:r>
      <w:r w:rsidR="0047389D" w:rsidRPr="003625AE">
        <w:rPr>
          <w:rFonts w:ascii="Garamond" w:hAnsi="Garamond"/>
          <w:color w:val="000000" w:themeColor="text1"/>
          <w:sz w:val="20"/>
          <w:szCs w:val="20"/>
        </w:rPr>
        <w:t xml:space="preserve"> (ANOVA results)</w:t>
      </w:r>
    </w:p>
    <w:tbl>
      <w:tblPr>
        <w:tblStyle w:val="TableGrid"/>
        <w:tblW w:w="9464" w:type="dxa"/>
        <w:tblLayout w:type="fixed"/>
        <w:tblLook w:val="04A0" w:firstRow="1" w:lastRow="0" w:firstColumn="1" w:lastColumn="0" w:noHBand="0" w:noVBand="1"/>
      </w:tblPr>
      <w:tblGrid>
        <w:gridCol w:w="2263"/>
        <w:gridCol w:w="1106"/>
        <w:gridCol w:w="1275"/>
        <w:gridCol w:w="993"/>
        <w:gridCol w:w="3827"/>
      </w:tblGrid>
      <w:tr w:rsidR="009626F0" w:rsidRPr="009626F0" w14:paraId="4D628D02" w14:textId="77777777" w:rsidTr="001663BE">
        <w:trPr>
          <w:tblHeader/>
        </w:trPr>
        <w:tc>
          <w:tcPr>
            <w:tcW w:w="2263" w:type="dxa"/>
            <w:vAlign w:val="center"/>
          </w:tcPr>
          <w:p w14:paraId="22CE5957" w14:textId="77777777" w:rsidR="00DB637D" w:rsidRPr="009626F0" w:rsidRDefault="00DB637D" w:rsidP="005D3A14">
            <w:pPr>
              <w:jc w:val="center"/>
              <w:rPr>
                <w:rFonts w:ascii="Garamond" w:hAnsi="Garamond" w:cstheme="majorHAnsi"/>
                <w:b/>
                <w:bCs/>
                <w:color w:val="000000" w:themeColor="text1"/>
                <w:sz w:val="13"/>
                <w:szCs w:val="13"/>
              </w:rPr>
            </w:pPr>
            <w:r w:rsidRPr="009626F0">
              <w:rPr>
                <w:rFonts w:ascii="Garamond" w:hAnsi="Garamond" w:cstheme="majorHAnsi"/>
                <w:b/>
                <w:bCs/>
                <w:color w:val="000000" w:themeColor="text1"/>
                <w:sz w:val="13"/>
                <w:szCs w:val="13"/>
              </w:rPr>
              <w:t>Hypothesis</w:t>
            </w:r>
          </w:p>
        </w:tc>
        <w:tc>
          <w:tcPr>
            <w:tcW w:w="1106" w:type="dxa"/>
            <w:vAlign w:val="center"/>
          </w:tcPr>
          <w:p w14:paraId="614611A1" w14:textId="53FEA3E3" w:rsidR="00DB637D" w:rsidRPr="009626F0" w:rsidRDefault="00DB637D" w:rsidP="005D3A14">
            <w:pPr>
              <w:jc w:val="center"/>
              <w:rPr>
                <w:rFonts w:ascii="Garamond" w:hAnsi="Garamond" w:cstheme="majorHAnsi"/>
                <w:b/>
                <w:bCs/>
                <w:color w:val="000000" w:themeColor="text1"/>
                <w:sz w:val="13"/>
                <w:szCs w:val="13"/>
              </w:rPr>
            </w:pPr>
            <w:r w:rsidRPr="001663BE">
              <w:rPr>
                <w:rFonts w:ascii="Garamond" w:hAnsi="Garamond" w:cstheme="majorHAnsi"/>
                <w:b/>
                <w:bCs/>
                <w:color w:val="000000" w:themeColor="text1"/>
                <w:sz w:val="13"/>
                <w:szCs w:val="13"/>
              </w:rPr>
              <w:t xml:space="preserve">Chi-squared test </w:t>
            </w:r>
          </w:p>
        </w:tc>
        <w:tc>
          <w:tcPr>
            <w:tcW w:w="1275" w:type="dxa"/>
            <w:vAlign w:val="center"/>
          </w:tcPr>
          <w:p w14:paraId="581F4213" w14:textId="77777777" w:rsidR="00DB637D" w:rsidRPr="001663BE" w:rsidRDefault="00DB637D" w:rsidP="005D3A14">
            <w:pPr>
              <w:pStyle w:val="HTMLPreformatted"/>
              <w:shd w:val="clear" w:color="auto" w:fill="FFFFFF"/>
              <w:jc w:val="center"/>
              <w:rPr>
                <w:rFonts w:ascii="Garamond" w:hAnsi="Garamond" w:cstheme="majorHAnsi"/>
                <w:b/>
                <w:bCs/>
                <w:color w:val="000000" w:themeColor="text1"/>
                <w:sz w:val="13"/>
                <w:szCs w:val="13"/>
              </w:rPr>
            </w:pPr>
            <w:r w:rsidRPr="009626F0">
              <w:rPr>
                <w:rFonts w:ascii="Garamond" w:hAnsi="Garamond" w:cstheme="majorHAnsi"/>
                <w:b/>
                <w:bCs/>
                <w:color w:val="000000" w:themeColor="text1"/>
                <w:sz w:val="13"/>
                <w:szCs w:val="13"/>
              </w:rPr>
              <w:t>Significance</w:t>
            </w:r>
          </w:p>
          <w:p w14:paraId="4236C505" w14:textId="77777777" w:rsidR="00DB637D" w:rsidRPr="009626F0" w:rsidRDefault="00DB637D" w:rsidP="005D3A14">
            <w:pPr>
              <w:jc w:val="center"/>
              <w:rPr>
                <w:rFonts w:ascii="Garamond" w:hAnsi="Garamond" w:cstheme="majorHAnsi"/>
                <w:b/>
                <w:bCs/>
                <w:color w:val="000000" w:themeColor="text1"/>
                <w:sz w:val="13"/>
                <w:szCs w:val="13"/>
              </w:rPr>
            </w:pPr>
          </w:p>
        </w:tc>
        <w:tc>
          <w:tcPr>
            <w:tcW w:w="993" w:type="dxa"/>
            <w:vAlign w:val="center"/>
          </w:tcPr>
          <w:p w14:paraId="4A311CCB" w14:textId="77777777" w:rsidR="00DB637D" w:rsidRPr="009626F0" w:rsidRDefault="00DB637D" w:rsidP="005D3A14">
            <w:pPr>
              <w:jc w:val="center"/>
              <w:rPr>
                <w:rFonts w:ascii="Garamond" w:hAnsi="Garamond" w:cstheme="majorHAnsi"/>
                <w:b/>
                <w:bCs/>
                <w:color w:val="000000" w:themeColor="text1"/>
                <w:sz w:val="13"/>
                <w:szCs w:val="13"/>
              </w:rPr>
            </w:pPr>
            <w:r w:rsidRPr="009626F0">
              <w:rPr>
                <w:rFonts w:ascii="Garamond" w:hAnsi="Garamond" w:cstheme="majorHAnsi"/>
                <w:b/>
                <w:bCs/>
                <w:color w:val="000000" w:themeColor="text1"/>
                <w:sz w:val="13"/>
                <w:szCs w:val="13"/>
              </w:rPr>
              <w:t>Result</w:t>
            </w:r>
          </w:p>
        </w:tc>
        <w:tc>
          <w:tcPr>
            <w:tcW w:w="3827" w:type="dxa"/>
            <w:vAlign w:val="center"/>
          </w:tcPr>
          <w:p w14:paraId="592A78A1" w14:textId="77777777" w:rsidR="00DB637D" w:rsidRPr="009626F0" w:rsidRDefault="00DB637D" w:rsidP="005D3A14">
            <w:pPr>
              <w:jc w:val="center"/>
              <w:rPr>
                <w:rFonts w:ascii="Garamond" w:hAnsi="Garamond" w:cstheme="majorHAnsi"/>
                <w:b/>
                <w:bCs/>
                <w:color w:val="000000" w:themeColor="text1"/>
                <w:sz w:val="13"/>
                <w:szCs w:val="13"/>
              </w:rPr>
            </w:pPr>
            <w:r w:rsidRPr="009626F0">
              <w:rPr>
                <w:rFonts w:ascii="Garamond" w:hAnsi="Garamond" w:cstheme="majorHAnsi"/>
                <w:b/>
                <w:bCs/>
                <w:color w:val="000000" w:themeColor="text1"/>
                <w:sz w:val="13"/>
                <w:szCs w:val="13"/>
              </w:rPr>
              <w:t>Explanation</w:t>
            </w:r>
          </w:p>
        </w:tc>
      </w:tr>
      <w:tr w:rsidR="009626F0" w:rsidRPr="009626F0" w14:paraId="7C36597E" w14:textId="77777777" w:rsidTr="003625AE">
        <w:tc>
          <w:tcPr>
            <w:tcW w:w="2263" w:type="dxa"/>
          </w:tcPr>
          <w:p w14:paraId="58C85B5E" w14:textId="17887161"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 xml:space="preserve">H1: </w:t>
            </w:r>
            <w:r w:rsidR="00AD3E91" w:rsidRPr="009626F0">
              <w:rPr>
                <w:rFonts w:ascii="Garamond" w:hAnsi="Garamond"/>
                <w:color w:val="000000" w:themeColor="text1"/>
                <w:sz w:val="16"/>
                <w:szCs w:val="16"/>
                <w:lang w:val="en-US"/>
              </w:rPr>
              <w:t>ACE</w:t>
            </w:r>
            <w:r w:rsidRPr="009626F0">
              <w:rPr>
                <w:rFonts w:ascii="Garamond" w:hAnsi="Garamond"/>
                <w:color w:val="000000" w:themeColor="text1"/>
                <w:sz w:val="16"/>
                <w:szCs w:val="16"/>
                <w:lang w:val="en-US"/>
              </w:rPr>
              <w:t xml:space="preserve"> and CVD are independent of each other.</w:t>
            </w:r>
          </w:p>
        </w:tc>
        <w:tc>
          <w:tcPr>
            <w:tcW w:w="1106" w:type="dxa"/>
          </w:tcPr>
          <w:p w14:paraId="19661698"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5.9617</w:t>
            </w:r>
          </w:p>
          <w:p w14:paraId="7C7D78D7" w14:textId="77777777" w:rsidR="00DB637D" w:rsidRPr="009626F0" w:rsidRDefault="00DB637D" w:rsidP="005D3A14">
            <w:pPr>
              <w:jc w:val="both"/>
              <w:rPr>
                <w:rFonts w:ascii="Garamond" w:hAnsi="Garamond"/>
                <w:color w:val="000000" w:themeColor="text1"/>
                <w:sz w:val="16"/>
                <w:szCs w:val="16"/>
                <w:lang w:val="en-US"/>
              </w:rPr>
            </w:pPr>
          </w:p>
        </w:tc>
        <w:tc>
          <w:tcPr>
            <w:tcW w:w="1275" w:type="dxa"/>
          </w:tcPr>
          <w:p w14:paraId="7491D613"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0.01462</w:t>
            </w:r>
          </w:p>
          <w:p w14:paraId="19CE8E6A" w14:textId="77777777" w:rsidR="00DB637D" w:rsidRPr="009626F0" w:rsidRDefault="00DB637D" w:rsidP="005D3A14">
            <w:pPr>
              <w:jc w:val="both"/>
              <w:rPr>
                <w:rFonts w:ascii="Garamond" w:hAnsi="Garamond"/>
                <w:color w:val="000000" w:themeColor="text1"/>
                <w:sz w:val="16"/>
                <w:szCs w:val="16"/>
                <w:lang w:val="en-US"/>
              </w:rPr>
            </w:pPr>
          </w:p>
        </w:tc>
        <w:tc>
          <w:tcPr>
            <w:tcW w:w="993" w:type="dxa"/>
          </w:tcPr>
          <w:p w14:paraId="243A478F"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Rejected</w:t>
            </w:r>
          </w:p>
        </w:tc>
        <w:tc>
          <w:tcPr>
            <w:tcW w:w="3827" w:type="dxa"/>
          </w:tcPr>
          <w:p w14:paraId="6AD804A0"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The p-value is greater than 0.01. This shows moderate evidence against the null hypothesis in favour of the alternative: childhood adversity is significant with cardiovascular diseases.</w:t>
            </w:r>
          </w:p>
        </w:tc>
      </w:tr>
      <w:tr w:rsidR="009626F0" w:rsidRPr="009626F0" w14:paraId="0960AC7A" w14:textId="77777777" w:rsidTr="003625AE">
        <w:tc>
          <w:tcPr>
            <w:tcW w:w="2263" w:type="dxa"/>
          </w:tcPr>
          <w:p w14:paraId="4C144237" w14:textId="578B56A9"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 xml:space="preserve">H1: </w:t>
            </w:r>
            <w:r w:rsidR="00AD3E91" w:rsidRPr="009626F0">
              <w:rPr>
                <w:rFonts w:ascii="Garamond" w:hAnsi="Garamond"/>
                <w:color w:val="000000" w:themeColor="text1"/>
                <w:sz w:val="16"/>
                <w:szCs w:val="16"/>
                <w:lang w:val="en-US"/>
              </w:rPr>
              <w:t>ACE</w:t>
            </w:r>
            <w:r w:rsidRPr="009626F0">
              <w:rPr>
                <w:rFonts w:ascii="Garamond" w:hAnsi="Garamond"/>
                <w:color w:val="000000" w:themeColor="text1"/>
                <w:sz w:val="16"/>
                <w:szCs w:val="16"/>
                <w:lang w:val="en-US"/>
              </w:rPr>
              <w:t xml:space="preserve"> and HTA are independent of each other.</w:t>
            </w:r>
          </w:p>
        </w:tc>
        <w:tc>
          <w:tcPr>
            <w:tcW w:w="1106" w:type="dxa"/>
          </w:tcPr>
          <w:p w14:paraId="403D132B"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0.21889</w:t>
            </w:r>
          </w:p>
          <w:p w14:paraId="021534A3" w14:textId="77777777" w:rsidR="00DB637D" w:rsidRPr="009626F0" w:rsidRDefault="00DB637D" w:rsidP="005D3A14">
            <w:pPr>
              <w:jc w:val="both"/>
              <w:rPr>
                <w:rFonts w:ascii="Garamond" w:hAnsi="Garamond"/>
                <w:color w:val="000000" w:themeColor="text1"/>
                <w:sz w:val="16"/>
                <w:szCs w:val="16"/>
                <w:lang w:val="en-US"/>
              </w:rPr>
            </w:pPr>
          </w:p>
        </w:tc>
        <w:tc>
          <w:tcPr>
            <w:tcW w:w="1275" w:type="dxa"/>
          </w:tcPr>
          <w:p w14:paraId="029106CB"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0.6399</w:t>
            </w:r>
          </w:p>
          <w:p w14:paraId="10BE485B" w14:textId="77777777" w:rsidR="00DB637D" w:rsidRPr="009626F0" w:rsidRDefault="00DB637D" w:rsidP="005D3A14">
            <w:pPr>
              <w:jc w:val="both"/>
              <w:rPr>
                <w:rFonts w:ascii="Garamond" w:hAnsi="Garamond"/>
                <w:color w:val="000000" w:themeColor="text1"/>
                <w:sz w:val="16"/>
                <w:szCs w:val="16"/>
                <w:lang w:val="en-US"/>
              </w:rPr>
            </w:pPr>
          </w:p>
        </w:tc>
        <w:tc>
          <w:tcPr>
            <w:tcW w:w="993" w:type="dxa"/>
          </w:tcPr>
          <w:p w14:paraId="6EEA94C8"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Accepted</w:t>
            </w:r>
          </w:p>
        </w:tc>
        <w:tc>
          <w:tcPr>
            <w:tcW w:w="3827" w:type="dxa"/>
          </w:tcPr>
          <w:p w14:paraId="385AAB0C" w14:textId="439F5795" w:rsidR="00DB637D" w:rsidRPr="009626F0" w:rsidRDefault="00AD3E91"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 xml:space="preserve">No significant. </w:t>
            </w:r>
            <w:r w:rsidR="00DB637D" w:rsidRPr="009626F0">
              <w:rPr>
                <w:rFonts w:ascii="Garamond" w:hAnsi="Garamond"/>
                <w:color w:val="000000" w:themeColor="text1"/>
                <w:sz w:val="16"/>
                <w:szCs w:val="16"/>
                <w:lang w:val="en-US"/>
              </w:rPr>
              <w:t>The p-value is greater than 0.1. This shows absent of evidence against the null hypothesis: data consistent with the null hypothesis (childhood adversity is not significant with hypertension).</w:t>
            </w:r>
          </w:p>
        </w:tc>
      </w:tr>
      <w:tr w:rsidR="009626F0" w:rsidRPr="009626F0" w14:paraId="4E449837" w14:textId="77777777" w:rsidTr="003625AE">
        <w:tc>
          <w:tcPr>
            <w:tcW w:w="2263" w:type="dxa"/>
          </w:tcPr>
          <w:p w14:paraId="5CC571E0" w14:textId="7EDDFAF0"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 xml:space="preserve">H1: </w:t>
            </w:r>
            <w:r w:rsidR="00AD3E91" w:rsidRPr="009626F0">
              <w:rPr>
                <w:rFonts w:ascii="Garamond" w:hAnsi="Garamond"/>
                <w:color w:val="000000" w:themeColor="text1"/>
                <w:sz w:val="16"/>
                <w:szCs w:val="16"/>
                <w:lang w:val="en-US"/>
              </w:rPr>
              <w:t>ACE</w:t>
            </w:r>
            <w:r w:rsidRPr="009626F0">
              <w:rPr>
                <w:rFonts w:ascii="Garamond" w:hAnsi="Garamond"/>
                <w:color w:val="000000" w:themeColor="text1"/>
                <w:sz w:val="16"/>
                <w:szCs w:val="16"/>
                <w:lang w:val="en-US"/>
              </w:rPr>
              <w:t xml:space="preserve"> and Diabetes are independent of each other.</w:t>
            </w:r>
          </w:p>
        </w:tc>
        <w:tc>
          <w:tcPr>
            <w:tcW w:w="1106" w:type="dxa"/>
          </w:tcPr>
          <w:p w14:paraId="1DAE8900"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2.0061</w:t>
            </w:r>
          </w:p>
          <w:p w14:paraId="4BCA8AAF" w14:textId="77777777" w:rsidR="00DB637D" w:rsidRPr="009626F0" w:rsidRDefault="00DB637D" w:rsidP="005D3A14">
            <w:pPr>
              <w:jc w:val="both"/>
              <w:rPr>
                <w:rFonts w:ascii="Garamond" w:hAnsi="Garamond"/>
                <w:color w:val="000000" w:themeColor="text1"/>
                <w:sz w:val="16"/>
                <w:szCs w:val="16"/>
                <w:lang w:val="en-US"/>
              </w:rPr>
            </w:pPr>
          </w:p>
        </w:tc>
        <w:tc>
          <w:tcPr>
            <w:tcW w:w="1275" w:type="dxa"/>
          </w:tcPr>
          <w:p w14:paraId="34373291"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0.1567</w:t>
            </w:r>
          </w:p>
          <w:p w14:paraId="449BBA18" w14:textId="77777777" w:rsidR="00DB637D" w:rsidRPr="009626F0" w:rsidRDefault="00DB637D" w:rsidP="005D3A14">
            <w:pPr>
              <w:jc w:val="both"/>
              <w:rPr>
                <w:rFonts w:ascii="Garamond" w:hAnsi="Garamond"/>
                <w:color w:val="000000" w:themeColor="text1"/>
                <w:sz w:val="16"/>
                <w:szCs w:val="16"/>
                <w:lang w:val="en-US"/>
              </w:rPr>
            </w:pPr>
          </w:p>
        </w:tc>
        <w:tc>
          <w:tcPr>
            <w:tcW w:w="993" w:type="dxa"/>
          </w:tcPr>
          <w:p w14:paraId="253F0742"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Accepted</w:t>
            </w:r>
          </w:p>
        </w:tc>
        <w:tc>
          <w:tcPr>
            <w:tcW w:w="3827" w:type="dxa"/>
          </w:tcPr>
          <w:p w14:paraId="7E062EF6" w14:textId="2790C30D" w:rsidR="00DB637D" w:rsidRPr="009626F0" w:rsidRDefault="00AD3E91"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 xml:space="preserve">No significant. </w:t>
            </w:r>
            <w:r w:rsidR="00DB637D" w:rsidRPr="009626F0">
              <w:rPr>
                <w:rFonts w:ascii="Garamond" w:hAnsi="Garamond"/>
                <w:color w:val="000000" w:themeColor="text1"/>
                <w:sz w:val="16"/>
                <w:szCs w:val="16"/>
                <w:lang w:val="en-US"/>
              </w:rPr>
              <w:t>The p-value is greater than 0.1. This shows absent of evidence against the null hypothesis: data consistent with the null hypothesis (childhood adversity is not significant with diabetes).</w:t>
            </w:r>
          </w:p>
        </w:tc>
      </w:tr>
      <w:tr w:rsidR="009626F0" w:rsidRPr="009626F0" w14:paraId="585256C3" w14:textId="77777777" w:rsidTr="003625AE">
        <w:tc>
          <w:tcPr>
            <w:tcW w:w="2263" w:type="dxa"/>
          </w:tcPr>
          <w:p w14:paraId="42FAF7C5"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lastRenderedPageBreak/>
              <w:t>H2: Childhood SEP and CVD are independent of each other.</w:t>
            </w:r>
          </w:p>
        </w:tc>
        <w:tc>
          <w:tcPr>
            <w:tcW w:w="1106" w:type="dxa"/>
          </w:tcPr>
          <w:p w14:paraId="310017A2"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0.036043</w:t>
            </w:r>
          </w:p>
          <w:p w14:paraId="6B977E3C" w14:textId="77777777" w:rsidR="00DB637D" w:rsidRPr="009626F0" w:rsidRDefault="00DB637D" w:rsidP="005D3A14">
            <w:pPr>
              <w:jc w:val="both"/>
              <w:rPr>
                <w:rFonts w:ascii="Garamond" w:hAnsi="Garamond"/>
                <w:color w:val="000000" w:themeColor="text1"/>
                <w:sz w:val="16"/>
                <w:szCs w:val="16"/>
                <w:lang w:val="en-US"/>
              </w:rPr>
            </w:pPr>
          </w:p>
        </w:tc>
        <w:tc>
          <w:tcPr>
            <w:tcW w:w="1275" w:type="dxa"/>
          </w:tcPr>
          <w:p w14:paraId="2DD2C294"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0.8494</w:t>
            </w:r>
          </w:p>
          <w:p w14:paraId="097F6822" w14:textId="77777777" w:rsidR="00DB637D" w:rsidRPr="009626F0" w:rsidRDefault="00DB637D" w:rsidP="005D3A14">
            <w:pPr>
              <w:jc w:val="both"/>
              <w:rPr>
                <w:rFonts w:ascii="Garamond" w:hAnsi="Garamond"/>
                <w:color w:val="000000" w:themeColor="text1"/>
                <w:sz w:val="16"/>
                <w:szCs w:val="16"/>
                <w:lang w:val="en-US"/>
              </w:rPr>
            </w:pPr>
          </w:p>
        </w:tc>
        <w:tc>
          <w:tcPr>
            <w:tcW w:w="993" w:type="dxa"/>
          </w:tcPr>
          <w:p w14:paraId="77CA94F3"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Accepted</w:t>
            </w:r>
          </w:p>
        </w:tc>
        <w:tc>
          <w:tcPr>
            <w:tcW w:w="3827" w:type="dxa"/>
          </w:tcPr>
          <w:p w14:paraId="31C11BC0" w14:textId="2E12CA1F" w:rsidR="00DB637D" w:rsidRPr="009626F0" w:rsidRDefault="00AD3E91"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 xml:space="preserve">No </w:t>
            </w:r>
            <w:r w:rsidR="003B38D5" w:rsidRPr="009626F0">
              <w:rPr>
                <w:rFonts w:ascii="Garamond" w:hAnsi="Garamond"/>
                <w:color w:val="000000" w:themeColor="text1"/>
                <w:sz w:val="16"/>
                <w:szCs w:val="16"/>
                <w:lang w:val="en-US"/>
              </w:rPr>
              <w:t>significant.</w:t>
            </w:r>
            <w:r w:rsidRPr="009626F0">
              <w:rPr>
                <w:rFonts w:ascii="Garamond" w:hAnsi="Garamond"/>
                <w:color w:val="000000" w:themeColor="text1"/>
                <w:sz w:val="16"/>
                <w:szCs w:val="16"/>
                <w:lang w:val="en-US"/>
              </w:rPr>
              <w:t xml:space="preserve"> </w:t>
            </w:r>
            <w:r w:rsidR="00DB637D" w:rsidRPr="009626F0">
              <w:rPr>
                <w:rFonts w:ascii="Garamond" w:hAnsi="Garamond"/>
                <w:color w:val="000000" w:themeColor="text1"/>
                <w:sz w:val="16"/>
                <w:szCs w:val="16"/>
                <w:lang w:val="en-US"/>
              </w:rPr>
              <w:t>The p-value is greater than 0.1. This shows absent of evidence against the null hypothesis: data consistent with the null hypothesis (childhood SEP is not significant with cardiovascular diseases)</w:t>
            </w:r>
          </w:p>
        </w:tc>
      </w:tr>
      <w:tr w:rsidR="009626F0" w:rsidRPr="009626F0" w14:paraId="7F4B45AD" w14:textId="77777777" w:rsidTr="003625AE">
        <w:tc>
          <w:tcPr>
            <w:tcW w:w="2263" w:type="dxa"/>
          </w:tcPr>
          <w:p w14:paraId="69D751A7"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H2: Childhood SEP and HTA are independent of each other.</w:t>
            </w:r>
          </w:p>
        </w:tc>
        <w:tc>
          <w:tcPr>
            <w:tcW w:w="1106" w:type="dxa"/>
          </w:tcPr>
          <w:p w14:paraId="04645335"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0.30358</w:t>
            </w:r>
          </w:p>
          <w:p w14:paraId="17D8BC13" w14:textId="77777777" w:rsidR="00DB637D" w:rsidRPr="009626F0" w:rsidRDefault="00DB637D" w:rsidP="005D3A14">
            <w:pPr>
              <w:jc w:val="center"/>
              <w:rPr>
                <w:rFonts w:ascii="Garamond" w:hAnsi="Garamond"/>
                <w:color w:val="000000" w:themeColor="text1"/>
                <w:sz w:val="16"/>
                <w:szCs w:val="16"/>
                <w:lang w:val="en-US"/>
              </w:rPr>
            </w:pPr>
          </w:p>
        </w:tc>
        <w:tc>
          <w:tcPr>
            <w:tcW w:w="1275" w:type="dxa"/>
          </w:tcPr>
          <w:p w14:paraId="70B3D1A2"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0.5816</w:t>
            </w:r>
          </w:p>
          <w:p w14:paraId="3D7E1E8D" w14:textId="77777777" w:rsidR="00DB637D" w:rsidRPr="009626F0" w:rsidRDefault="00DB637D" w:rsidP="005D3A14">
            <w:pPr>
              <w:jc w:val="both"/>
              <w:rPr>
                <w:rFonts w:ascii="Garamond" w:hAnsi="Garamond"/>
                <w:color w:val="000000" w:themeColor="text1"/>
                <w:sz w:val="16"/>
                <w:szCs w:val="16"/>
                <w:lang w:val="en-US"/>
              </w:rPr>
            </w:pPr>
          </w:p>
        </w:tc>
        <w:tc>
          <w:tcPr>
            <w:tcW w:w="993" w:type="dxa"/>
          </w:tcPr>
          <w:p w14:paraId="2A66D3E0"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Accepted</w:t>
            </w:r>
          </w:p>
        </w:tc>
        <w:tc>
          <w:tcPr>
            <w:tcW w:w="3827" w:type="dxa"/>
          </w:tcPr>
          <w:p w14:paraId="45DB0B3F" w14:textId="37722EE9" w:rsidR="00DB637D" w:rsidRPr="009626F0" w:rsidRDefault="00AD3E91"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 xml:space="preserve">No significant. </w:t>
            </w:r>
            <w:r w:rsidR="00DB637D" w:rsidRPr="009626F0">
              <w:rPr>
                <w:rFonts w:ascii="Garamond" w:hAnsi="Garamond"/>
                <w:color w:val="000000" w:themeColor="text1"/>
                <w:sz w:val="16"/>
                <w:szCs w:val="16"/>
                <w:lang w:val="en-US"/>
              </w:rPr>
              <w:t>The p-value is greater than 0.1. This shows absent of evidence against the null hypothesis: data consistent with the null hypothesis (childhood SEP is not significant with Hypertension)</w:t>
            </w:r>
          </w:p>
        </w:tc>
      </w:tr>
      <w:tr w:rsidR="009626F0" w:rsidRPr="009626F0" w14:paraId="783D5369" w14:textId="77777777" w:rsidTr="003625AE">
        <w:tc>
          <w:tcPr>
            <w:tcW w:w="2263" w:type="dxa"/>
          </w:tcPr>
          <w:p w14:paraId="05BCFD3B"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H2: Childhood SEP and Diabetes are independent of each other.</w:t>
            </w:r>
          </w:p>
        </w:tc>
        <w:tc>
          <w:tcPr>
            <w:tcW w:w="1106" w:type="dxa"/>
          </w:tcPr>
          <w:p w14:paraId="3E4B6BD1"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5.6304</w:t>
            </w:r>
          </w:p>
          <w:p w14:paraId="6E741148" w14:textId="77777777" w:rsidR="00DB637D" w:rsidRPr="009626F0" w:rsidRDefault="00DB637D" w:rsidP="005D3A14">
            <w:pPr>
              <w:jc w:val="both"/>
              <w:rPr>
                <w:rFonts w:ascii="Garamond" w:hAnsi="Garamond"/>
                <w:color w:val="000000" w:themeColor="text1"/>
                <w:sz w:val="16"/>
                <w:szCs w:val="16"/>
                <w:lang w:val="en-US"/>
              </w:rPr>
            </w:pPr>
          </w:p>
        </w:tc>
        <w:tc>
          <w:tcPr>
            <w:tcW w:w="1275" w:type="dxa"/>
          </w:tcPr>
          <w:p w14:paraId="75C7E79F"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0.01765</w:t>
            </w:r>
          </w:p>
          <w:p w14:paraId="110DB155" w14:textId="77777777" w:rsidR="00DB637D" w:rsidRPr="009626F0" w:rsidRDefault="00DB637D" w:rsidP="005D3A14">
            <w:pPr>
              <w:jc w:val="both"/>
              <w:rPr>
                <w:rFonts w:ascii="Garamond" w:hAnsi="Garamond"/>
                <w:color w:val="000000" w:themeColor="text1"/>
                <w:sz w:val="16"/>
                <w:szCs w:val="16"/>
                <w:lang w:val="en-US"/>
              </w:rPr>
            </w:pPr>
          </w:p>
        </w:tc>
        <w:tc>
          <w:tcPr>
            <w:tcW w:w="993" w:type="dxa"/>
          </w:tcPr>
          <w:p w14:paraId="5558B303"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Rejected</w:t>
            </w:r>
          </w:p>
        </w:tc>
        <w:tc>
          <w:tcPr>
            <w:tcW w:w="3827" w:type="dxa"/>
          </w:tcPr>
          <w:p w14:paraId="46D86F94" w14:textId="6CBC37E9"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The p-value is greater than 0.01. This shows moderate evidence against the null hypothesis in favour of the alternative: childhood SEP is significant with diabetes</w:t>
            </w:r>
          </w:p>
        </w:tc>
      </w:tr>
      <w:tr w:rsidR="009626F0" w:rsidRPr="009626F0" w14:paraId="045EA96B" w14:textId="77777777" w:rsidTr="003625AE">
        <w:tc>
          <w:tcPr>
            <w:tcW w:w="2263" w:type="dxa"/>
          </w:tcPr>
          <w:p w14:paraId="315A354F" w14:textId="26D5B419"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 xml:space="preserve">H3: </w:t>
            </w:r>
            <w:r w:rsidR="00AD3E91" w:rsidRPr="009626F0">
              <w:rPr>
                <w:rFonts w:ascii="Garamond" w:hAnsi="Garamond" w:cs="Times New Roman"/>
                <w:color w:val="000000" w:themeColor="text1"/>
                <w:sz w:val="16"/>
                <w:szCs w:val="16"/>
                <w:lang w:val="en-US"/>
              </w:rPr>
              <w:t>Adult SEP</w:t>
            </w:r>
            <w:r w:rsidRPr="009626F0">
              <w:rPr>
                <w:rFonts w:ascii="Garamond" w:hAnsi="Garamond" w:cs="Times New Roman"/>
                <w:color w:val="000000" w:themeColor="text1"/>
                <w:sz w:val="16"/>
                <w:szCs w:val="16"/>
                <w:lang w:val="en-US"/>
              </w:rPr>
              <w:t xml:space="preserve"> and diabetes</w:t>
            </w:r>
          </w:p>
          <w:p w14:paraId="6CBBF7E8" w14:textId="77777777" w:rsidR="00DB637D" w:rsidRPr="009626F0" w:rsidRDefault="00DB637D" w:rsidP="005D3A14">
            <w:pPr>
              <w:jc w:val="both"/>
              <w:rPr>
                <w:rFonts w:ascii="Garamond" w:hAnsi="Garamond"/>
                <w:color w:val="000000" w:themeColor="text1"/>
                <w:sz w:val="16"/>
                <w:szCs w:val="16"/>
                <w:lang w:val="en-US"/>
              </w:rPr>
            </w:pPr>
          </w:p>
        </w:tc>
        <w:tc>
          <w:tcPr>
            <w:tcW w:w="1106" w:type="dxa"/>
          </w:tcPr>
          <w:p w14:paraId="022261D1"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1275" w:type="dxa"/>
          </w:tcPr>
          <w:p w14:paraId="7C0F3D01"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0.7223</w:t>
            </w:r>
          </w:p>
          <w:p w14:paraId="6FA44467"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993" w:type="dxa"/>
          </w:tcPr>
          <w:p w14:paraId="0BE109B3"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Accepted</w:t>
            </w:r>
          </w:p>
        </w:tc>
        <w:tc>
          <w:tcPr>
            <w:tcW w:w="3827" w:type="dxa"/>
          </w:tcPr>
          <w:p w14:paraId="533DC941"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No significant</w:t>
            </w:r>
          </w:p>
        </w:tc>
      </w:tr>
      <w:tr w:rsidR="009626F0" w:rsidRPr="009626F0" w14:paraId="44F30BBD" w14:textId="77777777" w:rsidTr="003625AE">
        <w:tc>
          <w:tcPr>
            <w:tcW w:w="2263" w:type="dxa"/>
          </w:tcPr>
          <w:p w14:paraId="1CBAC791" w14:textId="44E73498" w:rsidR="00DB637D" w:rsidRPr="009626F0" w:rsidRDefault="00AD3E91"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Adult SEP</w:t>
            </w:r>
            <w:r w:rsidR="00DB637D" w:rsidRPr="009626F0">
              <w:rPr>
                <w:rFonts w:ascii="Garamond" w:hAnsi="Garamond" w:cs="Times New Roman"/>
                <w:color w:val="000000" w:themeColor="text1"/>
                <w:sz w:val="16"/>
                <w:szCs w:val="16"/>
                <w:lang w:val="en-US"/>
              </w:rPr>
              <w:t xml:space="preserve"> and </w:t>
            </w:r>
            <w:r w:rsidRPr="009626F0">
              <w:rPr>
                <w:rFonts w:ascii="Garamond" w:hAnsi="Garamond" w:cs="Times New Roman"/>
                <w:color w:val="000000" w:themeColor="text1"/>
                <w:sz w:val="16"/>
                <w:szCs w:val="16"/>
                <w:lang w:val="en-US"/>
              </w:rPr>
              <w:t>CVD</w:t>
            </w:r>
          </w:p>
          <w:p w14:paraId="4486B87A" w14:textId="77777777" w:rsidR="00DB637D" w:rsidRPr="009626F0" w:rsidRDefault="00DB637D" w:rsidP="005D3A14">
            <w:pPr>
              <w:jc w:val="both"/>
              <w:rPr>
                <w:rFonts w:ascii="Garamond" w:hAnsi="Garamond"/>
                <w:color w:val="000000" w:themeColor="text1"/>
                <w:sz w:val="16"/>
                <w:szCs w:val="16"/>
                <w:lang w:val="en-US"/>
              </w:rPr>
            </w:pPr>
          </w:p>
        </w:tc>
        <w:tc>
          <w:tcPr>
            <w:tcW w:w="1106" w:type="dxa"/>
          </w:tcPr>
          <w:p w14:paraId="7F600000"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1275" w:type="dxa"/>
          </w:tcPr>
          <w:p w14:paraId="20ECFE7B"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0.05191</w:t>
            </w:r>
          </w:p>
          <w:p w14:paraId="3EEB7F8A"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993" w:type="dxa"/>
          </w:tcPr>
          <w:p w14:paraId="6B889637" w14:textId="77777777" w:rsidR="00DB637D" w:rsidRPr="009626F0" w:rsidRDefault="00DB637D" w:rsidP="005D3A14">
            <w:pPr>
              <w:jc w:val="both"/>
              <w:rPr>
                <w:rFonts w:ascii="Garamond" w:hAnsi="Garamond"/>
                <w:color w:val="000000" w:themeColor="text1"/>
                <w:sz w:val="16"/>
                <w:szCs w:val="16"/>
                <w:lang w:val="en-US"/>
              </w:rPr>
            </w:pPr>
          </w:p>
        </w:tc>
        <w:tc>
          <w:tcPr>
            <w:tcW w:w="3827" w:type="dxa"/>
          </w:tcPr>
          <w:p w14:paraId="71F7A7F3"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The p-value is greater than 0.05. This shows low evidence against the null hypothesis in favour of the alternative: adult SEP is significant with cardiovascular diseases.</w:t>
            </w:r>
          </w:p>
        </w:tc>
      </w:tr>
      <w:tr w:rsidR="009626F0" w:rsidRPr="009626F0" w14:paraId="795D4549" w14:textId="77777777" w:rsidTr="003625AE">
        <w:tc>
          <w:tcPr>
            <w:tcW w:w="2263" w:type="dxa"/>
          </w:tcPr>
          <w:p w14:paraId="78237D7E" w14:textId="08A19BD2" w:rsidR="00DB637D" w:rsidRPr="009626F0" w:rsidRDefault="00AD3E91"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H</w:t>
            </w:r>
            <w:r w:rsidR="00DB637D" w:rsidRPr="009626F0">
              <w:rPr>
                <w:rFonts w:ascii="Garamond" w:hAnsi="Garamond" w:cs="Times New Roman"/>
                <w:color w:val="000000" w:themeColor="text1"/>
                <w:sz w:val="16"/>
                <w:szCs w:val="16"/>
                <w:lang w:val="en-US"/>
              </w:rPr>
              <w:t>ealth</w:t>
            </w:r>
            <w:r w:rsidRPr="009626F0">
              <w:rPr>
                <w:rFonts w:ascii="Garamond" w:hAnsi="Garamond" w:cs="Times New Roman"/>
                <w:color w:val="000000" w:themeColor="text1"/>
                <w:sz w:val="16"/>
                <w:szCs w:val="16"/>
                <w:lang w:val="en-US"/>
              </w:rPr>
              <w:t xml:space="preserve"> </w:t>
            </w:r>
            <w:r w:rsidR="00DB637D" w:rsidRPr="009626F0">
              <w:rPr>
                <w:rFonts w:ascii="Garamond" w:hAnsi="Garamond" w:cs="Times New Roman"/>
                <w:color w:val="000000" w:themeColor="text1"/>
                <w:sz w:val="16"/>
                <w:szCs w:val="16"/>
                <w:lang w:val="en-US"/>
              </w:rPr>
              <w:t xml:space="preserve">insurance and </w:t>
            </w:r>
            <w:r w:rsidRPr="009626F0">
              <w:rPr>
                <w:rFonts w:ascii="Garamond" w:hAnsi="Garamond" w:cs="Times New Roman"/>
                <w:color w:val="000000" w:themeColor="text1"/>
                <w:sz w:val="16"/>
                <w:szCs w:val="16"/>
                <w:lang w:val="en-US"/>
              </w:rPr>
              <w:t>HTA</w:t>
            </w:r>
          </w:p>
          <w:p w14:paraId="04924EBA"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1106" w:type="dxa"/>
          </w:tcPr>
          <w:p w14:paraId="7BE2E419"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1275" w:type="dxa"/>
          </w:tcPr>
          <w:p w14:paraId="4A558B91"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0.0006571</w:t>
            </w:r>
          </w:p>
          <w:p w14:paraId="4ED81683"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993" w:type="dxa"/>
          </w:tcPr>
          <w:p w14:paraId="52E47B73"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Rejected</w:t>
            </w:r>
          </w:p>
        </w:tc>
        <w:tc>
          <w:tcPr>
            <w:tcW w:w="3827" w:type="dxa"/>
          </w:tcPr>
          <w:p w14:paraId="2260DF25" w14:textId="2607304F" w:rsidR="00DB637D" w:rsidRPr="009626F0" w:rsidRDefault="00AD3E91"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 xml:space="preserve">Significant. </w:t>
            </w:r>
            <w:r w:rsidR="00DB637D" w:rsidRPr="009626F0">
              <w:rPr>
                <w:rFonts w:ascii="Garamond" w:hAnsi="Garamond"/>
                <w:color w:val="000000" w:themeColor="text1"/>
                <w:sz w:val="16"/>
                <w:szCs w:val="16"/>
                <w:lang w:val="en-US"/>
              </w:rPr>
              <w:t>The p value is less than 0.001. This shows very strong evidence against the null hypothesis in favour of the alternative: health insurance is significant with hypertension.</w:t>
            </w:r>
          </w:p>
        </w:tc>
      </w:tr>
      <w:tr w:rsidR="009626F0" w:rsidRPr="009626F0" w14:paraId="17B7F68E" w14:textId="77777777" w:rsidTr="003625AE">
        <w:tc>
          <w:tcPr>
            <w:tcW w:w="2263" w:type="dxa"/>
          </w:tcPr>
          <w:p w14:paraId="459B8F59" w14:textId="71070B13" w:rsidR="00AD3E91" w:rsidRPr="009626F0" w:rsidRDefault="00AD3E91" w:rsidP="00AD3E91">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Health insurance and CVD</w:t>
            </w:r>
          </w:p>
          <w:p w14:paraId="216D6A8B"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1106" w:type="dxa"/>
          </w:tcPr>
          <w:p w14:paraId="7D9D162F"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1275" w:type="dxa"/>
          </w:tcPr>
          <w:p w14:paraId="0E68F20D"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r w:rsidRPr="009626F0">
              <w:rPr>
                <w:rFonts w:ascii="Garamond" w:hAnsi="Garamond" w:cs="Times New Roman"/>
                <w:color w:val="000000" w:themeColor="text1"/>
                <w:sz w:val="16"/>
                <w:szCs w:val="16"/>
                <w:lang w:val="en-US"/>
              </w:rPr>
              <w:t>0.001537</w:t>
            </w:r>
          </w:p>
          <w:p w14:paraId="6B1AA2A1" w14:textId="77777777" w:rsidR="00DB637D" w:rsidRPr="009626F0" w:rsidRDefault="00DB637D" w:rsidP="005D3A14">
            <w:pPr>
              <w:pStyle w:val="HTMLPreformatted"/>
              <w:shd w:val="clear" w:color="auto" w:fill="FFFFFF"/>
              <w:rPr>
                <w:rFonts w:ascii="Garamond" w:hAnsi="Garamond" w:cs="Times New Roman"/>
                <w:color w:val="000000" w:themeColor="text1"/>
                <w:sz w:val="16"/>
                <w:szCs w:val="16"/>
                <w:lang w:val="en-US"/>
              </w:rPr>
            </w:pPr>
          </w:p>
        </w:tc>
        <w:tc>
          <w:tcPr>
            <w:tcW w:w="993" w:type="dxa"/>
          </w:tcPr>
          <w:p w14:paraId="77DDE662" w14:textId="77777777" w:rsidR="00DB637D" w:rsidRPr="009626F0" w:rsidRDefault="00DB637D"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Rejected</w:t>
            </w:r>
          </w:p>
        </w:tc>
        <w:tc>
          <w:tcPr>
            <w:tcW w:w="3827" w:type="dxa"/>
          </w:tcPr>
          <w:p w14:paraId="16DC2D06" w14:textId="799C6DBA" w:rsidR="00DB637D" w:rsidRPr="009626F0" w:rsidRDefault="00AD3E91" w:rsidP="005D3A14">
            <w:pPr>
              <w:jc w:val="both"/>
              <w:rPr>
                <w:rFonts w:ascii="Garamond" w:hAnsi="Garamond"/>
                <w:color w:val="000000" w:themeColor="text1"/>
                <w:sz w:val="16"/>
                <w:szCs w:val="16"/>
                <w:lang w:val="en-US"/>
              </w:rPr>
            </w:pPr>
            <w:r w:rsidRPr="009626F0">
              <w:rPr>
                <w:rFonts w:ascii="Garamond" w:hAnsi="Garamond"/>
                <w:color w:val="000000" w:themeColor="text1"/>
                <w:sz w:val="16"/>
                <w:szCs w:val="16"/>
                <w:lang w:val="en-US"/>
              </w:rPr>
              <w:t xml:space="preserve">Significant. </w:t>
            </w:r>
            <w:r w:rsidR="00DB637D" w:rsidRPr="009626F0">
              <w:rPr>
                <w:rFonts w:ascii="Garamond" w:hAnsi="Garamond"/>
                <w:color w:val="000000" w:themeColor="text1"/>
                <w:sz w:val="16"/>
                <w:szCs w:val="16"/>
                <w:lang w:val="en-US"/>
              </w:rPr>
              <w:t>The p value is greater than 0.001. This shows strong evidence against the null hypothesis in favour of the alternative: health insurance is significant with cardiovascular diseases.</w:t>
            </w:r>
          </w:p>
        </w:tc>
      </w:tr>
    </w:tbl>
    <w:p w14:paraId="1D780593" w14:textId="77777777" w:rsidR="001663CC" w:rsidRPr="009626F0" w:rsidRDefault="001663CC" w:rsidP="00627114">
      <w:pPr>
        <w:jc w:val="both"/>
        <w:rPr>
          <w:rFonts w:ascii="Garamond" w:hAnsi="Garamond" w:cs="Calibri"/>
          <w:b/>
          <w:bCs/>
          <w:color w:val="000000" w:themeColor="text1"/>
          <w:sz w:val="20"/>
          <w:szCs w:val="20"/>
          <w:lang w:val="en-US"/>
        </w:rPr>
      </w:pPr>
    </w:p>
    <w:p w14:paraId="5A84699B" w14:textId="5F1EB9C3" w:rsidR="001418AF" w:rsidRPr="008C265E" w:rsidRDefault="00942CA8" w:rsidP="00FB462A">
      <w:pPr>
        <w:jc w:val="both"/>
        <w:rPr>
          <w:rFonts w:ascii="Garamond" w:hAnsi="Garamond"/>
          <w:color w:val="000000" w:themeColor="text1"/>
          <w:sz w:val="20"/>
          <w:szCs w:val="20"/>
          <w:lang w:val="en-US"/>
        </w:rPr>
      </w:pPr>
      <w:r w:rsidRPr="008C265E">
        <w:rPr>
          <w:rFonts w:ascii="Garamond" w:hAnsi="Garamond"/>
          <w:color w:val="000000" w:themeColor="text1"/>
          <w:sz w:val="20"/>
          <w:szCs w:val="20"/>
          <w:lang w:val="en-US"/>
        </w:rPr>
        <w:t xml:space="preserve">Regression model results are reported in Table </w:t>
      </w:r>
      <w:r w:rsidR="008629C8">
        <w:rPr>
          <w:rFonts w:ascii="Garamond" w:hAnsi="Garamond"/>
          <w:color w:val="000000" w:themeColor="text1"/>
          <w:sz w:val="20"/>
          <w:szCs w:val="20"/>
          <w:lang w:val="en-US"/>
        </w:rPr>
        <w:t>5</w:t>
      </w:r>
      <w:r w:rsidR="008C265E" w:rsidRPr="008C265E">
        <w:rPr>
          <w:rFonts w:ascii="Garamond" w:hAnsi="Garamond"/>
          <w:color w:val="000000" w:themeColor="text1"/>
          <w:sz w:val="20"/>
          <w:szCs w:val="20"/>
          <w:lang w:val="en-US"/>
        </w:rPr>
        <w:t xml:space="preserve"> and i</w:t>
      </w:r>
      <w:r w:rsidR="00914F6F" w:rsidRPr="008C265E">
        <w:rPr>
          <w:rFonts w:ascii="Garamond" w:hAnsi="Garamond"/>
          <w:color w:val="000000" w:themeColor="text1"/>
          <w:sz w:val="20"/>
          <w:szCs w:val="20"/>
          <w:lang w:val="en-US"/>
        </w:rPr>
        <w:t xml:space="preserve">ntercorrelations of </w:t>
      </w:r>
      <w:r w:rsidR="001663BE">
        <w:rPr>
          <w:rFonts w:ascii="Garamond" w:hAnsi="Garamond"/>
          <w:color w:val="000000" w:themeColor="text1"/>
          <w:sz w:val="20"/>
          <w:szCs w:val="20"/>
          <w:lang w:val="en-US"/>
        </w:rPr>
        <w:t>KDM advance</w:t>
      </w:r>
      <w:r w:rsidR="00914F6F" w:rsidRPr="008C265E">
        <w:rPr>
          <w:rFonts w:ascii="Garamond" w:hAnsi="Garamond"/>
          <w:color w:val="000000" w:themeColor="text1"/>
          <w:sz w:val="20"/>
          <w:szCs w:val="20"/>
          <w:lang w:val="en-US"/>
        </w:rPr>
        <w:t xml:space="preserve"> </w:t>
      </w:r>
      <w:r w:rsidR="001663BE">
        <w:rPr>
          <w:rFonts w:ascii="Garamond" w:hAnsi="Garamond"/>
          <w:color w:val="000000" w:themeColor="text1"/>
          <w:sz w:val="20"/>
          <w:szCs w:val="20"/>
          <w:lang w:val="en-US"/>
        </w:rPr>
        <w:t xml:space="preserve">with mediators and outcomes </w:t>
      </w:r>
      <w:r w:rsidR="00914F6F" w:rsidRPr="008C265E">
        <w:rPr>
          <w:rFonts w:ascii="Garamond" w:hAnsi="Garamond"/>
          <w:color w:val="000000" w:themeColor="text1"/>
          <w:sz w:val="20"/>
          <w:szCs w:val="20"/>
          <w:lang w:val="en-US"/>
        </w:rPr>
        <w:t xml:space="preserve">are </w:t>
      </w:r>
      <w:r w:rsidR="008629C8">
        <w:rPr>
          <w:rFonts w:ascii="Garamond" w:hAnsi="Garamond"/>
          <w:color w:val="000000" w:themeColor="text1"/>
          <w:sz w:val="20"/>
          <w:szCs w:val="20"/>
          <w:lang w:val="en-US"/>
        </w:rPr>
        <w:t xml:space="preserve">shown </w:t>
      </w:r>
      <w:r w:rsidR="00914F6F" w:rsidRPr="008C265E">
        <w:rPr>
          <w:rFonts w:ascii="Garamond" w:hAnsi="Garamond"/>
          <w:color w:val="000000" w:themeColor="text1"/>
          <w:sz w:val="20"/>
          <w:szCs w:val="20"/>
          <w:lang w:val="en-US"/>
        </w:rPr>
        <w:t xml:space="preserve">in </w:t>
      </w:r>
      <w:r w:rsidR="001663BE">
        <w:rPr>
          <w:rFonts w:ascii="Garamond" w:hAnsi="Garamond"/>
          <w:color w:val="000000" w:themeColor="text1"/>
          <w:sz w:val="20"/>
          <w:szCs w:val="20"/>
          <w:lang w:val="en-US"/>
        </w:rPr>
        <w:t xml:space="preserve">Figure 10. </w:t>
      </w:r>
      <w:r w:rsidR="00CB2CB8" w:rsidRPr="008C265E">
        <w:rPr>
          <w:rFonts w:ascii="Garamond" w:hAnsi="Garamond"/>
          <w:color w:val="000000" w:themeColor="text1"/>
          <w:sz w:val="20"/>
          <w:szCs w:val="20"/>
          <w:lang w:val="en-US"/>
        </w:rPr>
        <w:t>The regression model included sex and age</w:t>
      </w:r>
      <w:r w:rsidR="001663BE">
        <w:rPr>
          <w:rFonts w:ascii="Garamond" w:hAnsi="Garamond"/>
          <w:color w:val="000000" w:themeColor="text1"/>
          <w:sz w:val="20"/>
          <w:szCs w:val="20"/>
          <w:lang w:val="en-US"/>
        </w:rPr>
        <w:t xml:space="preserve">, </w:t>
      </w:r>
      <w:r w:rsidR="001663BE" w:rsidRPr="00E20DFE">
        <w:rPr>
          <w:rFonts w:ascii="Garamond" w:hAnsi="Garamond"/>
          <w:color w:val="000000" w:themeColor="text1"/>
          <w:sz w:val="20"/>
          <w:szCs w:val="20"/>
          <w:lang w:val="en-US"/>
        </w:rPr>
        <w:t>Residual Standard Error</w:t>
      </w:r>
      <w:r w:rsidR="001663BE">
        <w:rPr>
          <w:rFonts w:ascii="Garamond" w:hAnsi="Garamond"/>
          <w:color w:val="000000" w:themeColor="text1"/>
          <w:sz w:val="20"/>
          <w:szCs w:val="20"/>
          <w:lang w:val="en-US"/>
        </w:rPr>
        <w:t xml:space="preserve">, </w:t>
      </w:r>
      <w:r w:rsidR="001663BE" w:rsidRPr="008C265E">
        <w:rPr>
          <w:rFonts w:ascii="Garamond" w:hAnsi="Garamond"/>
          <w:color w:val="000000" w:themeColor="text1"/>
          <w:sz w:val="20"/>
          <w:szCs w:val="20"/>
          <w:lang w:val="en-US"/>
        </w:rPr>
        <w:t>Multiple R-Squared</w:t>
      </w:r>
      <w:r w:rsidR="001663BE">
        <w:rPr>
          <w:rFonts w:ascii="Garamond" w:hAnsi="Garamond"/>
          <w:color w:val="000000" w:themeColor="text1"/>
          <w:sz w:val="20"/>
          <w:szCs w:val="20"/>
          <w:lang w:val="en-US"/>
        </w:rPr>
        <w:t>, and Adjusted R-squared to a</w:t>
      </w:r>
      <w:r w:rsidR="00FB462A" w:rsidRPr="008C265E">
        <w:rPr>
          <w:rFonts w:ascii="Garamond" w:hAnsi="Garamond"/>
          <w:color w:val="000000" w:themeColor="text1"/>
          <w:sz w:val="20"/>
          <w:szCs w:val="20"/>
          <w:lang w:val="en-US"/>
        </w:rPr>
        <w:t xml:space="preserve">ssess the </w:t>
      </w:r>
      <w:r w:rsidR="001663BE">
        <w:rPr>
          <w:rFonts w:ascii="Garamond" w:hAnsi="Garamond"/>
          <w:color w:val="000000" w:themeColor="text1"/>
          <w:sz w:val="20"/>
          <w:szCs w:val="20"/>
          <w:lang w:val="en-US"/>
        </w:rPr>
        <w:t>g</w:t>
      </w:r>
      <w:r w:rsidR="00FB462A" w:rsidRPr="008C265E">
        <w:rPr>
          <w:rFonts w:ascii="Garamond" w:hAnsi="Garamond"/>
          <w:color w:val="000000" w:themeColor="text1"/>
          <w:sz w:val="20"/>
          <w:szCs w:val="20"/>
          <w:lang w:val="en-US"/>
        </w:rPr>
        <w:t xml:space="preserve">oodness of </w:t>
      </w:r>
      <w:r w:rsidR="001663BE">
        <w:rPr>
          <w:rFonts w:ascii="Garamond" w:hAnsi="Garamond"/>
          <w:color w:val="000000" w:themeColor="text1"/>
          <w:sz w:val="20"/>
          <w:szCs w:val="20"/>
          <w:lang w:val="en-US"/>
        </w:rPr>
        <w:t>f</w:t>
      </w:r>
      <w:r w:rsidR="00FB462A" w:rsidRPr="008C265E">
        <w:rPr>
          <w:rFonts w:ascii="Garamond" w:hAnsi="Garamond"/>
          <w:color w:val="000000" w:themeColor="text1"/>
          <w:sz w:val="20"/>
          <w:szCs w:val="20"/>
          <w:lang w:val="en-US"/>
        </w:rPr>
        <w:t xml:space="preserve">it of the </w:t>
      </w:r>
      <w:r w:rsidR="001663BE">
        <w:rPr>
          <w:rFonts w:ascii="Garamond" w:hAnsi="Garamond"/>
          <w:color w:val="000000" w:themeColor="text1"/>
          <w:sz w:val="20"/>
          <w:szCs w:val="20"/>
          <w:lang w:val="en-US"/>
        </w:rPr>
        <w:t>m</w:t>
      </w:r>
      <w:r w:rsidR="00FB462A" w:rsidRPr="008C265E">
        <w:rPr>
          <w:rFonts w:ascii="Garamond" w:hAnsi="Garamond"/>
          <w:color w:val="000000" w:themeColor="text1"/>
          <w:sz w:val="20"/>
          <w:szCs w:val="20"/>
          <w:lang w:val="en-US"/>
        </w:rPr>
        <w:t>odel</w:t>
      </w:r>
      <w:r w:rsidR="001663BE">
        <w:rPr>
          <w:rFonts w:ascii="Garamond" w:hAnsi="Garamond"/>
          <w:color w:val="000000" w:themeColor="text1"/>
          <w:sz w:val="20"/>
          <w:szCs w:val="20"/>
          <w:lang w:val="en-US"/>
        </w:rPr>
        <w:t xml:space="preserve">. </w:t>
      </w:r>
      <w:r w:rsidR="003F7947">
        <w:rPr>
          <w:rFonts w:ascii="Garamond" w:hAnsi="Garamond"/>
          <w:color w:val="000000" w:themeColor="text1"/>
          <w:sz w:val="20"/>
          <w:szCs w:val="20"/>
          <w:lang w:val="en-US"/>
        </w:rPr>
        <w:t xml:space="preserve">Adjusted </w:t>
      </w:r>
      <w:r w:rsidR="00FB462A" w:rsidRPr="008C265E">
        <w:rPr>
          <w:rFonts w:ascii="Garamond" w:hAnsi="Garamond"/>
          <w:color w:val="000000" w:themeColor="text1"/>
          <w:sz w:val="20"/>
          <w:szCs w:val="20"/>
          <w:lang w:val="en-US"/>
        </w:rPr>
        <w:t>R-Squared</w:t>
      </w:r>
      <w:r w:rsidR="001663BE">
        <w:rPr>
          <w:rFonts w:ascii="Garamond" w:hAnsi="Garamond"/>
          <w:color w:val="000000" w:themeColor="text1"/>
          <w:sz w:val="20"/>
          <w:szCs w:val="20"/>
          <w:lang w:val="en-US"/>
        </w:rPr>
        <w:t xml:space="preserve"> </w:t>
      </w:r>
      <w:r w:rsidR="00E20DFE" w:rsidRPr="008C265E">
        <w:rPr>
          <w:rFonts w:ascii="Garamond" w:hAnsi="Garamond"/>
          <w:color w:val="000000" w:themeColor="text1"/>
          <w:sz w:val="20"/>
          <w:szCs w:val="20"/>
          <w:lang w:val="en-US"/>
        </w:rPr>
        <w:t>measures</w:t>
      </w:r>
      <w:r w:rsidR="00FB462A" w:rsidRPr="008C265E">
        <w:rPr>
          <w:rFonts w:ascii="Garamond" w:hAnsi="Garamond"/>
          <w:color w:val="000000" w:themeColor="text1"/>
          <w:sz w:val="20"/>
          <w:szCs w:val="20"/>
          <w:lang w:val="en-US"/>
        </w:rPr>
        <w:t xml:space="preserve"> the strength of the linear relationship between the predictor variables and the response variable. A multiple R-squared of 1 indicates a perfect linear relationship while a multiple R-squared of 0 indicates no linear relationship</w:t>
      </w:r>
      <w:r w:rsidR="000C20AE">
        <w:rPr>
          <w:rFonts w:ascii="Garamond" w:hAnsi="Garamond"/>
          <w:color w:val="000000" w:themeColor="text1"/>
          <w:sz w:val="20"/>
          <w:szCs w:val="20"/>
          <w:lang w:val="en-US"/>
        </w:rPr>
        <w:t>.</w:t>
      </w:r>
      <w:r w:rsidR="003F7947">
        <w:rPr>
          <w:rFonts w:ascii="Garamond" w:hAnsi="Garamond"/>
          <w:color w:val="000000" w:themeColor="text1"/>
          <w:sz w:val="20"/>
          <w:szCs w:val="20"/>
          <w:lang w:val="en-US"/>
        </w:rPr>
        <w:t xml:space="preserve"> Said differently, </w:t>
      </w:r>
      <w:r w:rsidR="00FB462A" w:rsidRPr="008C265E">
        <w:rPr>
          <w:rFonts w:ascii="Garamond" w:hAnsi="Garamond"/>
          <w:color w:val="000000" w:themeColor="text1"/>
          <w:sz w:val="20"/>
          <w:szCs w:val="20"/>
          <w:lang w:val="en-US"/>
        </w:rPr>
        <w:t>R-squared</w:t>
      </w:r>
      <w:r w:rsidR="003F7947">
        <w:rPr>
          <w:rFonts w:ascii="Garamond" w:hAnsi="Garamond"/>
          <w:color w:val="000000" w:themeColor="text1"/>
          <w:sz w:val="20"/>
          <w:szCs w:val="20"/>
          <w:lang w:val="en-US"/>
        </w:rPr>
        <w:t xml:space="preserve"> gives an idea of </w:t>
      </w:r>
      <w:r w:rsidR="00FB462A" w:rsidRPr="008C265E">
        <w:rPr>
          <w:rFonts w:ascii="Garamond" w:hAnsi="Garamond"/>
          <w:color w:val="000000" w:themeColor="text1"/>
          <w:sz w:val="20"/>
          <w:szCs w:val="20"/>
          <w:lang w:val="en-US"/>
        </w:rPr>
        <w:t xml:space="preserve">the proportion of the variance in the response variable that can be explained by the predictor variables. In </w:t>
      </w:r>
      <w:r w:rsidR="003F7947">
        <w:rPr>
          <w:rFonts w:ascii="Garamond" w:hAnsi="Garamond"/>
          <w:color w:val="000000" w:themeColor="text1"/>
          <w:sz w:val="20"/>
          <w:szCs w:val="20"/>
          <w:lang w:val="en-US"/>
        </w:rPr>
        <w:t>SABE datasets</w:t>
      </w:r>
      <w:r w:rsidR="00FB462A" w:rsidRPr="008C265E">
        <w:rPr>
          <w:rFonts w:ascii="Garamond" w:hAnsi="Garamond"/>
          <w:color w:val="000000" w:themeColor="text1"/>
          <w:sz w:val="20"/>
          <w:szCs w:val="20"/>
          <w:lang w:val="en-US"/>
        </w:rPr>
        <w:t xml:space="preserve">, the </w:t>
      </w:r>
      <w:r w:rsidR="003F7947">
        <w:rPr>
          <w:rFonts w:ascii="Garamond" w:hAnsi="Garamond"/>
          <w:color w:val="000000" w:themeColor="text1"/>
          <w:sz w:val="20"/>
          <w:szCs w:val="20"/>
          <w:lang w:val="en-US"/>
        </w:rPr>
        <w:t xml:space="preserve">Adjusted </w:t>
      </w:r>
      <w:r w:rsidR="00FB462A" w:rsidRPr="008C265E">
        <w:rPr>
          <w:rFonts w:ascii="Garamond" w:hAnsi="Garamond"/>
          <w:color w:val="000000" w:themeColor="text1"/>
          <w:sz w:val="20"/>
          <w:szCs w:val="20"/>
          <w:lang w:val="en-US"/>
        </w:rPr>
        <w:t>R-squared is 0.</w:t>
      </w:r>
      <w:r w:rsidR="003F7947">
        <w:rPr>
          <w:rFonts w:ascii="Garamond" w:hAnsi="Garamond"/>
          <w:color w:val="000000" w:themeColor="text1"/>
          <w:sz w:val="20"/>
          <w:szCs w:val="20"/>
          <w:lang w:val="en-US"/>
        </w:rPr>
        <w:t xml:space="preserve">69 for model 1 (KDM + biomarkers) and there is a </w:t>
      </w:r>
      <w:r w:rsidR="003F7947" w:rsidRPr="008C265E">
        <w:rPr>
          <w:rFonts w:ascii="Garamond" w:hAnsi="Garamond"/>
          <w:color w:val="000000" w:themeColor="text1"/>
          <w:sz w:val="20"/>
          <w:szCs w:val="20"/>
          <w:lang w:val="en-US"/>
        </w:rPr>
        <w:t>perfect linear relationship</w:t>
      </w:r>
      <w:r w:rsidR="003F7947">
        <w:rPr>
          <w:rFonts w:ascii="Garamond" w:hAnsi="Garamond"/>
          <w:color w:val="000000" w:themeColor="text1"/>
          <w:sz w:val="20"/>
          <w:szCs w:val="20"/>
          <w:lang w:val="en-US"/>
        </w:rPr>
        <w:t xml:space="preserve"> in model 2 (KDM+ CA)</w:t>
      </w:r>
      <w:r w:rsidR="00FB462A" w:rsidRPr="008C265E">
        <w:rPr>
          <w:rFonts w:ascii="Garamond" w:hAnsi="Garamond"/>
          <w:color w:val="000000" w:themeColor="text1"/>
          <w:sz w:val="20"/>
          <w:szCs w:val="20"/>
          <w:lang w:val="en-US"/>
        </w:rPr>
        <w:t xml:space="preserve">. This indicates that </w:t>
      </w:r>
      <w:r w:rsidR="003F7947">
        <w:rPr>
          <w:rFonts w:ascii="Garamond" w:hAnsi="Garamond"/>
          <w:color w:val="000000" w:themeColor="text1"/>
          <w:sz w:val="20"/>
          <w:szCs w:val="20"/>
          <w:lang w:val="en-US"/>
        </w:rPr>
        <w:t>69</w:t>
      </w:r>
      <w:r w:rsidR="003F7947" w:rsidRPr="008C265E">
        <w:rPr>
          <w:rFonts w:ascii="Garamond" w:hAnsi="Garamond"/>
          <w:color w:val="000000" w:themeColor="text1"/>
          <w:sz w:val="20"/>
          <w:szCs w:val="20"/>
          <w:lang w:val="en-US"/>
        </w:rPr>
        <w:t xml:space="preserve">% </w:t>
      </w:r>
      <w:r w:rsidR="003F7947">
        <w:rPr>
          <w:rFonts w:ascii="Garamond" w:hAnsi="Garamond"/>
          <w:color w:val="000000" w:themeColor="text1"/>
          <w:sz w:val="20"/>
          <w:szCs w:val="20"/>
          <w:lang w:val="en-US"/>
        </w:rPr>
        <w:t xml:space="preserve">and 100% </w:t>
      </w:r>
      <w:r w:rsidR="00FB462A" w:rsidRPr="008C265E">
        <w:rPr>
          <w:rFonts w:ascii="Garamond" w:hAnsi="Garamond"/>
          <w:color w:val="000000" w:themeColor="text1"/>
          <w:sz w:val="20"/>
          <w:szCs w:val="20"/>
          <w:lang w:val="en-US"/>
        </w:rPr>
        <w:t xml:space="preserve">of the variance in </w:t>
      </w:r>
      <w:r w:rsidR="003F7947">
        <w:rPr>
          <w:rFonts w:ascii="Garamond" w:hAnsi="Garamond"/>
          <w:color w:val="000000" w:themeColor="text1"/>
          <w:sz w:val="20"/>
          <w:szCs w:val="20"/>
          <w:lang w:val="en-US"/>
        </w:rPr>
        <w:t>KD</w:t>
      </w:r>
      <w:r w:rsidR="00FB462A" w:rsidRPr="008C265E">
        <w:rPr>
          <w:rFonts w:ascii="Garamond" w:hAnsi="Garamond"/>
          <w:color w:val="000000" w:themeColor="text1"/>
          <w:sz w:val="20"/>
          <w:szCs w:val="20"/>
          <w:lang w:val="en-US"/>
        </w:rPr>
        <w:t xml:space="preserve"> can be explained by the predictors in the model</w:t>
      </w:r>
      <w:r w:rsidR="003F7947">
        <w:rPr>
          <w:rFonts w:ascii="Garamond" w:hAnsi="Garamond"/>
          <w:color w:val="000000" w:themeColor="text1"/>
          <w:sz w:val="20"/>
          <w:szCs w:val="20"/>
          <w:lang w:val="en-US"/>
        </w:rPr>
        <w:t xml:space="preserve"> (biological markers and chronological age). </w:t>
      </w:r>
      <w:r w:rsidR="00FB462A" w:rsidRPr="008C265E">
        <w:rPr>
          <w:rFonts w:ascii="Garamond" w:hAnsi="Garamond"/>
          <w:color w:val="000000" w:themeColor="text1"/>
          <w:sz w:val="20"/>
          <w:szCs w:val="20"/>
          <w:lang w:val="en-US"/>
        </w:rPr>
        <w:t xml:space="preserve">In this </w:t>
      </w:r>
      <w:r w:rsidR="003F7947">
        <w:rPr>
          <w:rFonts w:ascii="Garamond" w:hAnsi="Garamond"/>
          <w:color w:val="000000" w:themeColor="text1"/>
          <w:sz w:val="20"/>
          <w:szCs w:val="20"/>
          <w:lang w:val="en-US"/>
        </w:rPr>
        <w:t xml:space="preserve">same </w:t>
      </w:r>
      <w:r w:rsidR="00FB462A" w:rsidRPr="008C265E">
        <w:rPr>
          <w:rFonts w:ascii="Garamond" w:hAnsi="Garamond"/>
          <w:color w:val="000000" w:themeColor="text1"/>
          <w:sz w:val="20"/>
          <w:szCs w:val="20"/>
          <w:lang w:val="en-US"/>
        </w:rPr>
        <w:t xml:space="preserve">example, </w:t>
      </w:r>
      <w:r w:rsidR="003F7947">
        <w:rPr>
          <w:rFonts w:ascii="Garamond" w:hAnsi="Garamond"/>
          <w:color w:val="000000" w:themeColor="text1"/>
          <w:sz w:val="20"/>
          <w:szCs w:val="20"/>
          <w:lang w:val="en-US"/>
        </w:rPr>
        <w:t xml:space="preserve">childhood SEP and outcomes were significant but with lower predictor values (8% to both). </w:t>
      </w:r>
    </w:p>
    <w:p w14:paraId="7D9E2D18" w14:textId="3834E017" w:rsidR="001418AF" w:rsidRPr="008C265E" w:rsidRDefault="001418AF" w:rsidP="00627114">
      <w:pPr>
        <w:jc w:val="both"/>
        <w:rPr>
          <w:rFonts w:ascii="Garamond" w:hAnsi="Garamond"/>
          <w:color w:val="000000" w:themeColor="text1"/>
          <w:sz w:val="20"/>
          <w:szCs w:val="20"/>
          <w:lang w:val="en-US"/>
        </w:rPr>
      </w:pPr>
    </w:p>
    <w:p w14:paraId="317932F1" w14:textId="21EF1858" w:rsidR="00C84BA8" w:rsidRPr="008C265E" w:rsidRDefault="00C84BA8" w:rsidP="00627114">
      <w:pPr>
        <w:jc w:val="both"/>
        <w:rPr>
          <w:rFonts w:ascii="Garamond" w:hAnsi="Garamond"/>
          <w:color w:val="000000" w:themeColor="text1"/>
          <w:sz w:val="20"/>
          <w:szCs w:val="20"/>
          <w:lang w:val="en-US"/>
        </w:rPr>
      </w:pPr>
      <w:r w:rsidRPr="008C265E">
        <w:rPr>
          <w:rFonts w:ascii="Garamond" w:hAnsi="Garamond"/>
          <w:color w:val="000000" w:themeColor="text1"/>
          <w:sz w:val="20"/>
          <w:szCs w:val="20"/>
          <w:lang w:val="en-US"/>
        </w:rPr>
        <w:t>Table.</w:t>
      </w:r>
      <w:r w:rsidR="00CF2467">
        <w:rPr>
          <w:rFonts w:ascii="Garamond" w:hAnsi="Garamond"/>
          <w:color w:val="000000" w:themeColor="text1"/>
          <w:sz w:val="20"/>
          <w:szCs w:val="20"/>
          <w:lang w:val="en-US"/>
        </w:rPr>
        <w:t xml:space="preserve"> 5 </w:t>
      </w:r>
      <w:r w:rsidR="003F7947" w:rsidRPr="008C265E">
        <w:rPr>
          <w:rFonts w:ascii="Garamond" w:hAnsi="Garamond"/>
          <w:color w:val="000000" w:themeColor="text1"/>
          <w:sz w:val="20"/>
          <w:szCs w:val="20"/>
          <w:lang w:val="en-US"/>
        </w:rPr>
        <w:t>Regression model results</w:t>
      </w:r>
    </w:p>
    <w:tbl>
      <w:tblPr>
        <w:tblStyle w:val="TableGrid"/>
        <w:tblW w:w="8642" w:type="dxa"/>
        <w:jc w:val="center"/>
        <w:tblLook w:val="04A0" w:firstRow="1" w:lastRow="0" w:firstColumn="1" w:lastColumn="0" w:noHBand="0" w:noVBand="1"/>
      </w:tblPr>
      <w:tblGrid>
        <w:gridCol w:w="2263"/>
        <w:gridCol w:w="1276"/>
        <w:gridCol w:w="567"/>
        <w:gridCol w:w="1276"/>
        <w:gridCol w:w="992"/>
        <w:gridCol w:w="1134"/>
        <w:gridCol w:w="1134"/>
      </w:tblGrid>
      <w:tr w:rsidR="00440E45" w:rsidRPr="00C84BA8" w14:paraId="613F4360" w14:textId="10C85153" w:rsidTr="004D4C26">
        <w:trPr>
          <w:jc w:val="center"/>
        </w:trPr>
        <w:tc>
          <w:tcPr>
            <w:tcW w:w="2263" w:type="dxa"/>
          </w:tcPr>
          <w:p w14:paraId="7CB8FABD" w14:textId="198ED693" w:rsidR="00440E45" w:rsidRPr="00C84BA8" w:rsidRDefault="00440E45" w:rsidP="00F320BC">
            <w:pPr>
              <w:jc w:val="center"/>
              <w:rPr>
                <w:rFonts w:ascii="Garamond" w:hAnsi="Garamond"/>
                <w:b/>
                <w:bCs/>
                <w:color w:val="000000" w:themeColor="text1"/>
                <w:sz w:val="16"/>
                <w:szCs w:val="16"/>
                <w:lang w:val="en-US"/>
              </w:rPr>
            </w:pPr>
            <w:r w:rsidRPr="00C84BA8">
              <w:rPr>
                <w:rFonts w:ascii="Garamond" w:hAnsi="Garamond"/>
                <w:b/>
                <w:bCs/>
                <w:color w:val="000000" w:themeColor="text1"/>
                <w:sz w:val="16"/>
                <w:szCs w:val="16"/>
                <w:lang w:val="en-US"/>
              </w:rPr>
              <w:t>Model</w:t>
            </w:r>
            <w:r>
              <w:rPr>
                <w:rFonts w:ascii="Garamond" w:hAnsi="Garamond"/>
                <w:b/>
                <w:bCs/>
                <w:color w:val="000000" w:themeColor="text1"/>
                <w:sz w:val="16"/>
                <w:szCs w:val="16"/>
                <w:lang w:val="en-US"/>
              </w:rPr>
              <w:t>/coefficients</w:t>
            </w:r>
          </w:p>
        </w:tc>
        <w:tc>
          <w:tcPr>
            <w:tcW w:w="1276" w:type="dxa"/>
          </w:tcPr>
          <w:p w14:paraId="5F781FE1" w14:textId="2B2B847A" w:rsidR="00440E45" w:rsidRPr="00C84BA8" w:rsidRDefault="00440E45" w:rsidP="00F320BC">
            <w:pPr>
              <w:jc w:val="center"/>
              <w:rPr>
                <w:rFonts w:ascii="Garamond" w:hAnsi="Garamond"/>
                <w:b/>
                <w:bCs/>
                <w:color w:val="000000" w:themeColor="text1"/>
                <w:sz w:val="16"/>
                <w:szCs w:val="16"/>
                <w:lang w:val="en-US"/>
              </w:rPr>
            </w:pPr>
            <w:r>
              <w:rPr>
                <w:rFonts w:ascii="Garamond" w:hAnsi="Garamond"/>
                <w:b/>
                <w:bCs/>
                <w:color w:val="000000" w:themeColor="text1"/>
                <w:sz w:val="16"/>
                <w:szCs w:val="16"/>
                <w:lang w:val="en-US"/>
              </w:rPr>
              <w:t>Residual standard errors</w:t>
            </w:r>
          </w:p>
        </w:tc>
        <w:tc>
          <w:tcPr>
            <w:tcW w:w="567" w:type="dxa"/>
          </w:tcPr>
          <w:p w14:paraId="1E6BDCAC" w14:textId="5C801FE4" w:rsidR="00440E45" w:rsidRPr="00C84BA8" w:rsidRDefault="00440E45" w:rsidP="00F320BC">
            <w:pPr>
              <w:jc w:val="center"/>
              <w:rPr>
                <w:rFonts w:ascii="Garamond" w:hAnsi="Garamond"/>
                <w:b/>
                <w:bCs/>
                <w:color w:val="000000" w:themeColor="text1"/>
                <w:sz w:val="16"/>
                <w:szCs w:val="16"/>
                <w:lang w:val="en-US"/>
              </w:rPr>
            </w:pPr>
            <w:r>
              <w:rPr>
                <w:rFonts w:ascii="Garamond" w:hAnsi="Garamond"/>
                <w:b/>
                <w:bCs/>
                <w:color w:val="000000" w:themeColor="text1"/>
                <w:sz w:val="16"/>
                <w:szCs w:val="16"/>
                <w:lang w:val="en-US"/>
              </w:rPr>
              <w:t>df</w:t>
            </w:r>
          </w:p>
        </w:tc>
        <w:tc>
          <w:tcPr>
            <w:tcW w:w="1276" w:type="dxa"/>
          </w:tcPr>
          <w:p w14:paraId="2AFD7579" w14:textId="2349A1D8" w:rsidR="00440E45" w:rsidRPr="00C84BA8" w:rsidRDefault="00440E45" w:rsidP="00F320BC">
            <w:pPr>
              <w:jc w:val="center"/>
              <w:rPr>
                <w:rFonts w:ascii="Garamond" w:hAnsi="Garamond"/>
                <w:b/>
                <w:bCs/>
                <w:color w:val="000000" w:themeColor="text1"/>
                <w:sz w:val="16"/>
                <w:szCs w:val="16"/>
                <w:lang w:val="en-US"/>
              </w:rPr>
            </w:pPr>
            <w:r>
              <w:rPr>
                <w:rFonts w:ascii="Garamond" w:hAnsi="Garamond"/>
                <w:b/>
                <w:bCs/>
                <w:color w:val="000000" w:themeColor="text1"/>
                <w:sz w:val="16"/>
                <w:szCs w:val="16"/>
                <w:lang w:val="en-US"/>
              </w:rPr>
              <w:t>Adjusted R-squared</w:t>
            </w:r>
          </w:p>
        </w:tc>
        <w:tc>
          <w:tcPr>
            <w:tcW w:w="992" w:type="dxa"/>
          </w:tcPr>
          <w:p w14:paraId="58906544" w14:textId="1157F11E" w:rsidR="00440E45" w:rsidRPr="00C84BA8" w:rsidRDefault="00440E45" w:rsidP="00F320BC">
            <w:pPr>
              <w:jc w:val="center"/>
              <w:rPr>
                <w:rFonts w:ascii="Garamond" w:hAnsi="Garamond"/>
                <w:b/>
                <w:bCs/>
                <w:color w:val="000000" w:themeColor="text1"/>
                <w:sz w:val="16"/>
                <w:szCs w:val="16"/>
                <w:lang w:val="en-US"/>
              </w:rPr>
            </w:pPr>
            <w:r>
              <w:rPr>
                <w:rFonts w:ascii="Garamond" w:hAnsi="Garamond"/>
                <w:b/>
                <w:bCs/>
                <w:color w:val="000000" w:themeColor="text1"/>
                <w:sz w:val="16"/>
                <w:szCs w:val="16"/>
                <w:lang w:val="en-US"/>
              </w:rPr>
              <w:t>P value</w:t>
            </w:r>
          </w:p>
        </w:tc>
        <w:tc>
          <w:tcPr>
            <w:tcW w:w="1134" w:type="dxa"/>
          </w:tcPr>
          <w:p w14:paraId="3689D864" w14:textId="3B2A74FF" w:rsidR="00440E45" w:rsidRPr="00C84BA8" w:rsidRDefault="00440E45" w:rsidP="00F320BC">
            <w:pPr>
              <w:jc w:val="center"/>
              <w:rPr>
                <w:rFonts w:ascii="Garamond" w:hAnsi="Garamond"/>
                <w:b/>
                <w:bCs/>
                <w:color w:val="000000" w:themeColor="text1"/>
                <w:sz w:val="16"/>
                <w:szCs w:val="16"/>
                <w:lang w:val="en-US"/>
              </w:rPr>
            </w:pPr>
            <w:r>
              <w:rPr>
                <w:rFonts w:ascii="Garamond" w:hAnsi="Garamond"/>
                <w:b/>
                <w:bCs/>
                <w:color w:val="000000" w:themeColor="text1"/>
                <w:sz w:val="16"/>
                <w:szCs w:val="16"/>
                <w:lang w:val="en-US"/>
              </w:rPr>
              <w:t>AIC</w:t>
            </w:r>
          </w:p>
        </w:tc>
        <w:tc>
          <w:tcPr>
            <w:tcW w:w="1134" w:type="dxa"/>
          </w:tcPr>
          <w:p w14:paraId="6FE492B9" w14:textId="000D4718" w:rsidR="00440E45" w:rsidRPr="00C84BA8" w:rsidRDefault="00440E45" w:rsidP="00F320BC">
            <w:pPr>
              <w:jc w:val="center"/>
              <w:rPr>
                <w:rFonts w:ascii="Garamond" w:hAnsi="Garamond"/>
                <w:b/>
                <w:bCs/>
                <w:color w:val="000000" w:themeColor="text1"/>
                <w:sz w:val="16"/>
                <w:szCs w:val="16"/>
                <w:lang w:val="en-US"/>
              </w:rPr>
            </w:pPr>
            <w:r>
              <w:rPr>
                <w:rFonts w:ascii="Garamond" w:hAnsi="Garamond"/>
                <w:b/>
                <w:bCs/>
                <w:color w:val="000000" w:themeColor="text1"/>
                <w:sz w:val="16"/>
                <w:szCs w:val="16"/>
                <w:lang w:val="en-US"/>
              </w:rPr>
              <w:t>BIC</w:t>
            </w:r>
          </w:p>
        </w:tc>
      </w:tr>
      <w:tr w:rsidR="00440E45" w:rsidRPr="00C84BA8" w14:paraId="1CEF9702" w14:textId="2EDDBE8A" w:rsidTr="004D4C26">
        <w:trPr>
          <w:jc w:val="center"/>
        </w:trPr>
        <w:tc>
          <w:tcPr>
            <w:tcW w:w="2263" w:type="dxa"/>
            <w:shd w:val="clear" w:color="auto" w:fill="EAAAC8"/>
          </w:tcPr>
          <w:p w14:paraId="5308ABEA" w14:textId="174E2ECF" w:rsidR="00440E45" w:rsidRPr="00440E45" w:rsidRDefault="00F71203" w:rsidP="00627114">
            <w:pPr>
              <w:jc w:val="both"/>
              <w:rPr>
                <w:rFonts w:ascii="Garamond" w:hAnsi="Garamond"/>
                <w:color w:val="000000" w:themeColor="text1"/>
                <w:sz w:val="16"/>
                <w:szCs w:val="16"/>
                <w:lang w:val="en-US"/>
              </w:rPr>
            </w:pPr>
            <w:r>
              <w:rPr>
                <w:rFonts w:ascii="Garamond" w:hAnsi="Garamond"/>
                <w:color w:val="000000" w:themeColor="text1"/>
                <w:sz w:val="16"/>
                <w:szCs w:val="16"/>
                <w:lang w:val="en-US"/>
              </w:rPr>
              <w:t xml:space="preserve">M1 </w:t>
            </w:r>
            <w:r w:rsidR="00440E45" w:rsidRPr="00440E45">
              <w:rPr>
                <w:rFonts w:ascii="Garamond" w:hAnsi="Garamond"/>
                <w:color w:val="000000" w:themeColor="text1"/>
                <w:sz w:val="16"/>
                <w:szCs w:val="16"/>
                <w:lang w:val="en-US"/>
              </w:rPr>
              <w:t>KDM BA + biomarkers</w:t>
            </w:r>
          </w:p>
        </w:tc>
        <w:tc>
          <w:tcPr>
            <w:tcW w:w="1276" w:type="dxa"/>
            <w:shd w:val="clear" w:color="auto" w:fill="EAAAC8"/>
          </w:tcPr>
          <w:p w14:paraId="0EB81B62" w14:textId="33DE85D0" w:rsidR="00440E45" w:rsidRPr="00440E45" w:rsidRDefault="00440E45" w:rsidP="00F71203">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4.04</w:t>
            </w:r>
          </w:p>
        </w:tc>
        <w:tc>
          <w:tcPr>
            <w:tcW w:w="567" w:type="dxa"/>
            <w:shd w:val="clear" w:color="auto" w:fill="EAAAC8"/>
          </w:tcPr>
          <w:p w14:paraId="47FF3D3E" w14:textId="62F249A2" w:rsidR="00440E45" w:rsidRPr="00440E45" w:rsidRDefault="00440E45" w:rsidP="00627114">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2801</w:t>
            </w:r>
          </w:p>
        </w:tc>
        <w:tc>
          <w:tcPr>
            <w:tcW w:w="1276" w:type="dxa"/>
            <w:shd w:val="clear" w:color="auto" w:fill="EAAAC8"/>
          </w:tcPr>
          <w:p w14:paraId="25DD47AB" w14:textId="41DFD794" w:rsidR="00440E45" w:rsidRPr="00440E45" w:rsidRDefault="00440E45" w:rsidP="008629C8">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0.6989</w:t>
            </w:r>
          </w:p>
        </w:tc>
        <w:tc>
          <w:tcPr>
            <w:tcW w:w="992" w:type="dxa"/>
            <w:shd w:val="clear" w:color="auto" w:fill="EAAAC8"/>
          </w:tcPr>
          <w:p w14:paraId="35134449" w14:textId="6D90B9A7" w:rsidR="00440E45" w:rsidRPr="00440E45" w:rsidRDefault="00440E45" w:rsidP="00627114">
            <w:pPr>
              <w:jc w:val="both"/>
              <w:rPr>
                <w:rFonts w:ascii="Garamond" w:hAnsi="Garamond"/>
                <w:color w:val="000000" w:themeColor="text1"/>
                <w:sz w:val="16"/>
                <w:szCs w:val="16"/>
                <w:lang w:val="en-US"/>
              </w:rPr>
            </w:pPr>
            <w:r w:rsidRPr="00440E45">
              <w:rPr>
                <w:rFonts w:ascii="Garamond" w:hAnsi="Garamond" w:cs="Courier New"/>
                <w:color w:val="000000" w:themeColor="text1"/>
                <w:sz w:val="16"/>
                <w:szCs w:val="16"/>
              </w:rPr>
              <w:t>&lt; .001***</w:t>
            </w:r>
          </w:p>
        </w:tc>
        <w:tc>
          <w:tcPr>
            <w:tcW w:w="1134" w:type="dxa"/>
            <w:shd w:val="clear" w:color="auto" w:fill="EAAAC8"/>
          </w:tcPr>
          <w:p w14:paraId="3F2F8434" w14:textId="28906AC4" w:rsidR="00440E45" w:rsidRPr="00C145E4" w:rsidRDefault="00C145E4" w:rsidP="00983031">
            <w:pPr>
              <w:jc w:val="center"/>
              <w:rPr>
                <w:rFonts w:ascii="Garamond" w:hAnsi="Garamond"/>
                <w:color w:val="000000" w:themeColor="text1"/>
                <w:sz w:val="16"/>
                <w:szCs w:val="16"/>
                <w:lang w:val="en-US"/>
              </w:rPr>
            </w:pPr>
            <w:r w:rsidRPr="00C145E4">
              <w:rPr>
                <w:rFonts w:ascii="Garamond" w:hAnsi="Garamond"/>
                <w:color w:val="000000" w:themeColor="text1"/>
                <w:sz w:val="16"/>
                <w:szCs w:val="16"/>
                <w:lang w:val="en-US"/>
              </w:rPr>
              <w:t>15845</w:t>
            </w:r>
          </w:p>
        </w:tc>
        <w:tc>
          <w:tcPr>
            <w:tcW w:w="1134" w:type="dxa"/>
            <w:shd w:val="clear" w:color="auto" w:fill="EAAAC8"/>
          </w:tcPr>
          <w:p w14:paraId="0BE38D60" w14:textId="0CB32927" w:rsidR="00440E45" w:rsidRPr="00C145E4" w:rsidRDefault="00C145E4" w:rsidP="00983031">
            <w:pPr>
              <w:jc w:val="center"/>
              <w:rPr>
                <w:rFonts w:ascii="Garamond" w:hAnsi="Garamond"/>
                <w:color w:val="000000" w:themeColor="text1"/>
                <w:sz w:val="16"/>
                <w:szCs w:val="16"/>
                <w:lang w:val="en-US"/>
              </w:rPr>
            </w:pPr>
            <w:r w:rsidRPr="00C145E4">
              <w:rPr>
                <w:rFonts w:ascii="Garamond" w:hAnsi="Garamond"/>
                <w:color w:val="000000" w:themeColor="text1"/>
                <w:sz w:val="16"/>
                <w:szCs w:val="16"/>
                <w:lang w:val="en-US"/>
              </w:rPr>
              <w:t>15916</w:t>
            </w:r>
          </w:p>
        </w:tc>
      </w:tr>
      <w:tr w:rsidR="00440E45" w:rsidRPr="00C84BA8" w14:paraId="3BD0E084" w14:textId="33B35C2A" w:rsidTr="004D4C26">
        <w:trPr>
          <w:jc w:val="center"/>
        </w:trPr>
        <w:tc>
          <w:tcPr>
            <w:tcW w:w="2263" w:type="dxa"/>
            <w:shd w:val="clear" w:color="auto" w:fill="EAAAC8"/>
          </w:tcPr>
          <w:p w14:paraId="2E80F295" w14:textId="6D31452E" w:rsidR="00440E45" w:rsidRPr="00440E45" w:rsidRDefault="00F71203" w:rsidP="00627114">
            <w:pPr>
              <w:jc w:val="both"/>
              <w:rPr>
                <w:rFonts w:ascii="Garamond" w:hAnsi="Garamond"/>
                <w:color w:val="000000" w:themeColor="text1"/>
                <w:sz w:val="16"/>
                <w:szCs w:val="16"/>
                <w:lang w:val="en-US"/>
              </w:rPr>
            </w:pPr>
            <w:r>
              <w:rPr>
                <w:rFonts w:ascii="Garamond" w:hAnsi="Garamond"/>
                <w:color w:val="000000" w:themeColor="text1"/>
                <w:sz w:val="16"/>
                <w:szCs w:val="16"/>
                <w:lang w:val="en-US"/>
              </w:rPr>
              <w:t xml:space="preserve">M2 </w:t>
            </w:r>
            <w:r w:rsidR="00440E45" w:rsidRPr="00440E45">
              <w:rPr>
                <w:rFonts w:ascii="Garamond" w:hAnsi="Garamond"/>
                <w:color w:val="000000" w:themeColor="text1"/>
                <w:sz w:val="16"/>
                <w:szCs w:val="16"/>
                <w:lang w:val="en-US"/>
              </w:rPr>
              <w:t>KDM BA + BA measures</w:t>
            </w:r>
          </w:p>
        </w:tc>
        <w:tc>
          <w:tcPr>
            <w:tcW w:w="1276" w:type="dxa"/>
            <w:shd w:val="clear" w:color="auto" w:fill="EAAAC8"/>
          </w:tcPr>
          <w:p w14:paraId="23E70337" w14:textId="326E249B" w:rsidR="00440E45" w:rsidRPr="00440E45" w:rsidRDefault="00440E45" w:rsidP="00F71203">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0.001</w:t>
            </w:r>
          </w:p>
        </w:tc>
        <w:tc>
          <w:tcPr>
            <w:tcW w:w="567" w:type="dxa"/>
            <w:shd w:val="clear" w:color="auto" w:fill="EAAAC8"/>
          </w:tcPr>
          <w:p w14:paraId="70731A96" w14:textId="10A7DFBF" w:rsidR="00440E45" w:rsidRPr="00440E45" w:rsidRDefault="00440E45" w:rsidP="00627114">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2807</w:t>
            </w:r>
          </w:p>
        </w:tc>
        <w:tc>
          <w:tcPr>
            <w:tcW w:w="1276" w:type="dxa"/>
            <w:shd w:val="clear" w:color="auto" w:fill="EAAAC8"/>
          </w:tcPr>
          <w:p w14:paraId="0ACFE2E2" w14:textId="435E254E" w:rsidR="00440E45" w:rsidRPr="00440E45" w:rsidRDefault="00440E45" w:rsidP="008629C8">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1</w:t>
            </w:r>
          </w:p>
        </w:tc>
        <w:tc>
          <w:tcPr>
            <w:tcW w:w="992" w:type="dxa"/>
            <w:shd w:val="clear" w:color="auto" w:fill="EAAAC8"/>
          </w:tcPr>
          <w:p w14:paraId="643FAB47" w14:textId="642F1C66" w:rsidR="00440E45" w:rsidRPr="00440E45" w:rsidRDefault="00440E45" w:rsidP="00627114">
            <w:pPr>
              <w:jc w:val="both"/>
              <w:rPr>
                <w:rFonts w:ascii="Garamond" w:hAnsi="Garamond"/>
                <w:color w:val="000000" w:themeColor="text1"/>
                <w:sz w:val="16"/>
                <w:szCs w:val="16"/>
                <w:lang w:val="en-US"/>
              </w:rPr>
            </w:pPr>
            <w:r w:rsidRPr="00440E45">
              <w:rPr>
                <w:rFonts w:ascii="Garamond" w:hAnsi="Garamond" w:cs="Courier New"/>
                <w:color w:val="000000" w:themeColor="text1"/>
                <w:sz w:val="16"/>
                <w:szCs w:val="16"/>
              </w:rPr>
              <w:t>&lt; .001***</w:t>
            </w:r>
          </w:p>
        </w:tc>
        <w:tc>
          <w:tcPr>
            <w:tcW w:w="1134" w:type="dxa"/>
            <w:shd w:val="clear" w:color="auto" w:fill="EAAAC8"/>
          </w:tcPr>
          <w:p w14:paraId="799A9EF4" w14:textId="5F795A67" w:rsidR="00440E45" w:rsidRPr="00C84BA8" w:rsidRDefault="00841F08" w:rsidP="00983031">
            <w:pPr>
              <w:jc w:val="center"/>
              <w:rPr>
                <w:rFonts w:ascii="Garamond" w:hAnsi="Garamond"/>
                <w:b/>
                <w:bCs/>
                <w:color w:val="000000" w:themeColor="text1"/>
                <w:sz w:val="16"/>
                <w:szCs w:val="16"/>
                <w:lang w:val="en-US"/>
              </w:rPr>
            </w:pPr>
            <w:r>
              <w:rPr>
                <w:rFonts w:ascii="Garamond" w:hAnsi="Garamond" w:cs="Courier New"/>
                <w:color w:val="000000" w:themeColor="text1"/>
                <w:sz w:val="16"/>
                <w:szCs w:val="16"/>
              </w:rPr>
              <w:t>-2e+05</w:t>
            </w:r>
          </w:p>
        </w:tc>
        <w:tc>
          <w:tcPr>
            <w:tcW w:w="1134" w:type="dxa"/>
            <w:shd w:val="clear" w:color="auto" w:fill="EAAAC8"/>
          </w:tcPr>
          <w:p w14:paraId="02E38B42" w14:textId="5F0D1E6A" w:rsidR="00440E45" w:rsidRPr="00841F08" w:rsidRDefault="00841F08" w:rsidP="00983031">
            <w:pPr>
              <w:jc w:val="center"/>
              <w:rPr>
                <w:rFonts w:ascii="Garamond" w:hAnsi="Garamond"/>
                <w:color w:val="000000" w:themeColor="text1"/>
                <w:sz w:val="16"/>
                <w:szCs w:val="16"/>
                <w:lang w:val="en-US"/>
              </w:rPr>
            </w:pPr>
            <w:r w:rsidRPr="00841F08">
              <w:rPr>
                <w:rFonts w:ascii="Garamond" w:hAnsi="Garamond"/>
                <w:color w:val="000000" w:themeColor="text1"/>
                <w:sz w:val="16"/>
                <w:szCs w:val="16"/>
                <w:lang w:val="en-US"/>
              </w:rPr>
              <w:t>-2e-05</w:t>
            </w:r>
          </w:p>
        </w:tc>
      </w:tr>
      <w:tr w:rsidR="00983031" w:rsidRPr="00C84BA8" w14:paraId="39A35DFA" w14:textId="6E6207D7" w:rsidTr="004D4C26">
        <w:trPr>
          <w:jc w:val="center"/>
        </w:trPr>
        <w:tc>
          <w:tcPr>
            <w:tcW w:w="2263" w:type="dxa"/>
          </w:tcPr>
          <w:p w14:paraId="5741F4C1" w14:textId="496BB94D" w:rsidR="00983031" w:rsidRPr="00440E45" w:rsidRDefault="00F71203" w:rsidP="00983031">
            <w:pPr>
              <w:jc w:val="both"/>
              <w:rPr>
                <w:rFonts w:ascii="Garamond" w:hAnsi="Garamond"/>
                <w:color w:val="000000" w:themeColor="text1"/>
                <w:sz w:val="16"/>
                <w:szCs w:val="16"/>
                <w:lang w:val="en-US"/>
              </w:rPr>
            </w:pPr>
            <w:r>
              <w:rPr>
                <w:rFonts w:ascii="Garamond" w:hAnsi="Garamond"/>
                <w:color w:val="000000" w:themeColor="text1"/>
                <w:sz w:val="16"/>
                <w:szCs w:val="16"/>
                <w:lang w:val="en-US"/>
              </w:rPr>
              <w:t xml:space="preserve">M3 </w:t>
            </w:r>
            <w:r w:rsidR="00983031" w:rsidRPr="00440E45">
              <w:rPr>
                <w:rFonts w:ascii="Garamond" w:hAnsi="Garamond"/>
                <w:color w:val="000000" w:themeColor="text1"/>
                <w:sz w:val="16"/>
                <w:szCs w:val="16"/>
                <w:lang w:val="en-US"/>
              </w:rPr>
              <w:t>KDM BA + ACES</w:t>
            </w:r>
          </w:p>
        </w:tc>
        <w:tc>
          <w:tcPr>
            <w:tcW w:w="1276" w:type="dxa"/>
          </w:tcPr>
          <w:p w14:paraId="185770EC" w14:textId="29C206BB" w:rsidR="00983031" w:rsidRPr="00440E45" w:rsidRDefault="00983031" w:rsidP="00F71203">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22.79</w:t>
            </w:r>
          </w:p>
        </w:tc>
        <w:tc>
          <w:tcPr>
            <w:tcW w:w="567" w:type="dxa"/>
          </w:tcPr>
          <w:p w14:paraId="6D93DB48" w14:textId="7E9ADAB4"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2805</w:t>
            </w:r>
          </w:p>
        </w:tc>
        <w:tc>
          <w:tcPr>
            <w:tcW w:w="1276" w:type="dxa"/>
          </w:tcPr>
          <w:p w14:paraId="5C505948" w14:textId="35ED99C6" w:rsidR="00983031" w:rsidRPr="00440E45" w:rsidRDefault="00983031" w:rsidP="008629C8">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0.08703</w:t>
            </w:r>
          </w:p>
        </w:tc>
        <w:tc>
          <w:tcPr>
            <w:tcW w:w="992" w:type="dxa"/>
            <w:shd w:val="clear" w:color="auto" w:fill="EAAAC8"/>
          </w:tcPr>
          <w:p w14:paraId="117E1060" w14:textId="7E616212"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s="Courier New"/>
                <w:color w:val="000000" w:themeColor="text1"/>
                <w:sz w:val="16"/>
                <w:szCs w:val="16"/>
              </w:rPr>
              <w:t>&lt; .001***</w:t>
            </w:r>
          </w:p>
        </w:tc>
        <w:tc>
          <w:tcPr>
            <w:tcW w:w="1134" w:type="dxa"/>
          </w:tcPr>
          <w:p w14:paraId="2C46F7F6" w14:textId="0B986D18" w:rsidR="00983031" w:rsidRPr="00983031" w:rsidRDefault="00841F08" w:rsidP="00983031">
            <w:pPr>
              <w:jc w:val="center"/>
              <w:rPr>
                <w:rFonts w:ascii="Garamond" w:hAnsi="Garamond"/>
                <w:color w:val="000000" w:themeColor="text1"/>
                <w:sz w:val="16"/>
                <w:szCs w:val="16"/>
                <w:lang w:val="en-US"/>
              </w:rPr>
            </w:pPr>
            <w:r>
              <w:rPr>
                <w:rFonts w:ascii="Garamond" w:hAnsi="Garamond"/>
                <w:color w:val="000000" w:themeColor="text1"/>
                <w:sz w:val="16"/>
                <w:szCs w:val="16"/>
                <w:lang w:val="en-US"/>
              </w:rPr>
              <w:t>25564</w:t>
            </w:r>
          </w:p>
        </w:tc>
        <w:tc>
          <w:tcPr>
            <w:tcW w:w="1134" w:type="dxa"/>
          </w:tcPr>
          <w:p w14:paraId="41D3AB09" w14:textId="37CBA409" w:rsidR="00983031" w:rsidRPr="00983031" w:rsidRDefault="00E70C29" w:rsidP="00983031">
            <w:pPr>
              <w:jc w:val="center"/>
              <w:rPr>
                <w:rFonts w:ascii="Garamond" w:hAnsi="Garamond"/>
                <w:color w:val="000000" w:themeColor="text1"/>
                <w:sz w:val="16"/>
                <w:szCs w:val="16"/>
                <w:lang w:val="en-US"/>
              </w:rPr>
            </w:pPr>
            <w:r>
              <w:rPr>
                <w:rFonts w:ascii="Garamond" w:hAnsi="Garamond"/>
                <w:color w:val="000000" w:themeColor="text1"/>
                <w:sz w:val="16"/>
                <w:szCs w:val="16"/>
                <w:lang w:val="en-US"/>
              </w:rPr>
              <w:t>25629</w:t>
            </w:r>
          </w:p>
        </w:tc>
      </w:tr>
      <w:tr w:rsidR="00983031" w:rsidRPr="00C84BA8" w14:paraId="718E8596" w14:textId="70554046" w:rsidTr="004D4C26">
        <w:trPr>
          <w:jc w:val="center"/>
        </w:trPr>
        <w:tc>
          <w:tcPr>
            <w:tcW w:w="2263" w:type="dxa"/>
          </w:tcPr>
          <w:p w14:paraId="4B590FD8" w14:textId="2ACBC564" w:rsidR="00983031" w:rsidRPr="00440E45" w:rsidRDefault="00F71203" w:rsidP="00983031">
            <w:pPr>
              <w:jc w:val="both"/>
              <w:rPr>
                <w:rFonts w:ascii="Garamond" w:hAnsi="Garamond"/>
                <w:color w:val="000000" w:themeColor="text1"/>
                <w:sz w:val="16"/>
                <w:szCs w:val="16"/>
                <w:lang w:val="en-US"/>
              </w:rPr>
            </w:pPr>
            <w:r>
              <w:rPr>
                <w:rFonts w:ascii="Garamond" w:hAnsi="Garamond"/>
                <w:color w:val="000000" w:themeColor="text1"/>
                <w:sz w:val="16"/>
                <w:szCs w:val="16"/>
                <w:lang w:val="en-US"/>
              </w:rPr>
              <w:t xml:space="preserve">M4 </w:t>
            </w:r>
            <w:r w:rsidR="00983031" w:rsidRPr="00440E45">
              <w:rPr>
                <w:rFonts w:ascii="Garamond" w:hAnsi="Garamond"/>
                <w:color w:val="000000" w:themeColor="text1"/>
                <w:sz w:val="16"/>
                <w:szCs w:val="16"/>
                <w:lang w:val="en-US"/>
              </w:rPr>
              <w:t>KDM BA + childhood SEP</w:t>
            </w:r>
          </w:p>
        </w:tc>
        <w:tc>
          <w:tcPr>
            <w:tcW w:w="1276" w:type="dxa"/>
          </w:tcPr>
          <w:p w14:paraId="32C1AB02" w14:textId="539CC432" w:rsidR="00983031" w:rsidRPr="00440E45" w:rsidRDefault="00983031" w:rsidP="00F71203">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22.84</w:t>
            </w:r>
          </w:p>
        </w:tc>
        <w:tc>
          <w:tcPr>
            <w:tcW w:w="567" w:type="dxa"/>
          </w:tcPr>
          <w:p w14:paraId="4ACA47E3" w14:textId="405F86C2"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2809</w:t>
            </w:r>
          </w:p>
        </w:tc>
        <w:tc>
          <w:tcPr>
            <w:tcW w:w="1276" w:type="dxa"/>
          </w:tcPr>
          <w:p w14:paraId="4D34B957" w14:textId="534447EC" w:rsidR="00983031" w:rsidRPr="00440E45" w:rsidRDefault="00983031" w:rsidP="008629C8">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0.004296</w:t>
            </w:r>
          </w:p>
        </w:tc>
        <w:tc>
          <w:tcPr>
            <w:tcW w:w="992" w:type="dxa"/>
            <w:shd w:val="clear" w:color="auto" w:fill="EAAAC8"/>
          </w:tcPr>
          <w:p w14:paraId="7AB70B54" w14:textId="777226CA" w:rsidR="00983031" w:rsidRPr="004D4C26" w:rsidRDefault="00983031" w:rsidP="004D4C26">
            <w:pPr>
              <w:jc w:val="both"/>
              <w:rPr>
                <w:rFonts w:ascii="Garamond" w:hAnsi="Garamond"/>
                <w:color w:val="000000" w:themeColor="text1"/>
                <w:sz w:val="16"/>
                <w:szCs w:val="16"/>
              </w:rPr>
            </w:pPr>
            <w:r w:rsidRPr="004D4C26">
              <w:rPr>
                <w:rFonts w:ascii="Garamond" w:hAnsi="Garamond"/>
                <w:color w:val="000000" w:themeColor="text1"/>
                <w:sz w:val="16"/>
                <w:szCs w:val="16"/>
              </w:rPr>
              <w:t>0.</w:t>
            </w:r>
            <w:r w:rsidRPr="004D4C26">
              <w:rPr>
                <w:rFonts w:ascii="Garamond" w:hAnsi="Garamond" w:cs="Courier New"/>
                <w:color w:val="000000" w:themeColor="text1"/>
                <w:sz w:val="16"/>
                <w:szCs w:val="16"/>
              </w:rPr>
              <w:t>0008706</w:t>
            </w:r>
          </w:p>
        </w:tc>
        <w:tc>
          <w:tcPr>
            <w:tcW w:w="1134" w:type="dxa"/>
            <w:shd w:val="clear" w:color="auto" w:fill="EAAAC8"/>
          </w:tcPr>
          <w:p w14:paraId="5B3A95B7" w14:textId="33C9A888" w:rsidR="00983031" w:rsidRPr="004D4C26" w:rsidRDefault="00983031" w:rsidP="00983031">
            <w:pPr>
              <w:jc w:val="center"/>
              <w:rPr>
                <w:rFonts w:ascii="Garamond" w:hAnsi="Garamond" w:cs="Courier New"/>
                <w:color w:val="000000" w:themeColor="text1"/>
                <w:sz w:val="16"/>
                <w:szCs w:val="16"/>
              </w:rPr>
            </w:pPr>
            <w:r w:rsidRPr="004D4C26">
              <w:rPr>
                <w:rFonts w:ascii="Garamond" w:hAnsi="Garamond" w:cs="Courier New"/>
                <w:color w:val="000000" w:themeColor="text1"/>
                <w:sz w:val="16"/>
                <w:szCs w:val="16"/>
              </w:rPr>
              <w:t>25565</w:t>
            </w:r>
          </w:p>
        </w:tc>
        <w:tc>
          <w:tcPr>
            <w:tcW w:w="1134" w:type="dxa"/>
            <w:shd w:val="clear" w:color="auto" w:fill="EAAAC8"/>
          </w:tcPr>
          <w:p w14:paraId="118FACA0" w14:textId="5A53439E" w:rsidR="00983031" w:rsidRPr="00C84BA8" w:rsidRDefault="00983031" w:rsidP="00983031">
            <w:pPr>
              <w:jc w:val="center"/>
              <w:rPr>
                <w:rFonts w:ascii="Garamond" w:hAnsi="Garamond"/>
                <w:b/>
                <w:bCs/>
                <w:color w:val="000000" w:themeColor="text1"/>
                <w:sz w:val="16"/>
                <w:szCs w:val="16"/>
                <w:lang w:val="en-US"/>
              </w:rPr>
            </w:pPr>
            <w:r w:rsidRPr="00983031">
              <w:rPr>
                <w:rFonts w:ascii="Garamond" w:hAnsi="Garamond"/>
                <w:color w:val="000000" w:themeColor="text1"/>
                <w:sz w:val="16"/>
                <w:szCs w:val="16"/>
                <w:lang w:val="en-US"/>
              </w:rPr>
              <w:t>25601</w:t>
            </w:r>
          </w:p>
        </w:tc>
      </w:tr>
      <w:tr w:rsidR="00983031" w:rsidRPr="00C84BA8" w14:paraId="6D0A5FE0" w14:textId="4FDE3EE1" w:rsidTr="004D4C26">
        <w:trPr>
          <w:jc w:val="center"/>
        </w:trPr>
        <w:tc>
          <w:tcPr>
            <w:tcW w:w="2263" w:type="dxa"/>
          </w:tcPr>
          <w:p w14:paraId="03A7D238" w14:textId="56C98DBF" w:rsidR="00983031" w:rsidRPr="00440E45" w:rsidRDefault="00F71203" w:rsidP="00983031">
            <w:pPr>
              <w:jc w:val="both"/>
              <w:rPr>
                <w:rFonts w:ascii="Garamond" w:hAnsi="Garamond"/>
                <w:color w:val="000000" w:themeColor="text1"/>
                <w:sz w:val="16"/>
                <w:szCs w:val="16"/>
                <w:lang w:val="en-US"/>
              </w:rPr>
            </w:pPr>
            <w:r>
              <w:rPr>
                <w:rFonts w:ascii="Garamond" w:hAnsi="Garamond"/>
                <w:color w:val="000000" w:themeColor="text1"/>
                <w:sz w:val="16"/>
                <w:szCs w:val="16"/>
                <w:lang w:val="en-US"/>
              </w:rPr>
              <w:t xml:space="preserve">M5 </w:t>
            </w:r>
            <w:r w:rsidR="00983031" w:rsidRPr="00440E45">
              <w:rPr>
                <w:rFonts w:ascii="Garamond" w:hAnsi="Garamond"/>
                <w:color w:val="000000" w:themeColor="text1"/>
                <w:sz w:val="16"/>
                <w:szCs w:val="16"/>
                <w:lang w:val="en-US"/>
              </w:rPr>
              <w:t>KDM BA + adult SEP</w:t>
            </w:r>
          </w:p>
        </w:tc>
        <w:tc>
          <w:tcPr>
            <w:tcW w:w="1276" w:type="dxa"/>
          </w:tcPr>
          <w:p w14:paraId="5838523C" w14:textId="13B80FF7" w:rsidR="00983031" w:rsidRPr="00440E45" w:rsidRDefault="00983031" w:rsidP="00F71203">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22.89</w:t>
            </w:r>
          </w:p>
        </w:tc>
        <w:tc>
          <w:tcPr>
            <w:tcW w:w="567" w:type="dxa"/>
          </w:tcPr>
          <w:p w14:paraId="03B7A1DD" w14:textId="2C260A77"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2804</w:t>
            </w:r>
          </w:p>
        </w:tc>
        <w:tc>
          <w:tcPr>
            <w:tcW w:w="1276" w:type="dxa"/>
          </w:tcPr>
          <w:p w14:paraId="36C95B80" w14:textId="5D6A81F6" w:rsidR="00983031" w:rsidRPr="00440E45" w:rsidRDefault="00983031" w:rsidP="008629C8">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-0.0003549</w:t>
            </w:r>
          </w:p>
        </w:tc>
        <w:tc>
          <w:tcPr>
            <w:tcW w:w="992" w:type="dxa"/>
          </w:tcPr>
          <w:p w14:paraId="65C80A86" w14:textId="7B3D1792"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0.5396</w:t>
            </w:r>
          </w:p>
        </w:tc>
        <w:tc>
          <w:tcPr>
            <w:tcW w:w="1134" w:type="dxa"/>
          </w:tcPr>
          <w:p w14:paraId="4648AC64" w14:textId="5E82A853" w:rsidR="00983031" w:rsidRPr="00566722" w:rsidRDefault="00566722" w:rsidP="00983031">
            <w:pPr>
              <w:jc w:val="center"/>
              <w:rPr>
                <w:rFonts w:ascii="Garamond" w:hAnsi="Garamond"/>
                <w:color w:val="000000" w:themeColor="text1"/>
                <w:sz w:val="16"/>
                <w:szCs w:val="16"/>
                <w:lang w:val="en-US"/>
              </w:rPr>
            </w:pPr>
            <w:r w:rsidRPr="00566722">
              <w:rPr>
                <w:rFonts w:ascii="Garamond" w:hAnsi="Garamond"/>
                <w:color w:val="000000" w:themeColor="text1"/>
                <w:sz w:val="16"/>
                <w:szCs w:val="16"/>
                <w:lang w:val="en-US"/>
              </w:rPr>
              <w:t>25998</w:t>
            </w:r>
          </w:p>
        </w:tc>
        <w:tc>
          <w:tcPr>
            <w:tcW w:w="1134" w:type="dxa"/>
          </w:tcPr>
          <w:p w14:paraId="1C1F25E4" w14:textId="5DE6999F" w:rsidR="00983031" w:rsidRPr="00566722" w:rsidRDefault="00566722" w:rsidP="00983031">
            <w:pPr>
              <w:jc w:val="center"/>
              <w:rPr>
                <w:rFonts w:ascii="Garamond" w:hAnsi="Garamond"/>
                <w:color w:val="000000" w:themeColor="text1"/>
                <w:sz w:val="16"/>
                <w:szCs w:val="16"/>
                <w:lang w:val="en-US"/>
              </w:rPr>
            </w:pPr>
            <w:r w:rsidRPr="00566722">
              <w:rPr>
                <w:rFonts w:ascii="Garamond" w:hAnsi="Garamond"/>
                <w:color w:val="000000" w:themeColor="text1"/>
                <w:sz w:val="16"/>
                <w:szCs w:val="16"/>
                <w:lang w:val="en-US"/>
              </w:rPr>
              <w:t>25652</w:t>
            </w:r>
          </w:p>
        </w:tc>
      </w:tr>
      <w:tr w:rsidR="00983031" w:rsidRPr="00C84BA8" w14:paraId="643F0FD7" w14:textId="71FD61BC" w:rsidTr="004D4C26">
        <w:trPr>
          <w:jc w:val="center"/>
        </w:trPr>
        <w:tc>
          <w:tcPr>
            <w:tcW w:w="2263" w:type="dxa"/>
          </w:tcPr>
          <w:p w14:paraId="420D15A0" w14:textId="23B680C6" w:rsidR="00983031" w:rsidRPr="00440E45" w:rsidRDefault="00F71203" w:rsidP="00983031">
            <w:pPr>
              <w:jc w:val="both"/>
              <w:rPr>
                <w:rFonts w:ascii="Garamond" w:hAnsi="Garamond"/>
                <w:color w:val="000000" w:themeColor="text1"/>
                <w:sz w:val="16"/>
                <w:szCs w:val="16"/>
                <w:lang w:val="en-US"/>
              </w:rPr>
            </w:pPr>
            <w:r>
              <w:rPr>
                <w:rFonts w:ascii="Garamond" w:hAnsi="Garamond"/>
                <w:color w:val="000000" w:themeColor="text1"/>
                <w:sz w:val="16"/>
                <w:szCs w:val="16"/>
                <w:lang w:val="en-US"/>
              </w:rPr>
              <w:t xml:space="preserve">M6 </w:t>
            </w:r>
            <w:r w:rsidR="00983031" w:rsidRPr="00440E45">
              <w:rPr>
                <w:rFonts w:ascii="Garamond" w:hAnsi="Garamond"/>
                <w:color w:val="000000" w:themeColor="text1"/>
                <w:sz w:val="16"/>
                <w:szCs w:val="16"/>
                <w:lang w:val="en-US"/>
              </w:rPr>
              <w:t>KDM BA + social policies</w:t>
            </w:r>
          </w:p>
        </w:tc>
        <w:tc>
          <w:tcPr>
            <w:tcW w:w="1276" w:type="dxa"/>
          </w:tcPr>
          <w:p w14:paraId="0B0381B5" w14:textId="35815016" w:rsidR="00983031" w:rsidRPr="00440E45" w:rsidRDefault="00983031" w:rsidP="00F71203">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22.89</w:t>
            </w:r>
          </w:p>
        </w:tc>
        <w:tc>
          <w:tcPr>
            <w:tcW w:w="567" w:type="dxa"/>
          </w:tcPr>
          <w:p w14:paraId="2093A36B" w14:textId="45E6C0F3"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2805</w:t>
            </w:r>
          </w:p>
        </w:tc>
        <w:tc>
          <w:tcPr>
            <w:tcW w:w="1276" w:type="dxa"/>
          </w:tcPr>
          <w:p w14:paraId="5AF10F38" w14:textId="7C0B5025" w:rsidR="00983031" w:rsidRPr="00440E45" w:rsidRDefault="00983031" w:rsidP="008629C8">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-0.00001</w:t>
            </w:r>
          </w:p>
        </w:tc>
        <w:tc>
          <w:tcPr>
            <w:tcW w:w="992" w:type="dxa"/>
          </w:tcPr>
          <w:p w14:paraId="6CE1BEE4" w14:textId="32909B76"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0.4348</w:t>
            </w:r>
          </w:p>
        </w:tc>
        <w:tc>
          <w:tcPr>
            <w:tcW w:w="1134" w:type="dxa"/>
          </w:tcPr>
          <w:p w14:paraId="2B653215" w14:textId="78BA0B60" w:rsidR="00983031" w:rsidRPr="00E70C29" w:rsidRDefault="00E70C29" w:rsidP="00983031">
            <w:pPr>
              <w:jc w:val="center"/>
              <w:rPr>
                <w:rFonts w:ascii="Garamond" w:hAnsi="Garamond"/>
                <w:color w:val="000000" w:themeColor="text1"/>
                <w:sz w:val="16"/>
                <w:szCs w:val="16"/>
                <w:lang w:val="en-US"/>
              </w:rPr>
            </w:pPr>
            <w:r w:rsidRPr="00E70C29">
              <w:rPr>
                <w:rFonts w:ascii="Garamond" w:hAnsi="Garamond"/>
                <w:color w:val="000000" w:themeColor="text1"/>
                <w:sz w:val="16"/>
                <w:szCs w:val="16"/>
                <w:lang w:val="en-US"/>
              </w:rPr>
              <w:t>25589</w:t>
            </w:r>
          </w:p>
        </w:tc>
        <w:tc>
          <w:tcPr>
            <w:tcW w:w="1134" w:type="dxa"/>
          </w:tcPr>
          <w:p w14:paraId="209B5532" w14:textId="5A811529" w:rsidR="00983031" w:rsidRPr="00E70C29" w:rsidRDefault="00E70C29" w:rsidP="00983031">
            <w:pPr>
              <w:jc w:val="center"/>
              <w:rPr>
                <w:rFonts w:ascii="Garamond" w:hAnsi="Garamond"/>
                <w:color w:val="000000" w:themeColor="text1"/>
                <w:sz w:val="16"/>
                <w:szCs w:val="16"/>
                <w:lang w:val="en-US"/>
              </w:rPr>
            </w:pPr>
            <w:r w:rsidRPr="00E70C29">
              <w:rPr>
                <w:rFonts w:ascii="Garamond" w:hAnsi="Garamond"/>
                <w:color w:val="000000" w:themeColor="text1"/>
                <w:sz w:val="16"/>
                <w:szCs w:val="16"/>
                <w:lang w:val="en-US"/>
              </w:rPr>
              <w:t>25654</w:t>
            </w:r>
          </w:p>
        </w:tc>
      </w:tr>
      <w:tr w:rsidR="00983031" w:rsidRPr="00C84BA8" w14:paraId="3DF998A0" w14:textId="02202839" w:rsidTr="004D4C26">
        <w:trPr>
          <w:jc w:val="center"/>
        </w:trPr>
        <w:tc>
          <w:tcPr>
            <w:tcW w:w="2263" w:type="dxa"/>
          </w:tcPr>
          <w:p w14:paraId="624F9E7E" w14:textId="160CC3B0" w:rsidR="00983031" w:rsidRPr="00440E45" w:rsidRDefault="00F71203" w:rsidP="00983031">
            <w:pPr>
              <w:jc w:val="both"/>
              <w:rPr>
                <w:rFonts w:ascii="Garamond" w:hAnsi="Garamond"/>
                <w:color w:val="000000" w:themeColor="text1"/>
                <w:sz w:val="16"/>
                <w:szCs w:val="16"/>
                <w:lang w:val="en-US"/>
              </w:rPr>
            </w:pPr>
            <w:r>
              <w:rPr>
                <w:rFonts w:ascii="Garamond" w:hAnsi="Garamond"/>
                <w:color w:val="000000" w:themeColor="text1"/>
                <w:sz w:val="16"/>
                <w:szCs w:val="16"/>
                <w:lang w:val="en-US"/>
              </w:rPr>
              <w:t xml:space="preserve">M7 </w:t>
            </w:r>
            <w:r w:rsidR="00983031" w:rsidRPr="00440E45">
              <w:rPr>
                <w:rFonts w:ascii="Garamond" w:hAnsi="Garamond"/>
                <w:color w:val="000000" w:themeColor="text1"/>
                <w:sz w:val="16"/>
                <w:szCs w:val="16"/>
                <w:lang w:val="en-US"/>
              </w:rPr>
              <w:t>KDM BA + risk behaviors</w:t>
            </w:r>
          </w:p>
        </w:tc>
        <w:tc>
          <w:tcPr>
            <w:tcW w:w="1276" w:type="dxa"/>
          </w:tcPr>
          <w:p w14:paraId="23803D7D" w14:textId="0009DB6E" w:rsidR="00983031" w:rsidRPr="00440E45" w:rsidRDefault="00983031" w:rsidP="00F71203">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22.89</w:t>
            </w:r>
          </w:p>
        </w:tc>
        <w:tc>
          <w:tcPr>
            <w:tcW w:w="567" w:type="dxa"/>
          </w:tcPr>
          <w:p w14:paraId="09C3A59A" w14:textId="41059FBE"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2807</w:t>
            </w:r>
          </w:p>
        </w:tc>
        <w:tc>
          <w:tcPr>
            <w:tcW w:w="1276" w:type="dxa"/>
          </w:tcPr>
          <w:p w14:paraId="31B4B979" w14:textId="515A5D7E" w:rsidR="00983031" w:rsidRPr="00440E45" w:rsidRDefault="00983031" w:rsidP="008629C8">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0.0003014</w:t>
            </w:r>
          </w:p>
        </w:tc>
        <w:tc>
          <w:tcPr>
            <w:tcW w:w="992" w:type="dxa"/>
          </w:tcPr>
          <w:p w14:paraId="7D3C1718" w14:textId="44AF48D2"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0.3036</w:t>
            </w:r>
          </w:p>
        </w:tc>
        <w:tc>
          <w:tcPr>
            <w:tcW w:w="1134" w:type="dxa"/>
          </w:tcPr>
          <w:p w14:paraId="054EE025" w14:textId="61EF3805" w:rsidR="00983031" w:rsidRPr="00E70C29" w:rsidRDefault="00E70C29" w:rsidP="00983031">
            <w:pPr>
              <w:jc w:val="center"/>
              <w:rPr>
                <w:rFonts w:ascii="Garamond" w:hAnsi="Garamond"/>
                <w:color w:val="000000" w:themeColor="text1"/>
                <w:sz w:val="16"/>
                <w:szCs w:val="16"/>
                <w:lang w:val="en-US"/>
              </w:rPr>
            </w:pPr>
            <w:r w:rsidRPr="00E70C29">
              <w:rPr>
                <w:rFonts w:ascii="Garamond" w:hAnsi="Garamond"/>
                <w:color w:val="000000" w:themeColor="text1"/>
                <w:sz w:val="16"/>
                <w:szCs w:val="16"/>
                <w:lang w:val="en-US"/>
              </w:rPr>
              <w:t>25342</w:t>
            </w:r>
          </w:p>
        </w:tc>
        <w:tc>
          <w:tcPr>
            <w:tcW w:w="1134" w:type="dxa"/>
          </w:tcPr>
          <w:p w14:paraId="26B3CA02" w14:textId="13B07EA0" w:rsidR="00983031" w:rsidRPr="00E70C29" w:rsidRDefault="00E70C29" w:rsidP="00983031">
            <w:pPr>
              <w:jc w:val="center"/>
              <w:rPr>
                <w:rFonts w:ascii="Garamond" w:hAnsi="Garamond"/>
                <w:color w:val="000000" w:themeColor="text1"/>
                <w:sz w:val="16"/>
                <w:szCs w:val="16"/>
                <w:lang w:val="en-US"/>
              </w:rPr>
            </w:pPr>
            <w:r w:rsidRPr="00E70C29">
              <w:rPr>
                <w:rFonts w:ascii="Garamond" w:hAnsi="Garamond"/>
                <w:color w:val="000000" w:themeColor="text1"/>
                <w:sz w:val="16"/>
                <w:szCs w:val="16"/>
                <w:lang w:val="en-US"/>
              </w:rPr>
              <w:t>25396</w:t>
            </w:r>
          </w:p>
        </w:tc>
      </w:tr>
      <w:tr w:rsidR="00983031" w:rsidRPr="00C84BA8" w14:paraId="52364F76" w14:textId="5A596427" w:rsidTr="004D4C26">
        <w:trPr>
          <w:jc w:val="center"/>
        </w:trPr>
        <w:tc>
          <w:tcPr>
            <w:tcW w:w="2263" w:type="dxa"/>
            <w:shd w:val="clear" w:color="auto" w:fill="EAAAC8"/>
          </w:tcPr>
          <w:p w14:paraId="1B893708" w14:textId="2BCBC60D" w:rsidR="00983031" w:rsidRPr="00440E45" w:rsidRDefault="00F71203" w:rsidP="00983031">
            <w:pPr>
              <w:jc w:val="both"/>
              <w:rPr>
                <w:rFonts w:ascii="Garamond" w:hAnsi="Garamond"/>
                <w:color w:val="000000" w:themeColor="text1"/>
                <w:sz w:val="16"/>
                <w:szCs w:val="16"/>
                <w:lang w:val="en-US"/>
              </w:rPr>
            </w:pPr>
            <w:r>
              <w:rPr>
                <w:rFonts w:ascii="Garamond" w:hAnsi="Garamond"/>
                <w:color w:val="000000" w:themeColor="text1"/>
                <w:sz w:val="16"/>
                <w:szCs w:val="16"/>
                <w:lang w:val="en-US"/>
              </w:rPr>
              <w:t xml:space="preserve">M8 </w:t>
            </w:r>
            <w:r w:rsidR="00983031" w:rsidRPr="00440E45">
              <w:rPr>
                <w:rFonts w:ascii="Garamond" w:hAnsi="Garamond"/>
                <w:color w:val="000000" w:themeColor="text1"/>
                <w:sz w:val="16"/>
                <w:szCs w:val="16"/>
                <w:lang w:val="en-US"/>
              </w:rPr>
              <w:t>KDM BA + diseases</w:t>
            </w:r>
          </w:p>
        </w:tc>
        <w:tc>
          <w:tcPr>
            <w:tcW w:w="1276" w:type="dxa"/>
            <w:shd w:val="clear" w:color="auto" w:fill="EAAAC8"/>
          </w:tcPr>
          <w:p w14:paraId="7A10FA8E" w14:textId="736A7477" w:rsidR="00983031" w:rsidRPr="00440E45" w:rsidRDefault="00983031" w:rsidP="00F71203">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21.86</w:t>
            </w:r>
          </w:p>
        </w:tc>
        <w:tc>
          <w:tcPr>
            <w:tcW w:w="567" w:type="dxa"/>
            <w:shd w:val="clear" w:color="auto" w:fill="EAAAC8"/>
          </w:tcPr>
          <w:p w14:paraId="786912D1" w14:textId="2452B23F"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olor w:val="000000" w:themeColor="text1"/>
                <w:sz w:val="16"/>
                <w:szCs w:val="16"/>
                <w:lang w:val="en-US"/>
              </w:rPr>
              <w:t>2807</w:t>
            </w:r>
          </w:p>
        </w:tc>
        <w:tc>
          <w:tcPr>
            <w:tcW w:w="1276" w:type="dxa"/>
            <w:shd w:val="clear" w:color="auto" w:fill="EAAAC8"/>
          </w:tcPr>
          <w:p w14:paraId="7203D83B" w14:textId="5300BB26" w:rsidR="00983031" w:rsidRPr="00440E45" w:rsidRDefault="00983031" w:rsidP="008629C8">
            <w:pPr>
              <w:jc w:val="center"/>
              <w:rPr>
                <w:rFonts w:ascii="Garamond" w:hAnsi="Garamond"/>
                <w:color w:val="000000" w:themeColor="text1"/>
                <w:sz w:val="16"/>
                <w:szCs w:val="16"/>
                <w:lang w:val="en-US"/>
              </w:rPr>
            </w:pPr>
            <w:r w:rsidRPr="00440E45">
              <w:rPr>
                <w:rFonts w:ascii="Garamond" w:hAnsi="Garamond"/>
                <w:color w:val="000000" w:themeColor="text1"/>
                <w:sz w:val="16"/>
                <w:szCs w:val="16"/>
                <w:lang w:val="en-US"/>
              </w:rPr>
              <w:t>0.08827</w:t>
            </w:r>
          </w:p>
        </w:tc>
        <w:tc>
          <w:tcPr>
            <w:tcW w:w="992" w:type="dxa"/>
            <w:shd w:val="clear" w:color="auto" w:fill="EAAAC8"/>
          </w:tcPr>
          <w:p w14:paraId="188B3676" w14:textId="31B4F318" w:rsidR="00983031" w:rsidRPr="00440E45" w:rsidRDefault="00983031" w:rsidP="00983031">
            <w:pPr>
              <w:jc w:val="both"/>
              <w:rPr>
                <w:rFonts w:ascii="Garamond" w:hAnsi="Garamond"/>
                <w:color w:val="000000" w:themeColor="text1"/>
                <w:sz w:val="16"/>
                <w:szCs w:val="16"/>
                <w:lang w:val="en-US"/>
              </w:rPr>
            </w:pPr>
            <w:r w:rsidRPr="00440E45">
              <w:rPr>
                <w:rFonts w:ascii="Garamond" w:hAnsi="Garamond" w:cs="Courier New"/>
                <w:color w:val="000000" w:themeColor="text1"/>
                <w:sz w:val="16"/>
                <w:szCs w:val="16"/>
              </w:rPr>
              <w:t>&lt; .001***</w:t>
            </w:r>
          </w:p>
        </w:tc>
        <w:tc>
          <w:tcPr>
            <w:tcW w:w="1134" w:type="dxa"/>
            <w:shd w:val="clear" w:color="auto" w:fill="EAAAC8"/>
          </w:tcPr>
          <w:p w14:paraId="2FB51D6B" w14:textId="2AB13B75" w:rsidR="00983031" w:rsidRPr="00566722" w:rsidRDefault="00566722" w:rsidP="00983031">
            <w:pPr>
              <w:jc w:val="center"/>
              <w:rPr>
                <w:rFonts w:ascii="Garamond" w:hAnsi="Garamond"/>
                <w:color w:val="000000" w:themeColor="text1"/>
                <w:sz w:val="16"/>
                <w:szCs w:val="16"/>
                <w:lang w:val="en-US"/>
              </w:rPr>
            </w:pPr>
            <w:r w:rsidRPr="00566722">
              <w:rPr>
                <w:rFonts w:ascii="Garamond" w:hAnsi="Garamond"/>
                <w:color w:val="000000" w:themeColor="text1"/>
                <w:sz w:val="16"/>
                <w:szCs w:val="16"/>
                <w:lang w:val="en-US"/>
              </w:rPr>
              <w:t>25334</w:t>
            </w:r>
          </w:p>
        </w:tc>
        <w:tc>
          <w:tcPr>
            <w:tcW w:w="1134" w:type="dxa"/>
            <w:shd w:val="clear" w:color="auto" w:fill="EAAAC8"/>
          </w:tcPr>
          <w:p w14:paraId="32640A34" w14:textId="7D57EFB9" w:rsidR="00983031" w:rsidRPr="00566722" w:rsidRDefault="00566722" w:rsidP="00983031">
            <w:pPr>
              <w:jc w:val="center"/>
              <w:rPr>
                <w:rFonts w:ascii="Garamond" w:hAnsi="Garamond"/>
                <w:color w:val="000000" w:themeColor="text1"/>
                <w:sz w:val="16"/>
                <w:szCs w:val="16"/>
                <w:lang w:val="en-US"/>
              </w:rPr>
            </w:pPr>
            <w:r w:rsidRPr="00566722">
              <w:rPr>
                <w:rFonts w:ascii="Garamond" w:hAnsi="Garamond"/>
                <w:color w:val="000000" w:themeColor="text1"/>
                <w:sz w:val="16"/>
                <w:szCs w:val="16"/>
                <w:lang w:val="en-US"/>
              </w:rPr>
              <w:t>25370</w:t>
            </w:r>
          </w:p>
        </w:tc>
      </w:tr>
    </w:tbl>
    <w:p w14:paraId="59FFE020" w14:textId="48460683" w:rsidR="001418AF" w:rsidRPr="009626F0" w:rsidRDefault="001418AF" w:rsidP="00627114">
      <w:pPr>
        <w:jc w:val="both"/>
        <w:rPr>
          <w:rFonts w:ascii="Garamond" w:hAnsi="Garamond"/>
          <w:b/>
          <w:bCs/>
          <w:color w:val="000000" w:themeColor="text1"/>
          <w:sz w:val="20"/>
          <w:szCs w:val="20"/>
          <w:lang w:val="en-US"/>
        </w:rPr>
      </w:pPr>
    </w:p>
    <w:p w14:paraId="1CD98C2B" w14:textId="36B45D41" w:rsidR="004D4C26" w:rsidRPr="004D4C26" w:rsidRDefault="005F79B1" w:rsidP="00627114">
      <w:pPr>
        <w:jc w:val="both"/>
        <w:rPr>
          <w:rFonts w:ascii="Garamond" w:hAnsi="Garamond"/>
          <w:color w:val="000000" w:themeColor="text1"/>
          <w:sz w:val="20"/>
          <w:szCs w:val="20"/>
          <w:lang w:val="en-US"/>
        </w:rPr>
      </w:pPr>
      <w:r w:rsidRPr="005F79B1">
        <w:rPr>
          <w:rFonts w:ascii="Calibri" w:hAnsi="Calibri" w:cs="Calibri"/>
          <w:b/>
          <w:bCs/>
          <w:color w:val="000000" w:themeColor="text1"/>
          <w:sz w:val="20"/>
          <w:szCs w:val="20"/>
          <w:lang w:val="en-US"/>
        </w:rPr>
        <w:t>﻿</w:t>
      </w:r>
      <w:r w:rsidRPr="00E20DFE">
        <w:rPr>
          <w:rFonts w:ascii="Garamond" w:hAnsi="Garamond"/>
          <w:color w:val="000000" w:themeColor="text1"/>
          <w:sz w:val="20"/>
          <w:szCs w:val="20"/>
          <w:lang w:val="en-US"/>
        </w:rPr>
        <w:t>Data are presented P values of</w:t>
      </w:r>
      <w:r w:rsidR="00F71203">
        <w:rPr>
          <w:rFonts w:ascii="Garamond" w:hAnsi="Garamond"/>
          <w:color w:val="000000" w:themeColor="text1"/>
          <w:sz w:val="20"/>
          <w:szCs w:val="20"/>
          <w:lang w:val="en-US"/>
        </w:rPr>
        <w:t xml:space="preserve"> </w:t>
      </w:r>
      <w:r w:rsidR="004D4C26">
        <w:rPr>
          <w:rFonts w:ascii="Garamond" w:hAnsi="Garamond"/>
          <w:color w:val="000000" w:themeColor="text1"/>
          <w:sz w:val="20"/>
          <w:szCs w:val="20"/>
          <w:lang w:val="en-US"/>
        </w:rPr>
        <w:t>KMD biological age</w:t>
      </w:r>
      <w:r w:rsidRPr="00E20DFE">
        <w:rPr>
          <w:rFonts w:ascii="Garamond" w:hAnsi="Garamond"/>
          <w:color w:val="000000" w:themeColor="text1"/>
          <w:sz w:val="20"/>
          <w:szCs w:val="20"/>
          <w:lang w:val="en-US"/>
        </w:rPr>
        <w:t xml:space="preserve"> as continuous variable (per 1 log unit increment). </w:t>
      </w:r>
      <w:r w:rsidR="004D4C26">
        <w:rPr>
          <w:rFonts w:ascii="Garamond" w:hAnsi="Garamond"/>
          <w:color w:val="000000" w:themeColor="text1"/>
          <w:sz w:val="20"/>
          <w:szCs w:val="20"/>
          <w:lang w:val="en-US"/>
        </w:rPr>
        <w:t xml:space="preserve">All </w:t>
      </w:r>
      <w:r w:rsidR="004D4C26" w:rsidRPr="004D4C26">
        <w:rPr>
          <w:rFonts w:ascii="Garamond" w:hAnsi="Garamond"/>
          <w:color w:val="000000" w:themeColor="text1"/>
          <w:sz w:val="20"/>
          <w:szCs w:val="20"/>
          <w:lang w:val="en-US"/>
        </w:rPr>
        <w:t xml:space="preserve">models adjusted for age and sex. </w:t>
      </w:r>
      <w:r w:rsidRPr="004D4C26">
        <w:rPr>
          <w:rFonts w:ascii="Garamond" w:hAnsi="Garamond"/>
          <w:color w:val="000000" w:themeColor="text1"/>
          <w:sz w:val="20"/>
          <w:szCs w:val="20"/>
          <w:lang w:val="en-US"/>
        </w:rPr>
        <w:t xml:space="preserve">Model 1. </w:t>
      </w:r>
      <w:r w:rsidR="004D4C26" w:rsidRPr="004D4C26">
        <w:rPr>
          <w:rFonts w:ascii="Garamond" w:hAnsi="Garamond"/>
          <w:color w:val="000000" w:themeColor="text1"/>
          <w:sz w:val="20"/>
          <w:szCs w:val="20"/>
          <w:lang w:val="en-US"/>
        </w:rPr>
        <w:t xml:space="preserve">KDM advance and ten biomarkers. </w:t>
      </w:r>
      <w:r w:rsidRPr="004D4C26">
        <w:rPr>
          <w:rFonts w:ascii="Garamond" w:hAnsi="Garamond"/>
          <w:color w:val="000000" w:themeColor="text1"/>
          <w:sz w:val="20"/>
          <w:szCs w:val="20"/>
          <w:lang w:val="en-US"/>
        </w:rPr>
        <w:t xml:space="preserve">Model 2. </w:t>
      </w:r>
      <w:r w:rsidR="004D4C26" w:rsidRPr="004D4C26">
        <w:rPr>
          <w:rFonts w:ascii="Garamond" w:hAnsi="Garamond"/>
          <w:color w:val="000000" w:themeColor="text1"/>
          <w:sz w:val="20"/>
          <w:szCs w:val="20"/>
          <w:lang w:val="en-US"/>
        </w:rPr>
        <w:t xml:space="preserve">KDM advance, ten biomarkers, and chronological age. </w:t>
      </w:r>
      <w:r w:rsidRPr="004D4C26">
        <w:rPr>
          <w:rFonts w:ascii="Garamond" w:hAnsi="Garamond"/>
          <w:color w:val="000000" w:themeColor="text1"/>
          <w:sz w:val="20"/>
          <w:szCs w:val="20"/>
          <w:lang w:val="en-US"/>
        </w:rPr>
        <w:t xml:space="preserve">Model </w:t>
      </w:r>
      <w:r w:rsidR="004D4C26" w:rsidRPr="004D4C26">
        <w:rPr>
          <w:rFonts w:ascii="Garamond" w:hAnsi="Garamond"/>
          <w:color w:val="000000" w:themeColor="text1"/>
          <w:sz w:val="20"/>
          <w:szCs w:val="20"/>
          <w:lang w:val="en-US"/>
        </w:rPr>
        <w:t>3 KDM advance plus six childhood adversities</w:t>
      </w:r>
      <w:r w:rsidR="004D4C26">
        <w:rPr>
          <w:rFonts w:ascii="Garamond" w:hAnsi="Garamond"/>
          <w:color w:val="000000" w:themeColor="text1"/>
          <w:sz w:val="20"/>
          <w:szCs w:val="20"/>
          <w:lang w:val="en-US"/>
        </w:rPr>
        <w:t xml:space="preserve"> (emotional abuse, food insecurity, migration, domestic violence, early-life chronic infection, and poor health status). Model</w:t>
      </w:r>
      <w:r w:rsidR="00453F05">
        <w:rPr>
          <w:rFonts w:ascii="Garamond" w:hAnsi="Garamond"/>
          <w:color w:val="000000" w:themeColor="text1"/>
          <w:sz w:val="20"/>
          <w:szCs w:val="20"/>
          <w:lang w:val="en-US"/>
        </w:rPr>
        <w:t xml:space="preserve"> 5. KDM advance and education, occupational status, and current neighborhood deprivation. Model 6. KDM advance and health insurance and cash transfer benefits. Model 7. KDM advance and smoking, alcohol consumption, and raised body mass index. Model 8. KDM advance and outcomes (cardiovascular diseases, hypertension, diabetes, and obesity).</w:t>
      </w:r>
    </w:p>
    <w:p w14:paraId="3711B1C4" w14:textId="3CDD6D04" w:rsidR="001418AF" w:rsidRPr="009626F0" w:rsidRDefault="001418AF" w:rsidP="00627114">
      <w:pPr>
        <w:jc w:val="both"/>
        <w:rPr>
          <w:rFonts w:ascii="Garamond" w:hAnsi="Garamond"/>
          <w:b/>
          <w:bCs/>
          <w:color w:val="000000" w:themeColor="text1"/>
          <w:sz w:val="20"/>
          <w:szCs w:val="20"/>
          <w:lang w:val="en-US"/>
        </w:rPr>
      </w:pPr>
    </w:p>
    <w:p w14:paraId="15AC10DE" w14:textId="050FC308" w:rsidR="001418AF" w:rsidRPr="009626F0" w:rsidRDefault="001418AF" w:rsidP="00627114">
      <w:pPr>
        <w:jc w:val="both"/>
        <w:rPr>
          <w:rFonts w:ascii="Garamond" w:hAnsi="Garamond"/>
          <w:b/>
          <w:bCs/>
          <w:color w:val="000000" w:themeColor="text1"/>
          <w:sz w:val="20"/>
          <w:szCs w:val="20"/>
          <w:lang w:val="en-US"/>
        </w:rPr>
      </w:pPr>
    </w:p>
    <w:p w14:paraId="401DB462" w14:textId="4E9DFA41" w:rsidR="001418AF" w:rsidRPr="009626F0" w:rsidRDefault="001418AF" w:rsidP="00627114">
      <w:pPr>
        <w:jc w:val="both"/>
        <w:rPr>
          <w:rFonts w:ascii="Garamond" w:hAnsi="Garamond"/>
          <w:b/>
          <w:bCs/>
          <w:color w:val="000000" w:themeColor="text1"/>
          <w:sz w:val="20"/>
          <w:szCs w:val="20"/>
          <w:lang w:val="en-US"/>
        </w:rPr>
      </w:pPr>
    </w:p>
    <w:p w14:paraId="1D96639C" w14:textId="7E7B4C63" w:rsidR="001418AF" w:rsidRDefault="001418AF" w:rsidP="00627114">
      <w:pPr>
        <w:jc w:val="both"/>
        <w:rPr>
          <w:rFonts w:ascii="Garamond" w:hAnsi="Garamond"/>
          <w:b/>
          <w:bCs/>
          <w:color w:val="000000" w:themeColor="text1"/>
          <w:sz w:val="20"/>
          <w:szCs w:val="20"/>
          <w:lang w:val="en-US"/>
        </w:rPr>
      </w:pPr>
    </w:p>
    <w:p w14:paraId="5B2E735D" w14:textId="200CAB4D" w:rsidR="00453F05" w:rsidRDefault="00453F05" w:rsidP="00627114">
      <w:pPr>
        <w:jc w:val="both"/>
        <w:rPr>
          <w:rFonts w:ascii="Garamond" w:hAnsi="Garamond"/>
          <w:b/>
          <w:bCs/>
          <w:color w:val="000000" w:themeColor="text1"/>
          <w:sz w:val="20"/>
          <w:szCs w:val="20"/>
          <w:lang w:val="en-US"/>
        </w:rPr>
      </w:pPr>
    </w:p>
    <w:p w14:paraId="21146DC2" w14:textId="27C37B94" w:rsidR="00453F05" w:rsidRDefault="00453F05" w:rsidP="00627114">
      <w:pPr>
        <w:jc w:val="both"/>
        <w:rPr>
          <w:rFonts w:ascii="Garamond" w:hAnsi="Garamond"/>
          <w:b/>
          <w:bCs/>
          <w:color w:val="000000" w:themeColor="text1"/>
          <w:sz w:val="20"/>
          <w:szCs w:val="20"/>
          <w:lang w:val="en-US"/>
        </w:rPr>
      </w:pPr>
    </w:p>
    <w:p w14:paraId="116896EA" w14:textId="747240AF" w:rsidR="00453F05" w:rsidRDefault="00453F05" w:rsidP="00627114">
      <w:pPr>
        <w:jc w:val="both"/>
        <w:rPr>
          <w:rFonts w:ascii="Garamond" w:hAnsi="Garamond"/>
          <w:b/>
          <w:bCs/>
          <w:color w:val="000000" w:themeColor="text1"/>
          <w:sz w:val="20"/>
          <w:szCs w:val="20"/>
          <w:lang w:val="en-US"/>
        </w:rPr>
      </w:pPr>
    </w:p>
    <w:p w14:paraId="5E2863D2" w14:textId="4E8A5F02" w:rsidR="00453F05" w:rsidRDefault="00453F05" w:rsidP="00627114">
      <w:pPr>
        <w:jc w:val="both"/>
        <w:rPr>
          <w:rFonts w:ascii="Garamond" w:hAnsi="Garamond"/>
          <w:b/>
          <w:bCs/>
          <w:color w:val="000000" w:themeColor="text1"/>
          <w:sz w:val="20"/>
          <w:szCs w:val="20"/>
          <w:lang w:val="en-US"/>
        </w:rPr>
      </w:pPr>
    </w:p>
    <w:p w14:paraId="2D6BA2E6" w14:textId="15551CDC" w:rsidR="00453F05" w:rsidRDefault="00453F05" w:rsidP="00627114">
      <w:pPr>
        <w:jc w:val="both"/>
        <w:rPr>
          <w:rFonts w:ascii="Garamond" w:hAnsi="Garamond"/>
          <w:b/>
          <w:bCs/>
          <w:color w:val="000000" w:themeColor="text1"/>
          <w:sz w:val="20"/>
          <w:szCs w:val="20"/>
          <w:lang w:val="en-US"/>
        </w:rPr>
      </w:pPr>
    </w:p>
    <w:p w14:paraId="7D40EC73" w14:textId="3EBBF163" w:rsidR="00453F05" w:rsidRDefault="00453F05" w:rsidP="00627114">
      <w:pPr>
        <w:jc w:val="both"/>
        <w:rPr>
          <w:rFonts w:ascii="Garamond" w:hAnsi="Garamond"/>
          <w:b/>
          <w:bCs/>
          <w:color w:val="000000" w:themeColor="text1"/>
          <w:sz w:val="20"/>
          <w:szCs w:val="20"/>
          <w:lang w:val="en-US"/>
        </w:rPr>
      </w:pPr>
    </w:p>
    <w:p w14:paraId="4B283550" w14:textId="60920970" w:rsidR="00453F05" w:rsidRDefault="00453F05" w:rsidP="00627114">
      <w:pPr>
        <w:jc w:val="both"/>
        <w:rPr>
          <w:rFonts w:ascii="Garamond" w:hAnsi="Garamond"/>
          <w:b/>
          <w:bCs/>
          <w:color w:val="000000" w:themeColor="text1"/>
          <w:sz w:val="20"/>
          <w:szCs w:val="20"/>
          <w:lang w:val="en-US"/>
        </w:rPr>
      </w:pPr>
    </w:p>
    <w:p w14:paraId="5D81038C" w14:textId="39720759" w:rsidR="00453F05" w:rsidRDefault="00453F05" w:rsidP="00627114">
      <w:pPr>
        <w:jc w:val="both"/>
        <w:rPr>
          <w:rFonts w:ascii="Garamond" w:hAnsi="Garamond"/>
          <w:b/>
          <w:bCs/>
          <w:color w:val="000000" w:themeColor="text1"/>
          <w:sz w:val="20"/>
          <w:szCs w:val="20"/>
          <w:lang w:val="en-US"/>
        </w:rPr>
      </w:pPr>
    </w:p>
    <w:p w14:paraId="6690B3FA" w14:textId="37A0CA76" w:rsidR="00453F05" w:rsidRDefault="00453F05" w:rsidP="00627114">
      <w:pPr>
        <w:jc w:val="both"/>
        <w:rPr>
          <w:rFonts w:ascii="Garamond" w:hAnsi="Garamond"/>
          <w:color w:val="000000" w:themeColor="text1"/>
          <w:sz w:val="20"/>
          <w:szCs w:val="20"/>
          <w:lang w:val="en-US"/>
        </w:rPr>
      </w:pPr>
      <w:r>
        <w:rPr>
          <w:rFonts w:ascii="Garamond" w:hAnsi="Garamond"/>
          <w:color w:val="000000" w:themeColor="text1"/>
          <w:sz w:val="20"/>
          <w:szCs w:val="20"/>
          <w:lang w:val="en-US"/>
        </w:rPr>
        <w:t>Figure 10. KDM advance</w:t>
      </w:r>
      <w:r w:rsidRPr="008C265E">
        <w:rPr>
          <w:rFonts w:ascii="Garamond" w:hAnsi="Garamond"/>
          <w:color w:val="000000" w:themeColor="text1"/>
          <w:sz w:val="20"/>
          <w:szCs w:val="20"/>
          <w:lang w:val="en-US"/>
        </w:rPr>
        <w:t xml:space="preserve"> </w:t>
      </w:r>
      <w:r>
        <w:rPr>
          <w:rFonts w:ascii="Garamond" w:hAnsi="Garamond"/>
          <w:color w:val="000000" w:themeColor="text1"/>
          <w:sz w:val="20"/>
          <w:szCs w:val="20"/>
          <w:lang w:val="en-US"/>
        </w:rPr>
        <w:t>with mediators and outcomes.</w:t>
      </w:r>
    </w:p>
    <w:p w14:paraId="2E83E58A" w14:textId="4C1D4A80" w:rsidR="00453F05" w:rsidRPr="00453F05" w:rsidRDefault="00453F05" w:rsidP="00627114">
      <w:pPr>
        <w:jc w:val="both"/>
        <w:rPr>
          <w:rFonts w:ascii="Garamond" w:hAnsi="Garamond"/>
          <w:b/>
          <w:bCs/>
          <w:i/>
          <w:iCs/>
          <w:color w:val="000000" w:themeColor="text1"/>
          <w:sz w:val="20"/>
          <w:szCs w:val="20"/>
          <w:lang w:val="en-US"/>
        </w:rPr>
      </w:pPr>
      <w:r w:rsidRPr="00453F05">
        <w:rPr>
          <w:rFonts w:ascii="Garamond" w:hAnsi="Garamond"/>
          <w:i/>
          <w:iCs/>
          <w:color w:val="000000" w:themeColor="text1"/>
          <w:sz w:val="20"/>
          <w:szCs w:val="20"/>
          <w:lang w:val="en-US"/>
        </w:rPr>
        <w:t>BA and biological markers</w:t>
      </w:r>
    </w:p>
    <w:p w14:paraId="74DFB97A" w14:textId="680A4415" w:rsidR="001418AF" w:rsidRPr="009626F0" w:rsidRDefault="004923E1" w:rsidP="00453F05">
      <w:pPr>
        <w:jc w:val="center"/>
        <w:rPr>
          <w:rFonts w:ascii="Garamond" w:hAnsi="Garamond"/>
          <w:b/>
          <w:bCs/>
          <w:color w:val="000000" w:themeColor="text1"/>
          <w:sz w:val="20"/>
          <w:szCs w:val="20"/>
          <w:lang w:val="en-US"/>
        </w:rPr>
      </w:pPr>
      <w:r w:rsidRPr="004923E1">
        <w:rPr>
          <w:rFonts w:ascii="Garamond" w:hAnsi="Garamond"/>
          <w:b/>
          <w:bCs/>
          <w:noProof/>
          <w:color w:val="000000" w:themeColor="text1"/>
          <w:sz w:val="20"/>
          <w:szCs w:val="20"/>
          <w:lang w:val="en-US"/>
        </w:rPr>
        <w:drawing>
          <wp:inline distT="0" distB="0" distL="0" distR="0" wp14:anchorId="6CE2CAD8" wp14:editId="12BB2CAE">
            <wp:extent cx="3929380" cy="24188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1072" cy="2438374"/>
                    </a:xfrm>
                    <a:prstGeom prst="rect">
                      <a:avLst/>
                    </a:prstGeom>
                  </pic:spPr>
                </pic:pic>
              </a:graphicData>
            </a:graphic>
          </wp:inline>
        </w:drawing>
      </w:r>
    </w:p>
    <w:p w14:paraId="62A81625" w14:textId="179B3083" w:rsidR="00453F05" w:rsidRPr="00453F05" w:rsidRDefault="00453F05" w:rsidP="00453F05">
      <w:pPr>
        <w:snapToGrid w:val="0"/>
        <w:rPr>
          <w:rFonts w:ascii="Garamond" w:hAnsi="Garamond"/>
          <w:i/>
          <w:iCs/>
          <w:color w:val="000000" w:themeColor="text1"/>
          <w:sz w:val="20"/>
          <w:szCs w:val="20"/>
        </w:rPr>
      </w:pPr>
      <w:r w:rsidRPr="00453F05">
        <w:rPr>
          <w:rFonts w:ascii="Garamond" w:hAnsi="Garamond"/>
          <w:i/>
          <w:iCs/>
          <w:color w:val="000000" w:themeColor="text1"/>
          <w:sz w:val="20"/>
          <w:szCs w:val="20"/>
        </w:rPr>
        <w:t>BA and comparison with one another</w:t>
      </w:r>
    </w:p>
    <w:p w14:paraId="100C73C6" w14:textId="48C2226F" w:rsidR="001418AF" w:rsidRPr="009626F0" w:rsidRDefault="001418AF" w:rsidP="00627114">
      <w:pPr>
        <w:jc w:val="both"/>
        <w:rPr>
          <w:rFonts w:ascii="Garamond" w:hAnsi="Garamond"/>
          <w:b/>
          <w:bCs/>
          <w:color w:val="000000" w:themeColor="text1"/>
          <w:sz w:val="20"/>
          <w:szCs w:val="20"/>
          <w:lang w:val="en-US"/>
        </w:rPr>
      </w:pPr>
    </w:p>
    <w:p w14:paraId="5AAFDC4E" w14:textId="27A39054" w:rsidR="001418AF" w:rsidRPr="009626F0" w:rsidRDefault="001418AF" w:rsidP="00627114">
      <w:pPr>
        <w:jc w:val="both"/>
        <w:rPr>
          <w:rFonts w:ascii="Garamond" w:hAnsi="Garamond"/>
          <w:b/>
          <w:bCs/>
          <w:color w:val="000000" w:themeColor="text1"/>
          <w:sz w:val="20"/>
          <w:szCs w:val="20"/>
          <w:lang w:val="en-US"/>
        </w:rPr>
      </w:pPr>
    </w:p>
    <w:p w14:paraId="48E4A0E2" w14:textId="74DA27C2" w:rsidR="001418AF" w:rsidRPr="009626F0" w:rsidRDefault="004923E1" w:rsidP="00453F05">
      <w:pPr>
        <w:jc w:val="center"/>
        <w:rPr>
          <w:rFonts w:ascii="Garamond" w:hAnsi="Garamond"/>
          <w:b/>
          <w:bCs/>
          <w:color w:val="000000" w:themeColor="text1"/>
          <w:sz w:val="20"/>
          <w:szCs w:val="20"/>
          <w:lang w:val="en-US"/>
        </w:rPr>
      </w:pPr>
      <w:r w:rsidRPr="004923E1">
        <w:rPr>
          <w:rFonts w:ascii="Garamond" w:hAnsi="Garamond"/>
          <w:b/>
          <w:bCs/>
          <w:noProof/>
          <w:color w:val="000000" w:themeColor="text1"/>
          <w:sz w:val="20"/>
          <w:szCs w:val="20"/>
          <w:lang w:val="en-US"/>
        </w:rPr>
        <w:drawing>
          <wp:inline distT="0" distB="0" distL="0" distR="0" wp14:anchorId="703432D0" wp14:editId="251534BB">
            <wp:extent cx="3929974" cy="2419231"/>
            <wp:effectExtent l="0" t="0" r="0" b="0"/>
            <wp:docPr id="63" name="Picture 6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imeline&#10;&#10;Description automatically generated"/>
                    <pic:cNvPicPr/>
                  </pic:nvPicPr>
                  <pic:blipFill>
                    <a:blip r:embed="rId33"/>
                    <a:stretch>
                      <a:fillRect/>
                    </a:stretch>
                  </pic:blipFill>
                  <pic:spPr>
                    <a:xfrm>
                      <a:off x="0" y="0"/>
                      <a:ext cx="3955370" cy="2434864"/>
                    </a:xfrm>
                    <a:prstGeom prst="rect">
                      <a:avLst/>
                    </a:prstGeom>
                  </pic:spPr>
                </pic:pic>
              </a:graphicData>
            </a:graphic>
          </wp:inline>
        </w:drawing>
      </w:r>
    </w:p>
    <w:p w14:paraId="52D2093E" w14:textId="5EB98037" w:rsidR="001418AF" w:rsidRPr="009626F0" w:rsidRDefault="001418AF" w:rsidP="00627114">
      <w:pPr>
        <w:jc w:val="both"/>
        <w:rPr>
          <w:rFonts w:ascii="Garamond" w:hAnsi="Garamond"/>
          <w:b/>
          <w:bCs/>
          <w:color w:val="000000" w:themeColor="text1"/>
          <w:sz w:val="20"/>
          <w:szCs w:val="20"/>
          <w:lang w:val="en-US"/>
        </w:rPr>
      </w:pPr>
    </w:p>
    <w:p w14:paraId="0D789F04" w14:textId="6779188B" w:rsidR="001418AF" w:rsidRPr="009626F0" w:rsidRDefault="001418AF" w:rsidP="00627114">
      <w:pPr>
        <w:jc w:val="both"/>
        <w:rPr>
          <w:rFonts w:ascii="Garamond" w:hAnsi="Garamond"/>
          <w:b/>
          <w:bCs/>
          <w:color w:val="000000" w:themeColor="text1"/>
          <w:sz w:val="20"/>
          <w:szCs w:val="20"/>
          <w:lang w:val="en-US"/>
        </w:rPr>
      </w:pPr>
    </w:p>
    <w:p w14:paraId="00A449A5" w14:textId="3CDC31B6" w:rsidR="002244E8" w:rsidRPr="00453F05" w:rsidRDefault="00453F05" w:rsidP="002244E8">
      <w:pPr>
        <w:snapToGrid w:val="0"/>
        <w:rPr>
          <w:rFonts w:ascii="Garamond" w:hAnsi="Garamond"/>
          <w:i/>
          <w:iCs/>
          <w:color w:val="000000" w:themeColor="text1"/>
          <w:sz w:val="20"/>
          <w:szCs w:val="20"/>
        </w:rPr>
      </w:pPr>
      <w:r w:rsidRPr="00453F05">
        <w:rPr>
          <w:rFonts w:ascii="Garamond" w:hAnsi="Garamond"/>
          <w:i/>
          <w:iCs/>
          <w:color w:val="000000" w:themeColor="text1"/>
          <w:sz w:val="20"/>
          <w:szCs w:val="20"/>
        </w:rPr>
        <w:t>BA</w:t>
      </w:r>
      <w:r w:rsidR="002244E8" w:rsidRPr="00453F05">
        <w:rPr>
          <w:rFonts w:ascii="Garamond" w:hAnsi="Garamond"/>
          <w:i/>
          <w:iCs/>
          <w:color w:val="000000" w:themeColor="text1"/>
          <w:sz w:val="20"/>
          <w:szCs w:val="20"/>
        </w:rPr>
        <w:t xml:space="preserve"> among childhood SEP groups</w:t>
      </w:r>
    </w:p>
    <w:p w14:paraId="2BAF8043" w14:textId="06D8562C" w:rsidR="001418AF" w:rsidRPr="009626F0" w:rsidRDefault="001418AF" w:rsidP="00627114">
      <w:pPr>
        <w:jc w:val="both"/>
        <w:rPr>
          <w:rFonts w:ascii="Garamond" w:hAnsi="Garamond"/>
          <w:b/>
          <w:bCs/>
          <w:color w:val="000000" w:themeColor="text1"/>
          <w:sz w:val="20"/>
          <w:szCs w:val="20"/>
        </w:rPr>
      </w:pPr>
    </w:p>
    <w:p w14:paraId="346E8291" w14:textId="520C47E1" w:rsidR="001418AF" w:rsidRDefault="004923E1" w:rsidP="00453F05">
      <w:pPr>
        <w:jc w:val="center"/>
        <w:rPr>
          <w:rFonts w:ascii="Garamond" w:hAnsi="Garamond"/>
          <w:b/>
          <w:bCs/>
          <w:color w:val="000000" w:themeColor="text1"/>
          <w:sz w:val="20"/>
          <w:szCs w:val="20"/>
          <w:lang w:val="en-US"/>
        </w:rPr>
      </w:pPr>
      <w:r w:rsidRPr="004923E1">
        <w:rPr>
          <w:rFonts w:ascii="Garamond" w:hAnsi="Garamond"/>
          <w:b/>
          <w:bCs/>
          <w:noProof/>
          <w:color w:val="000000" w:themeColor="text1"/>
          <w:sz w:val="20"/>
          <w:szCs w:val="20"/>
          <w:lang w:val="en-US"/>
        </w:rPr>
        <w:drawing>
          <wp:inline distT="0" distB="0" distL="0" distR="0" wp14:anchorId="669FA407" wp14:editId="35417582">
            <wp:extent cx="3800723" cy="233966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9964" cy="2363822"/>
                    </a:xfrm>
                    <a:prstGeom prst="rect">
                      <a:avLst/>
                    </a:prstGeom>
                  </pic:spPr>
                </pic:pic>
              </a:graphicData>
            </a:graphic>
          </wp:inline>
        </w:drawing>
      </w:r>
    </w:p>
    <w:p w14:paraId="3C2E742E" w14:textId="5D2BE2B3" w:rsidR="009B56B3" w:rsidRDefault="009B56B3" w:rsidP="00453F05">
      <w:pPr>
        <w:jc w:val="center"/>
        <w:rPr>
          <w:rFonts w:ascii="Garamond" w:hAnsi="Garamond"/>
          <w:b/>
          <w:bCs/>
          <w:color w:val="000000" w:themeColor="text1"/>
          <w:sz w:val="20"/>
          <w:szCs w:val="20"/>
          <w:lang w:val="en-US"/>
        </w:rPr>
      </w:pPr>
    </w:p>
    <w:p w14:paraId="77A4CCA2" w14:textId="2765C8EF" w:rsidR="009B56B3" w:rsidRPr="009B56B3" w:rsidRDefault="009B56B3" w:rsidP="00453F05">
      <w:pPr>
        <w:jc w:val="center"/>
        <w:rPr>
          <w:rFonts w:ascii="Garamond" w:hAnsi="Garamond"/>
          <w:i/>
          <w:iCs/>
          <w:color w:val="000000" w:themeColor="text1"/>
          <w:sz w:val="20"/>
          <w:szCs w:val="20"/>
          <w:lang w:val="en-US"/>
        </w:rPr>
      </w:pPr>
      <w:r w:rsidRPr="009B56B3">
        <w:rPr>
          <w:rFonts w:ascii="Garamond" w:hAnsi="Garamond"/>
          <w:i/>
          <w:iCs/>
          <w:color w:val="000000" w:themeColor="text1"/>
          <w:sz w:val="20"/>
          <w:szCs w:val="20"/>
          <w:lang w:val="en-US"/>
        </w:rPr>
        <w:lastRenderedPageBreak/>
        <w:t>BA and adult SEP</w:t>
      </w:r>
    </w:p>
    <w:p w14:paraId="553858ED" w14:textId="06DA4EEC" w:rsidR="001418AF" w:rsidRDefault="00C37108" w:rsidP="00453F05">
      <w:pPr>
        <w:jc w:val="center"/>
        <w:rPr>
          <w:rFonts w:ascii="Garamond" w:hAnsi="Garamond"/>
          <w:b/>
          <w:bCs/>
          <w:color w:val="000000" w:themeColor="text1"/>
          <w:sz w:val="20"/>
          <w:szCs w:val="20"/>
          <w:lang w:val="en-US"/>
        </w:rPr>
      </w:pPr>
      <w:r w:rsidRPr="00C37108">
        <w:rPr>
          <w:rFonts w:ascii="Garamond" w:hAnsi="Garamond"/>
          <w:b/>
          <w:bCs/>
          <w:noProof/>
          <w:color w:val="000000" w:themeColor="text1"/>
          <w:sz w:val="20"/>
          <w:szCs w:val="20"/>
          <w:lang w:val="en-US"/>
        </w:rPr>
        <w:drawing>
          <wp:inline distT="0" distB="0" distL="0" distR="0" wp14:anchorId="049E34FD" wp14:editId="3FE8E917">
            <wp:extent cx="4173166" cy="2568936"/>
            <wp:effectExtent l="0" t="0" r="5715" b="0"/>
            <wp:docPr id="59" name="Picture 5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imeline&#10;&#10;Description automatically generated"/>
                    <pic:cNvPicPr/>
                  </pic:nvPicPr>
                  <pic:blipFill>
                    <a:blip r:embed="rId35"/>
                    <a:stretch>
                      <a:fillRect/>
                    </a:stretch>
                  </pic:blipFill>
                  <pic:spPr>
                    <a:xfrm>
                      <a:off x="0" y="0"/>
                      <a:ext cx="4185688" cy="2576644"/>
                    </a:xfrm>
                    <a:prstGeom prst="rect">
                      <a:avLst/>
                    </a:prstGeom>
                  </pic:spPr>
                </pic:pic>
              </a:graphicData>
            </a:graphic>
          </wp:inline>
        </w:drawing>
      </w:r>
    </w:p>
    <w:p w14:paraId="00125BE6" w14:textId="2A863FA9" w:rsidR="009B56B3" w:rsidRPr="00B20D02" w:rsidRDefault="00B20D02" w:rsidP="00453F05">
      <w:pPr>
        <w:jc w:val="center"/>
        <w:rPr>
          <w:rFonts w:ascii="Garamond" w:hAnsi="Garamond"/>
          <w:i/>
          <w:iCs/>
          <w:color w:val="000000" w:themeColor="text1"/>
          <w:sz w:val="20"/>
          <w:szCs w:val="20"/>
          <w:lang w:val="en-US"/>
        </w:rPr>
      </w:pPr>
      <w:r w:rsidRPr="00B20D02">
        <w:rPr>
          <w:rFonts w:ascii="Garamond" w:hAnsi="Garamond"/>
          <w:i/>
          <w:iCs/>
          <w:color w:val="000000" w:themeColor="text1"/>
          <w:sz w:val="20"/>
          <w:szCs w:val="20"/>
          <w:lang w:val="en-US"/>
        </w:rPr>
        <w:t>BA and outcomes</w:t>
      </w:r>
    </w:p>
    <w:p w14:paraId="57662016" w14:textId="4AD2E843" w:rsidR="001418AF" w:rsidRPr="009626F0" w:rsidRDefault="001418AF" w:rsidP="00627114">
      <w:pPr>
        <w:jc w:val="both"/>
        <w:rPr>
          <w:rFonts w:ascii="Garamond" w:hAnsi="Garamond"/>
          <w:b/>
          <w:bCs/>
          <w:color w:val="000000" w:themeColor="text1"/>
          <w:sz w:val="20"/>
          <w:szCs w:val="20"/>
          <w:lang w:val="en-US"/>
        </w:rPr>
      </w:pPr>
    </w:p>
    <w:p w14:paraId="18252896" w14:textId="2D885FF6" w:rsidR="002244E8" w:rsidRPr="009626F0" w:rsidRDefault="004923E1" w:rsidP="00983031">
      <w:pPr>
        <w:jc w:val="center"/>
        <w:rPr>
          <w:rFonts w:ascii="Garamond" w:hAnsi="Garamond"/>
          <w:b/>
          <w:bCs/>
          <w:color w:val="000000" w:themeColor="text1"/>
          <w:sz w:val="20"/>
          <w:szCs w:val="20"/>
          <w:lang w:val="en-US"/>
        </w:rPr>
      </w:pPr>
      <w:r w:rsidRPr="004923E1">
        <w:rPr>
          <w:rFonts w:ascii="Garamond" w:hAnsi="Garamond"/>
          <w:b/>
          <w:bCs/>
          <w:noProof/>
          <w:color w:val="000000" w:themeColor="text1"/>
          <w:sz w:val="20"/>
          <w:szCs w:val="20"/>
          <w:lang w:val="en-US"/>
        </w:rPr>
        <w:drawing>
          <wp:inline distT="0" distB="0" distL="0" distR="0" wp14:anchorId="63D63E66" wp14:editId="33CC0F80">
            <wp:extent cx="3816626" cy="2349455"/>
            <wp:effectExtent l="0" t="0" r="0" b="635"/>
            <wp:docPr id="60" name="Picture 6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imeline&#10;&#10;Description automatically generated with medium confidence"/>
                    <pic:cNvPicPr/>
                  </pic:nvPicPr>
                  <pic:blipFill>
                    <a:blip r:embed="rId36"/>
                    <a:stretch>
                      <a:fillRect/>
                    </a:stretch>
                  </pic:blipFill>
                  <pic:spPr>
                    <a:xfrm>
                      <a:off x="0" y="0"/>
                      <a:ext cx="3847315" cy="2368347"/>
                    </a:xfrm>
                    <a:prstGeom prst="rect">
                      <a:avLst/>
                    </a:prstGeom>
                  </pic:spPr>
                </pic:pic>
              </a:graphicData>
            </a:graphic>
          </wp:inline>
        </w:drawing>
      </w:r>
    </w:p>
    <w:p w14:paraId="6BC0583D" w14:textId="4D05FEC4" w:rsidR="002244E8" w:rsidRPr="009626F0" w:rsidRDefault="002244E8" w:rsidP="00627114">
      <w:pPr>
        <w:jc w:val="both"/>
        <w:rPr>
          <w:rFonts w:ascii="Garamond" w:hAnsi="Garamond"/>
          <w:b/>
          <w:bCs/>
          <w:color w:val="000000" w:themeColor="text1"/>
          <w:sz w:val="20"/>
          <w:szCs w:val="20"/>
          <w:lang w:val="en-US"/>
        </w:rPr>
      </w:pPr>
    </w:p>
    <w:p w14:paraId="229C8070" w14:textId="77777777" w:rsidR="00B61A42" w:rsidRPr="009626F0" w:rsidRDefault="00B61A42" w:rsidP="00B61A42">
      <w:pPr>
        <w:snapToGrid w:val="0"/>
        <w:rPr>
          <w:rFonts w:ascii="Garamond" w:hAnsi="Garamond"/>
          <w:color w:val="000000" w:themeColor="text1"/>
          <w:sz w:val="20"/>
          <w:szCs w:val="20"/>
        </w:rPr>
      </w:pPr>
    </w:p>
    <w:p w14:paraId="0057AABB" w14:textId="68F81603" w:rsidR="00627114" w:rsidRPr="009626F0" w:rsidRDefault="00627114" w:rsidP="00627114">
      <w:pPr>
        <w:pStyle w:val="ListParagraph"/>
        <w:numPr>
          <w:ilvl w:val="0"/>
          <w:numId w:val="3"/>
        </w:numPr>
        <w:jc w:val="both"/>
        <w:rPr>
          <w:rFonts w:ascii="Garamond" w:hAnsi="Garamond" w:cs="Calibri"/>
          <w:b/>
          <w:bCs/>
          <w:color w:val="000000" w:themeColor="text1"/>
          <w:sz w:val="20"/>
          <w:szCs w:val="20"/>
        </w:rPr>
      </w:pPr>
      <w:r w:rsidRPr="009626F0">
        <w:rPr>
          <w:rFonts w:ascii="Garamond" w:hAnsi="Garamond" w:cs="Calibri"/>
          <w:b/>
          <w:bCs/>
          <w:color w:val="000000" w:themeColor="text1"/>
          <w:sz w:val="20"/>
          <w:szCs w:val="20"/>
        </w:rPr>
        <w:t xml:space="preserve">Conclusions </w:t>
      </w:r>
    </w:p>
    <w:p w14:paraId="5B9610E8" w14:textId="3F128731" w:rsidR="00B61A42" w:rsidRPr="0030336D" w:rsidRDefault="00B61A42" w:rsidP="00B61A42">
      <w:pPr>
        <w:jc w:val="both"/>
        <w:rPr>
          <w:rFonts w:ascii="Garamond" w:hAnsi="Garamond" w:cs="Calibri"/>
          <w:color w:val="000000" w:themeColor="text1"/>
          <w:sz w:val="20"/>
          <w:szCs w:val="20"/>
        </w:rPr>
      </w:pPr>
      <w:r w:rsidRPr="009626F0">
        <w:rPr>
          <w:rFonts w:ascii="Calibri" w:hAnsi="Calibri" w:cs="Calibri"/>
          <w:b/>
          <w:bCs/>
          <w:color w:val="000000" w:themeColor="text1"/>
          <w:sz w:val="20"/>
          <w:szCs w:val="20"/>
        </w:rPr>
        <w:t>﻿</w:t>
      </w:r>
      <w:r w:rsidRPr="009A0411">
        <w:rPr>
          <w:rFonts w:ascii="Garamond" w:hAnsi="Garamond" w:cs="Calibri"/>
          <w:color w:val="000000" w:themeColor="text1"/>
          <w:sz w:val="20"/>
          <w:szCs w:val="20"/>
        </w:rPr>
        <w:t xml:space="preserve">The </w:t>
      </w:r>
      <w:proofErr w:type="spellStart"/>
      <w:r w:rsidRPr="009A0411">
        <w:rPr>
          <w:rFonts w:ascii="Garamond" w:hAnsi="Garamond" w:cs="Calibri"/>
          <w:color w:val="000000" w:themeColor="text1"/>
          <w:sz w:val="20"/>
          <w:szCs w:val="20"/>
        </w:rPr>
        <w:t>Klemera</w:t>
      </w:r>
      <w:r w:rsidR="009A0411">
        <w:rPr>
          <w:rFonts w:ascii="Garamond" w:hAnsi="Garamond" w:cs="Calibri"/>
          <w:color w:val="000000" w:themeColor="text1"/>
          <w:sz w:val="20"/>
          <w:szCs w:val="20"/>
        </w:rPr>
        <w:t>-</w:t>
      </w:r>
      <w:r w:rsidRPr="009A0411">
        <w:rPr>
          <w:rFonts w:ascii="Garamond" w:hAnsi="Garamond" w:cs="Calibri"/>
          <w:color w:val="000000" w:themeColor="text1"/>
          <w:sz w:val="20"/>
          <w:szCs w:val="20"/>
        </w:rPr>
        <w:t>Doubal’s</w:t>
      </w:r>
      <w:proofErr w:type="spellEnd"/>
      <w:r w:rsidRPr="009A0411">
        <w:rPr>
          <w:rFonts w:ascii="Garamond" w:hAnsi="Garamond" w:cs="Calibri"/>
          <w:color w:val="000000" w:themeColor="text1"/>
          <w:sz w:val="20"/>
          <w:szCs w:val="20"/>
        </w:rPr>
        <w:t xml:space="preserve"> method</w:t>
      </w:r>
      <w:r w:rsidR="00B66F31" w:rsidRPr="009A0411">
        <w:rPr>
          <w:rFonts w:ascii="Garamond" w:hAnsi="Garamond" w:cs="Calibri"/>
          <w:color w:val="000000" w:themeColor="text1"/>
          <w:sz w:val="20"/>
          <w:szCs w:val="20"/>
        </w:rPr>
        <w:t xml:space="preserve"> </w:t>
      </w:r>
      <w:r w:rsidR="009A0411">
        <w:rPr>
          <w:rFonts w:ascii="Garamond" w:hAnsi="Garamond" w:cs="Calibri"/>
          <w:color w:val="000000" w:themeColor="text1"/>
          <w:sz w:val="20"/>
          <w:szCs w:val="20"/>
        </w:rPr>
        <w:t>(</w:t>
      </w:r>
      <w:r w:rsidR="00B66F31" w:rsidRPr="009A0411">
        <w:rPr>
          <w:rFonts w:ascii="Garamond" w:hAnsi="Garamond" w:cs="Calibri"/>
          <w:color w:val="000000" w:themeColor="text1"/>
          <w:sz w:val="20"/>
          <w:szCs w:val="20"/>
        </w:rPr>
        <w:t>KDM</w:t>
      </w:r>
      <w:r w:rsidR="00A76E64">
        <w:rPr>
          <w:rFonts w:ascii="Garamond" w:hAnsi="Garamond" w:cs="Calibri"/>
          <w:color w:val="000000" w:themeColor="text1"/>
          <w:sz w:val="20"/>
          <w:szCs w:val="20"/>
        </w:rPr>
        <w:t xml:space="preserve"> </w:t>
      </w:r>
      <w:r w:rsidR="00A76E64" w:rsidRPr="009A0411">
        <w:rPr>
          <w:rFonts w:ascii="Garamond" w:hAnsi="Garamond" w:cs="Calibri"/>
          <w:color w:val="000000" w:themeColor="text1"/>
          <w:sz w:val="20"/>
          <w:szCs w:val="20"/>
        </w:rPr>
        <w:t>advance</w:t>
      </w:r>
      <w:r w:rsidR="009A0411">
        <w:rPr>
          <w:rFonts w:ascii="Garamond" w:hAnsi="Garamond" w:cs="Calibri"/>
          <w:color w:val="000000" w:themeColor="text1"/>
          <w:sz w:val="20"/>
          <w:szCs w:val="20"/>
        </w:rPr>
        <w:t>)</w:t>
      </w:r>
      <w:r w:rsidR="00B66F31" w:rsidRPr="009A0411">
        <w:rPr>
          <w:rFonts w:ascii="Garamond" w:hAnsi="Garamond" w:cs="Calibri"/>
          <w:color w:val="000000" w:themeColor="text1"/>
          <w:sz w:val="20"/>
          <w:szCs w:val="20"/>
        </w:rPr>
        <w:t xml:space="preserve"> </w:t>
      </w:r>
      <w:r w:rsidRPr="009A0411">
        <w:rPr>
          <w:rFonts w:ascii="Garamond" w:hAnsi="Garamond" w:cs="Calibri"/>
          <w:color w:val="000000" w:themeColor="text1"/>
          <w:sz w:val="20"/>
          <w:szCs w:val="20"/>
        </w:rPr>
        <w:t>turned out to</w:t>
      </w:r>
      <w:r w:rsidR="00B42794" w:rsidRPr="009A0411">
        <w:rPr>
          <w:rFonts w:ascii="Garamond" w:hAnsi="Garamond" w:cs="Calibri"/>
          <w:color w:val="000000" w:themeColor="text1"/>
          <w:sz w:val="20"/>
          <w:szCs w:val="20"/>
        </w:rPr>
        <w:t xml:space="preserve"> </w:t>
      </w:r>
      <w:r w:rsidRPr="009A0411">
        <w:rPr>
          <w:rFonts w:ascii="Garamond" w:hAnsi="Garamond" w:cs="Calibri"/>
          <w:color w:val="000000" w:themeColor="text1"/>
          <w:sz w:val="20"/>
          <w:szCs w:val="20"/>
        </w:rPr>
        <w:t xml:space="preserve">be </w:t>
      </w:r>
      <w:r w:rsidR="00B40707">
        <w:rPr>
          <w:rFonts w:ascii="Garamond" w:hAnsi="Garamond" w:cs="Calibri"/>
          <w:color w:val="000000" w:themeColor="text1"/>
          <w:sz w:val="20"/>
          <w:szCs w:val="20"/>
        </w:rPr>
        <w:t xml:space="preserve">strongly </w:t>
      </w:r>
      <w:r w:rsidRPr="009A0411">
        <w:rPr>
          <w:rFonts w:ascii="Garamond" w:hAnsi="Garamond" w:cs="Calibri"/>
          <w:color w:val="000000" w:themeColor="text1"/>
          <w:sz w:val="20"/>
          <w:szCs w:val="20"/>
        </w:rPr>
        <w:t xml:space="preserve">correlated with </w:t>
      </w:r>
      <w:r w:rsidR="009A0411">
        <w:rPr>
          <w:rFonts w:ascii="Garamond" w:hAnsi="Garamond" w:cs="Calibri"/>
          <w:color w:val="000000" w:themeColor="text1"/>
          <w:sz w:val="20"/>
          <w:szCs w:val="20"/>
        </w:rPr>
        <w:t>biomarkers, BA measures</w:t>
      </w:r>
      <w:r w:rsidRPr="009A0411">
        <w:rPr>
          <w:rFonts w:ascii="Garamond" w:hAnsi="Garamond" w:cs="Calibri"/>
          <w:color w:val="000000" w:themeColor="text1"/>
          <w:sz w:val="20"/>
          <w:szCs w:val="20"/>
        </w:rPr>
        <w:t xml:space="preserve">, </w:t>
      </w:r>
      <w:r w:rsidR="009A0411">
        <w:rPr>
          <w:rFonts w:ascii="Garamond" w:hAnsi="Garamond" w:cs="Calibri"/>
          <w:color w:val="000000" w:themeColor="text1"/>
          <w:sz w:val="20"/>
          <w:szCs w:val="20"/>
        </w:rPr>
        <w:t>and chronological age</w:t>
      </w:r>
      <w:r w:rsidR="00B40707">
        <w:rPr>
          <w:rFonts w:ascii="Garamond" w:hAnsi="Garamond"/>
          <w:color w:val="000000" w:themeColor="text1"/>
          <w:sz w:val="20"/>
          <w:szCs w:val="20"/>
          <w:lang w:val="en-US"/>
        </w:rPr>
        <w:t xml:space="preserve">, </w:t>
      </w:r>
      <w:r w:rsidR="009A0411" w:rsidRPr="009A0411">
        <w:rPr>
          <w:rFonts w:ascii="Garamond" w:hAnsi="Garamond" w:cs="Calibri"/>
          <w:color w:val="000000" w:themeColor="text1"/>
          <w:sz w:val="20"/>
          <w:szCs w:val="20"/>
        </w:rPr>
        <w:t>indicating that the estimates of the methods adequately correspond to the health status of the individuals.</w:t>
      </w:r>
      <w:r w:rsidR="009A0411">
        <w:rPr>
          <w:rFonts w:ascii="Garamond" w:hAnsi="Garamond" w:cs="Calibri"/>
          <w:color w:val="000000" w:themeColor="text1"/>
          <w:sz w:val="20"/>
          <w:szCs w:val="20"/>
        </w:rPr>
        <w:t xml:space="preserve"> KDM advance was slightly correlated with diseases</w:t>
      </w:r>
      <w:r w:rsidR="00B40707">
        <w:rPr>
          <w:rFonts w:ascii="Garamond" w:hAnsi="Garamond" w:cs="Calibri"/>
          <w:color w:val="000000" w:themeColor="text1"/>
          <w:sz w:val="20"/>
          <w:szCs w:val="20"/>
        </w:rPr>
        <w:t xml:space="preserve">, childhood adversity, and childhood SEP. </w:t>
      </w:r>
      <w:r w:rsidRPr="009A0411">
        <w:rPr>
          <w:rFonts w:ascii="Garamond" w:hAnsi="Garamond" w:cs="Calibri"/>
          <w:color w:val="000000" w:themeColor="text1"/>
          <w:sz w:val="20"/>
          <w:szCs w:val="20"/>
        </w:rPr>
        <w:t>Although KD</w:t>
      </w:r>
      <w:r w:rsidR="00B40707">
        <w:rPr>
          <w:rFonts w:ascii="Garamond" w:hAnsi="Garamond" w:cs="Calibri"/>
          <w:color w:val="000000" w:themeColor="text1"/>
          <w:sz w:val="20"/>
          <w:szCs w:val="20"/>
        </w:rPr>
        <w:t>M</w:t>
      </w:r>
      <w:r w:rsidRPr="009A0411">
        <w:rPr>
          <w:rFonts w:ascii="Garamond" w:hAnsi="Garamond" w:cs="Calibri"/>
          <w:color w:val="000000" w:themeColor="text1"/>
          <w:sz w:val="20"/>
          <w:szCs w:val="20"/>
        </w:rPr>
        <w:t xml:space="preserve"> showed a correlation with </w:t>
      </w:r>
      <w:r w:rsidR="0030336D">
        <w:rPr>
          <w:rFonts w:ascii="Garamond" w:hAnsi="Garamond" w:cs="Calibri"/>
          <w:color w:val="000000" w:themeColor="text1"/>
          <w:sz w:val="20"/>
          <w:szCs w:val="20"/>
        </w:rPr>
        <w:t>childhood adversity</w:t>
      </w:r>
      <w:r w:rsidR="007C331E">
        <w:rPr>
          <w:rFonts w:ascii="Garamond" w:hAnsi="Garamond" w:cs="Calibri"/>
          <w:color w:val="000000" w:themeColor="text1"/>
          <w:sz w:val="20"/>
          <w:szCs w:val="20"/>
        </w:rPr>
        <w:t xml:space="preserve"> (household violence and migration),</w:t>
      </w:r>
      <w:r w:rsidR="0030336D">
        <w:rPr>
          <w:rFonts w:ascii="Garamond" w:hAnsi="Garamond" w:cs="Calibri"/>
          <w:color w:val="000000" w:themeColor="text1"/>
          <w:sz w:val="20"/>
          <w:szCs w:val="20"/>
        </w:rPr>
        <w:t xml:space="preserve"> and childhood socioeconomic position </w:t>
      </w:r>
      <w:r w:rsidRPr="009A0411">
        <w:rPr>
          <w:rFonts w:ascii="Garamond" w:hAnsi="Garamond" w:cs="Calibri"/>
          <w:color w:val="000000" w:themeColor="text1"/>
          <w:sz w:val="20"/>
          <w:szCs w:val="20"/>
        </w:rPr>
        <w:t xml:space="preserve">than </w:t>
      </w:r>
      <w:r w:rsidR="0030336D">
        <w:rPr>
          <w:rFonts w:ascii="Garamond" w:hAnsi="Garamond" w:cs="Calibri"/>
          <w:color w:val="000000" w:themeColor="text1"/>
          <w:sz w:val="20"/>
          <w:szCs w:val="20"/>
        </w:rPr>
        <w:t>Homeostatic Dysregulation</w:t>
      </w:r>
      <w:r w:rsidR="00B40707">
        <w:rPr>
          <w:rFonts w:ascii="Garamond" w:hAnsi="Garamond" w:cs="Calibri"/>
          <w:color w:val="000000" w:themeColor="text1"/>
          <w:sz w:val="20"/>
          <w:szCs w:val="20"/>
        </w:rPr>
        <w:t>. Correlation</w:t>
      </w:r>
      <w:r w:rsidR="0030336D">
        <w:rPr>
          <w:rFonts w:ascii="Garamond" w:hAnsi="Garamond" w:cs="Calibri"/>
          <w:color w:val="000000" w:themeColor="text1"/>
          <w:sz w:val="20"/>
          <w:szCs w:val="20"/>
        </w:rPr>
        <w:t xml:space="preserve"> analysis</w:t>
      </w:r>
      <w:r w:rsidR="00B40707">
        <w:rPr>
          <w:rFonts w:ascii="Garamond" w:hAnsi="Garamond" w:cs="Calibri"/>
          <w:color w:val="000000" w:themeColor="text1"/>
          <w:sz w:val="20"/>
          <w:szCs w:val="20"/>
        </w:rPr>
        <w:t xml:space="preserve"> </w:t>
      </w:r>
      <w:r w:rsidR="0030336D">
        <w:rPr>
          <w:rFonts w:ascii="Garamond" w:hAnsi="Garamond" w:cs="Calibri"/>
          <w:color w:val="000000" w:themeColor="text1"/>
          <w:sz w:val="20"/>
          <w:szCs w:val="20"/>
        </w:rPr>
        <w:t>was consistent</w:t>
      </w:r>
      <w:r w:rsidR="00B40707">
        <w:rPr>
          <w:rFonts w:ascii="Garamond" w:hAnsi="Garamond" w:cs="Calibri"/>
          <w:color w:val="000000" w:themeColor="text1"/>
          <w:sz w:val="20"/>
          <w:szCs w:val="20"/>
        </w:rPr>
        <w:t xml:space="preserve"> using alternative packages.</w:t>
      </w:r>
      <w:r w:rsidR="0030336D">
        <w:rPr>
          <w:rFonts w:ascii="Garamond" w:hAnsi="Garamond" w:cs="Calibri"/>
          <w:color w:val="000000" w:themeColor="text1"/>
          <w:sz w:val="20"/>
          <w:szCs w:val="20"/>
        </w:rPr>
        <w:t xml:space="preserve"> Nine </w:t>
      </w:r>
      <w:r w:rsidR="00C13D6B">
        <w:rPr>
          <w:rFonts w:ascii="Garamond" w:hAnsi="Garamond" w:cs="Calibri"/>
          <w:color w:val="000000" w:themeColor="text1"/>
          <w:sz w:val="20"/>
          <w:szCs w:val="20"/>
        </w:rPr>
        <w:t xml:space="preserve">out of </w:t>
      </w:r>
      <w:r w:rsidR="0030336D">
        <w:rPr>
          <w:rFonts w:ascii="Garamond" w:hAnsi="Garamond" w:cs="Calibri"/>
          <w:color w:val="000000" w:themeColor="text1"/>
          <w:sz w:val="20"/>
          <w:szCs w:val="20"/>
        </w:rPr>
        <w:t xml:space="preserve">ten </w:t>
      </w:r>
      <w:r w:rsidRPr="0030336D">
        <w:rPr>
          <w:rFonts w:ascii="Garamond" w:hAnsi="Garamond" w:cs="Calibri"/>
          <w:color w:val="000000" w:themeColor="text1"/>
          <w:sz w:val="20"/>
          <w:szCs w:val="20"/>
        </w:rPr>
        <w:t xml:space="preserve">biomarkers </w:t>
      </w:r>
      <w:r w:rsidR="0030336D" w:rsidRPr="0030336D">
        <w:rPr>
          <w:rFonts w:ascii="Garamond" w:hAnsi="Garamond" w:cs="Calibri"/>
          <w:color w:val="000000" w:themeColor="text1"/>
          <w:sz w:val="20"/>
          <w:szCs w:val="20"/>
        </w:rPr>
        <w:t>were</w:t>
      </w:r>
      <w:r w:rsidRPr="0030336D">
        <w:rPr>
          <w:rFonts w:ascii="Garamond" w:hAnsi="Garamond" w:cs="Calibri"/>
          <w:color w:val="000000" w:themeColor="text1"/>
          <w:sz w:val="20"/>
          <w:szCs w:val="20"/>
        </w:rPr>
        <w:t xml:space="preserve"> correlated with </w:t>
      </w:r>
      <w:r w:rsidR="00C13D6B" w:rsidRPr="009A0411">
        <w:rPr>
          <w:rFonts w:ascii="Garamond" w:hAnsi="Garamond" w:cs="Calibri"/>
          <w:color w:val="000000" w:themeColor="text1"/>
          <w:sz w:val="20"/>
          <w:szCs w:val="20"/>
        </w:rPr>
        <w:t>KDM</w:t>
      </w:r>
      <w:r w:rsidR="00C13D6B">
        <w:rPr>
          <w:rFonts w:ascii="Garamond" w:hAnsi="Garamond" w:cs="Calibri"/>
          <w:color w:val="000000" w:themeColor="text1"/>
          <w:sz w:val="20"/>
          <w:szCs w:val="20"/>
        </w:rPr>
        <w:t xml:space="preserve"> </w:t>
      </w:r>
      <w:r w:rsidR="00C13D6B" w:rsidRPr="009A0411">
        <w:rPr>
          <w:rFonts w:ascii="Garamond" w:hAnsi="Garamond" w:cs="Calibri"/>
          <w:color w:val="000000" w:themeColor="text1"/>
          <w:sz w:val="20"/>
          <w:szCs w:val="20"/>
        </w:rPr>
        <w:t>advance</w:t>
      </w:r>
      <w:r w:rsidRPr="0030336D">
        <w:rPr>
          <w:rFonts w:ascii="Garamond" w:hAnsi="Garamond" w:cs="Calibri"/>
          <w:color w:val="000000" w:themeColor="text1"/>
          <w:sz w:val="20"/>
          <w:szCs w:val="20"/>
        </w:rPr>
        <w:t xml:space="preserve">, </w:t>
      </w:r>
      <w:r w:rsidR="0030336D" w:rsidRPr="0030336D">
        <w:rPr>
          <w:rFonts w:ascii="Garamond" w:hAnsi="Garamond" w:cs="Calibri"/>
          <w:color w:val="000000" w:themeColor="text1"/>
          <w:sz w:val="20"/>
          <w:szCs w:val="20"/>
        </w:rPr>
        <w:t>except diastolic blood pressure.</w:t>
      </w:r>
      <w:r w:rsidR="00201C85">
        <w:rPr>
          <w:rFonts w:ascii="Garamond" w:hAnsi="Garamond" w:cs="Calibri"/>
          <w:color w:val="000000" w:themeColor="text1"/>
          <w:sz w:val="20"/>
          <w:szCs w:val="20"/>
        </w:rPr>
        <w:t xml:space="preserve"> </w:t>
      </w:r>
      <w:r w:rsidR="001A71F2">
        <w:rPr>
          <w:rFonts w:ascii="Garamond" w:hAnsi="Garamond" w:cs="Calibri"/>
          <w:color w:val="000000" w:themeColor="text1"/>
          <w:sz w:val="20"/>
          <w:szCs w:val="20"/>
        </w:rPr>
        <w:t>In the</w:t>
      </w:r>
      <w:r w:rsidR="00201C85" w:rsidRPr="008C265E">
        <w:rPr>
          <w:rFonts w:ascii="Garamond" w:hAnsi="Garamond"/>
          <w:color w:val="000000" w:themeColor="text1"/>
          <w:sz w:val="20"/>
          <w:szCs w:val="20"/>
          <w:lang w:val="en-US"/>
        </w:rPr>
        <w:t xml:space="preserve"> </w:t>
      </w:r>
      <w:r w:rsidR="001A71F2">
        <w:rPr>
          <w:rFonts w:ascii="Garamond" w:hAnsi="Garamond"/>
          <w:color w:val="000000" w:themeColor="text1"/>
          <w:sz w:val="20"/>
          <w:szCs w:val="20"/>
          <w:lang w:val="en-US"/>
        </w:rPr>
        <w:t>regression</w:t>
      </w:r>
      <w:r w:rsidR="00C13D6B">
        <w:rPr>
          <w:rFonts w:ascii="Garamond" w:hAnsi="Garamond"/>
          <w:color w:val="000000" w:themeColor="text1"/>
          <w:sz w:val="20"/>
          <w:szCs w:val="20"/>
          <w:lang w:val="en-US"/>
        </w:rPr>
        <w:t xml:space="preserve"> analysis</w:t>
      </w:r>
      <w:r w:rsidR="001A71F2">
        <w:rPr>
          <w:rFonts w:ascii="Garamond" w:hAnsi="Garamond"/>
          <w:color w:val="000000" w:themeColor="text1"/>
          <w:sz w:val="20"/>
          <w:szCs w:val="20"/>
          <w:lang w:val="en-US"/>
        </w:rPr>
        <w:t xml:space="preserve">, </w:t>
      </w:r>
      <w:r w:rsidR="00A76E64">
        <w:rPr>
          <w:rFonts w:ascii="Garamond" w:hAnsi="Garamond" w:cs="Calibri"/>
          <w:color w:val="000000" w:themeColor="text1"/>
          <w:sz w:val="20"/>
          <w:szCs w:val="20"/>
          <w:lang w:val="en-US"/>
        </w:rPr>
        <w:t>t</w:t>
      </w:r>
      <w:r w:rsidR="00A76E64" w:rsidRPr="009A0411">
        <w:rPr>
          <w:rFonts w:ascii="Garamond" w:hAnsi="Garamond" w:cs="Calibri"/>
          <w:color w:val="000000" w:themeColor="text1"/>
          <w:sz w:val="20"/>
          <w:szCs w:val="20"/>
        </w:rPr>
        <w:t>he KDM</w:t>
      </w:r>
      <w:r w:rsidR="00A76E64">
        <w:rPr>
          <w:rFonts w:ascii="Garamond" w:hAnsi="Garamond" w:cs="Calibri"/>
          <w:color w:val="000000" w:themeColor="text1"/>
          <w:sz w:val="20"/>
          <w:szCs w:val="20"/>
        </w:rPr>
        <w:t xml:space="preserve"> </w:t>
      </w:r>
      <w:r w:rsidR="00A76E64" w:rsidRPr="009A0411">
        <w:rPr>
          <w:rFonts w:ascii="Garamond" w:hAnsi="Garamond" w:cs="Calibri"/>
          <w:color w:val="000000" w:themeColor="text1"/>
          <w:sz w:val="20"/>
          <w:szCs w:val="20"/>
        </w:rPr>
        <w:t xml:space="preserve">advance </w:t>
      </w:r>
      <w:r w:rsidR="00C13D6B">
        <w:rPr>
          <w:rFonts w:ascii="Garamond" w:hAnsi="Garamond" w:cs="Calibri"/>
          <w:color w:val="000000" w:themeColor="text1"/>
          <w:sz w:val="20"/>
          <w:szCs w:val="20"/>
        </w:rPr>
        <w:t xml:space="preserve">shown a </w:t>
      </w:r>
      <w:r w:rsidR="00C13D6B" w:rsidRPr="008C265E">
        <w:rPr>
          <w:rFonts w:ascii="Garamond" w:hAnsi="Garamond"/>
          <w:color w:val="000000" w:themeColor="text1"/>
          <w:sz w:val="20"/>
          <w:szCs w:val="20"/>
          <w:lang w:val="en-US"/>
        </w:rPr>
        <w:t>perfect linear relationship</w:t>
      </w:r>
      <w:r w:rsidR="00C13D6B">
        <w:rPr>
          <w:rFonts w:ascii="Garamond" w:hAnsi="Garamond"/>
          <w:color w:val="000000" w:themeColor="text1"/>
          <w:sz w:val="20"/>
          <w:szCs w:val="20"/>
          <w:lang w:val="en-US"/>
        </w:rPr>
        <w:t xml:space="preserve"> in model 2 (KDM+ CA), which means </w:t>
      </w:r>
      <w:r w:rsidR="00C13D6B">
        <w:rPr>
          <w:rFonts w:ascii="Garamond" w:hAnsi="Garamond" w:cs="Calibri"/>
          <w:color w:val="000000" w:themeColor="text1"/>
          <w:sz w:val="20"/>
          <w:szCs w:val="20"/>
        </w:rPr>
        <w:t>a higher predictor power</w:t>
      </w:r>
      <w:r w:rsidR="00201C85">
        <w:rPr>
          <w:rFonts w:ascii="Garamond" w:hAnsi="Garamond"/>
          <w:color w:val="000000" w:themeColor="text1"/>
          <w:sz w:val="20"/>
          <w:szCs w:val="20"/>
          <w:lang w:val="en-US"/>
        </w:rPr>
        <w:t>.</w:t>
      </w:r>
    </w:p>
    <w:p w14:paraId="2BE12187" w14:textId="4B6024E3" w:rsidR="00B61A42" w:rsidRPr="009626F0" w:rsidRDefault="00B61A42" w:rsidP="00B61A42">
      <w:pPr>
        <w:jc w:val="both"/>
        <w:rPr>
          <w:rFonts w:ascii="Garamond" w:hAnsi="Garamond" w:cs="Calibri"/>
          <w:b/>
          <w:bCs/>
          <w:color w:val="000000" w:themeColor="text1"/>
          <w:sz w:val="20"/>
          <w:szCs w:val="20"/>
        </w:rPr>
      </w:pPr>
      <w:r w:rsidRPr="009626F0">
        <w:rPr>
          <w:rFonts w:ascii="Calibri" w:hAnsi="Calibri" w:cs="Calibri"/>
          <w:b/>
          <w:bCs/>
          <w:color w:val="000000" w:themeColor="text1"/>
          <w:sz w:val="20"/>
          <w:szCs w:val="20"/>
        </w:rPr>
        <w:t>﻿﻿</w:t>
      </w:r>
    </w:p>
    <w:p w14:paraId="1DDE95FF" w14:textId="77777777" w:rsidR="00B61A42" w:rsidRPr="009626F0" w:rsidRDefault="00B61A42" w:rsidP="00B61A42">
      <w:pPr>
        <w:jc w:val="both"/>
        <w:rPr>
          <w:rFonts w:ascii="Garamond" w:hAnsi="Garamond" w:cs="Calibri"/>
          <w:b/>
          <w:bCs/>
          <w:color w:val="000000" w:themeColor="text1"/>
          <w:sz w:val="20"/>
          <w:szCs w:val="20"/>
        </w:rPr>
      </w:pPr>
    </w:p>
    <w:p w14:paraId="3E3D87A0" w14:textId="2D7929BE" w:rsidR="00627114" w:rsidRPr="00FE7D7A" w:rsidRDefault="00627114" w:rsidP="00627114">
      <w:pPr>
        <w:pStyle w:val="NormalWeb"/>
        <w:shd w:val="clear" w:color="auto" w:fill="FFFFFF"/>
        <w:spacing w:before="0" w:beforeAutospacing="0" w:after="0" w:afterAutospacing="0"/>
        <w:jc w:val="both"/>
        <w:rPr>
          <w:rFonts w:ascii="Garamond" w:eastAsiaTheme="minorHAnsi" w:hAnsi="Garamond"/>
          <w:b/>
          <w:bCs/>
          <w:color w:val="000000" w:themeColor="text1"/>
          <w:sz w:val="20"/>
          <w:szCs w:val="20"/>
          <w:lang w:val="en-US" w:eastAsia="en-US"/>
        </w:rPr>
      </w:pPr>
      <w:r w:rsidRPr="00FE7D7A">
        <w:rPr>
          <w:rFonts w:ascii="Garamond" w:eastAsiaTheme="minorHAnsi" w:hAnsi="Garamond"/>
          <w:b/>
          <w:bCs/>
          <w:color w:val="000000" w:themeColor="text1"/>
          <w:sz w:val="20"/>
          <w:szCs w:val="20"/>
          <w:lang w:val="en-US" w:eastAsia="en-US"/>
        </w:rPr>
        <w:t>References</w:t>
      </w:r>
    </w:p>
    <w:p w14:paraId="0BB1EAD5" w14:textId="0C127CDD" w:rsidR="00FE7D7A" w:rsidRPr="00FE7D7A" w:rsidRDefault="00FE7D7A" w:rsidP="00FE7D7A">
      <w:pPr>
        <w:widowControl w:val="0"/>
        <w:autoSpaceDE w:val="0"/>
        <w:autoSpaceDN w:val="0"/>
        <w:adjustRightInd w:val="0"/>
        <w:ind w:left="480" w:hanging="480"/>
        <w:rPr>
          <w:rFonts w:ascii="Garamond" w:hAnsi="Garamond"/>
          <w:noProof/>
          <w:sz w:val="20"/>
        </w:rPr>
      </w:pPr>
      <w:r>
        <w:rPr>
          <w:rFonts w:ascii="Garamond" w:eastAsiaTheme="minorHAnsi" w:hAnsi="Garamond"/>
          <w:color w:val="000000" w:themeColor="text1"/>
          <w:sz w:val="20"/>
          <w:szCs w:val="20"/>
          <w:lang w:val="en-US" w:eastAsia="en-US"/>
        </w:rPr>
        <w:fldChar w:fldCharType="begin" w:fldLock="1"/>
      </w:r>
      <w:r>
        <w:rPr>
          <w:rFonts w:ascii="Garamond" w:eastAsiaTheme="minorHAnsi" w:hAnsi="Garamond"/>
          <w:color w:val="000000" w:themeColor="text1"/>
          <w:sz w:val="20"/>
          <w:szCs w:val="20"/>
          <w:lang w:val="en-US" w:eastAsia="en-US"/>
        </w:rPr>
        <w:instrText xml:space="preserve">ADDIN Mendeley Bibliography CSL_BIBLIOGRAPHY </w:instrText>
      </w:r>
      <w:r>
        <w:rPr>
          <w:rFonts w:ascii="Garamond" w:eastAsiaTheme="minorHAnsi" w:hAnsi="Garamond"/>
          <w:color w:val="000000" w:themeColor="text1"/>
          <w:sz w:val="20"/>
          <w:szCs w:val="20"/>
          <w:lang w:val="en-US" w:eastAsia="en-US"/>
        </w:rPr>
        <w:fldChar w:fldCharType="separate"/>
      </w:r>
      <w:r w:rsidRPr="00FE7D7A">
        <w:rPr>
          <w:rFonts w:ascii="Garamond" w:hAnsi="Garamond"/>
          <w:noProof/>
          <w:sz w:val="20"/>
        </w:rPr>
        <w:t>Buslova, Anastasiia. 2017. ‘Prediction of Biological Age’, 18. http://lup.lub.lu.se/student-papers/record/8917091.</w:t>
      </w:r>
    </w:p>
    <w:p w14:paraId="438AA20E" w14:textId="77777777" w:rsidR="00FE7D7A" w:rsidRPr="00FE7D7A" w:rsidRDefault="00FE7D7A" w:rsidP="00FE7D7A">
      <w:pPr>
        <w:widowControl w:val="0"/>
        <w:autoSpaceDE w:val="0"/>
        <w:autoSpaceDN w:val="0"/>
        <w:adjustRightInd w:val="0"/>
        <w:ind w:left="480" w:hanging="480"/>
        <w:rPr>
          <w:rFonts w:ascii="Garamond" w:hAnsi="Garamond"/>
          <w:noProof/>
          <w:sz w:val="20"/>
        </w:rPr>
      </w:pPr>
      <w:r w:rsidRPr="006D6F47">
        <w:rPr>
          <w:rFonts w:ascii="Garamond" w:hAnsi="Garamond"/>
          <w:noProof/>
          <w:sz w:val="20"/>
          <w:lang w:val="es-ES"/>
        </w:rPr>
        <w:t xml:space="preserve">Chadeau-Hyam, Marc, Barbara Bodinier, Roel Vermeulen, Maryam Karimi, Verena Zuber, Raphaële Castagné, Joshua Elliott, et al. 2020. </w:t>
      </w:r>
      <w:r w:rsidRPr="00FE7D7A">
        <w:rPr>
          <w:rFonts w:ascii="Garamond" w:hAnsi="Garamond"/>
          <w:noProof/>
          <w:sz w:val="20"/>
        </w:rPr>
        <w:t xml:space="preserve">‘Education, Biological Ageing, All-Cause and Cause-Specific Mortality and Morbidity: UK Biobank Cohort Study’. </w:t>
      </w:r>
      <w:r w:rsidRPr="00FE7D7A">
        <w:rPr>
          <w:rFonts w:ascii="Garamond" w:hAnsi="Garamond"/>
          <w:i/>
          <w:iCs/>
          <w:noProof/>
          <w:sz w:val="20"/>
        </w:rPr>
        <w:t>EClinicalMedicine</w:t>
      </w:r>
      <w:r w:rsidRPr="00FE7D7A">
        <w:rPr>
          <w:rFonts w:ascii="Garamond" w:hAnsi="Garamond"/>
          <w:noProof/>
          <w:sz w:val="20"/>
        </w:rPr>
        <w:t>. https://doi.org/10.1016/j.eclinm.2020.100658.</w:t>
      </w:r>
    </w:p>
    <w:p w14:paraId="3877C129" w14:textId="77777777" w:rsidR="00FE7D7A" w:rsidRPr="00FE7D7A" w:rsidRDefault="00FE7D7A" w:rsidP="00FE7D7A">
      <w:pPr>
        <w:widowControl w:val="0"/>
        <w:autoSpaceDE w:val="0"/>
        <w:autoSpaceDN w:val="0"/>
        <w:adjustRightInd w:val="0"/>
        <w:ind w:left="480" w:hanging="480"/>
        <w:rPr>
          <w:rFonts w:ascii="Garamond" w:hAnsi="Garamond"/>
          <w:noProof/>
          <w:sz w:val="20"/>
        </w:rPr>
      </w:pPr>
      <w:r w:rsidRPr="00FE7D7A">
        <w:rPr>
          <w:rFonts w:ascii="Garamond" w:hAnsi="Garamond"/>
          <w:noProof/>
          <w:sz w:val="20"/>
        </w:rPr>
        <w:t xml:space="preserve">Cho, Il Haeng, Kyung S. Park, and Chang Joo Lim. 2010. ‘An Empirical Comparative Study on Biological Age Estimation Algorithms with an Application of Work Ability Index (WAI)’. </w:t>
      </w:r>
      <w:r w:rsidRPr="00FE7D7A">
        <w:rPr>
          <w:rFonts w:ascii="Garamond" w:hAnsi="Garamond"/>
          <w:i/>
          <w:iCs/>
          <w:noProof/>
          <w:sz w:val="20"/>
        </w:rPr>
        <w:t>Mechanisms of Ageing and Development</w:t>
      </w:r>
      <w:r w:rsidRPr="00FE7D7A">
        <w:rPr>
          <w:rFonts w:ascii="Garamond" w:hAnsi="Garamond"/>
          <w:noProof/>
          <w:sz w:val="20"/>
        </w:rPr>
        <w:t xml:space="preserve"> 131 (2): 69–78. https://doi.org/10.1016/j.mad.2009.12.001.</w:t>
      </w:r>
    </w:p>
    <w:p w14:paraId="653A2612" w14:textId="77777777" w:rsidR="00FE7D7A" w:rsidRPr="00FE7D7A" w:rsidRDefault="00FE7D7A" w:rsidP="00FE7D7A">
      <w:pPr>
        <w:widowControl w:val="0"/>
        <w:autoSpaceDE w:val="0"/>
        <w:autoSpaceDN w:val="0"/>
        <w:adjustRightInd w:val="0"/>
        <w:ind w:left="480" w:hanging="480"/>
        <w:rPr>
          <w:rFonts w:ascii="Garamond" w:hAnsi="Garamond"/>
          <w:noProof/>
          <w:sz w:val="20"/>
        </w:rPr>
      </w:pPr>
      <w:r w:rsidRPr="00FE7D7A">
        <w:rPr>
          <w:rFonts w:ascii="Garamond" w:hAnsi="Garamond"/>
          <w:noProof/>
          <w:sz w:val="20"/>
        </w:rPr>
        <w:t xml:space="preserve">Flores-Guerrero, Jose L., Marco A. Grzegorczyk, Margery A. Connelly, Erwin Garcia, Gerjan Navis, Robin P.F. Dullaart, and Stephan J.L. Bakker. 2021. ‘Mahalanobis Distance, a Novel Statistical Proxy of Homeostasis Loss Is Longitudinally Associated with Risk of Type 2 Diabetes’. </w:t>
      </w:r>
      <w:r w:rsidRPr="00FE7D7A">
        <w:rPr>
          <w:rFonts w:ascii="Garamond" w:hAnsi="Garamond"/>
          <w:i/>
          <w:iCs/>
          <w:noProof/>
          <w:sz w:val="20"/>
        </w:rPr>
        <w:t>EBioMedicine</w:t>
      </w:r>
      <w:r w:rsidRPr="00FE7D7A">
        <w:rPr>
          <w:rFonts w:ascii="Garamond" w:hAnsi="Garamond"/>
          <w:noProof/>
          <w:sz w:val="20"/>
        </w:rPr>
        <w:t xml:space="preserve"> 71: 103550. </w:t>
      </w:r>
      <w:r w:rsidRPr="00FE7D7A">
        <w:rPr>
          <w:rFonts w:ascii="Garamond" w:hAnsi="Garamond"/>
          <w:noProof/>
          <w:sz w:val="20"/>
        </w:rPr>
        <w:lastRenderedPageBreak/>
        <w:t>https://doi.org/10.1016/j.ebiom.2021.103550.</w:t>
      </w:r>
    </w:p>
    <w:p w14:paraId="02D37B20" w14:textId="77777777" w:rsidR="00FE7D7A" w:rsidRPr="00FE7D7A" w:rsidRDefault="00FE7D7A" w:rsidP="00FE7D7A">
      <w:pPr>
        <w:widowControl w:val="0"/>
        <w:autoSpaceDE w:val="0"/>
        <w:autoSpaceDN w:val="0"/>
        <w:adjustRightInd w:val="0"/>
        <w:ind w:left="480" w:hanging="480"/>
        <w:rPr>
          <w:rFonts w:ascii="Garamond" w:hAnsi="Garamond"/>
          <w:noProof/>
          <w:sz w:val="20"/>
        </w:rPr>
      </w:pPr>
      <w:r w:rsidRPr="00FE7D7A">
        <w:rPr>
          <w:rFonts w:ascii="Garamond" w:hAnsi="Garamond"/>
          <w:noProof/>
          <w:sz w:val="20"/>
        </w:rPr>
        <w:t xml:space="preserve">Jee, Haemi, and Jaehyun Park. 2017. ‘Selection of an Optimal Set of Biomarkers and Comparative Analyses of Biological Age Estimation Models in Korean Females’. </w:t>
      </w:r>
      <w:r w:rsidRPr="00FE7D7A">
        <w:rPr>
          <w:rFonts w:ascii="Garamond" w:hAnsi="Garamond"/>
          <w:i/>
          <w:iCs/>
          <w:noProof/>
          <w:sz w:val="20"/>
        </w:rPr>
        <w:t>Archives of Gerontology and Geriatrics</w:t>
      </w:r>
      <w:r w:rsidRPr="00FE7D7A">
        <w:rPr>
          <w:rFonts w:ascii="Garamond" w:hAnsi="Garamond"/>
          <w:noProof/>
          <w:sz w:val="20"/>
        </w:rPr>
        <w:t xml:space="preserve"> 70: 84–91. https://doi.org/10.1016/j.archger.2017.01.005.</w:t>
      </w:r>
    </w:p>
    <w:p w14:paraId="06273466" w14:textId="77777777" w:rsidR="00FE7D7A" w:rsidRPr="00FE7D7A" w:rsidRDefault="00FE7D7A" w:rsidP="00FE7D7A">
      <w:pPr>
        <w:widowControl w:val="0"/>
        <w:autoSpaceDE w:val="0"/>
        <w:autoSpaceDN w:val="0"/>
        <w:adjustRightInd w:val="0"/>
        <w:ind w:left="480" w:hanging="480"/>
        <w:rPr>
          <w:rFonts w:ascii="Garamond" w:hAnsi="Garamond"/>
          <w:noProof/>
          <w:sz w:val="20"/>
        </w:rPr>
      </w:pPr>
      <w:r w:rsidRPr="00FE7D7A">
        <w:rPr>
          <w:rFonts w:ascii="Garamond" w:hAnsi="Garamond"/>
          <w:noProof/>
          <w:sz w:val="20"/>
        </w:rPr>
        <w:t xml:space="preserve">Karimi, Maryam; Castagne, R; Delpierre, C. 2019. ‘Early-Life Inequalities and Biological Ageing: A Multisystem Biological Health Score Approach in Understading Society’. </w:t>
      </w:r>
      <w:r w:rsidRPr="00FE7D7A">
        <w:rPr>
          <w:rFonts w:ascii="Garamond" w:hAnsi="Garamond"/>
          <w:i/>
          <w:iCs/>
          <w:noProof/>
          <w:sz w:val="20"/>
        </w:rPr>
        <w:t>Epidemiology Community Health</w:t>
      </w:r>
      <w:r w:rsidRPr="00FE7D7A">
        <w:rPr>
          <w:rFonts w:ascii="Garamond" w:hAnsi="Garamond"/>
          <w:noProof/>
          <w:sz w:val="20"/>
        </w:rPr>
        <w:t xml:space="preserve"> 73:693.</w:t>
      </w:r>
    </w:p>
    <w:p w14:paraId="2911E242" w14:textId="77777777" w:rsidR="00FE7D7A" w:rsidRPr="00FE7D7A" w:rsidRDefault="00FE7D7A" w:rsidP="00FE7D7A">
      <w:pPr>
        <w:widowControl w:val="0"/>
        <w:autoSpaceDE w:val="0"/>
        <w:autoSpaceDN w:val="0"/>
        <w:adjustRightInd w:val="0"/>
        <w:ind w:left="480" w:hanging="480"/>
        <w:rPr>
          <w:rFonts w:ascii="Garamond" w:hAnsi="Garamond"/>
          <w:noProof/>
          <w:sz w:val="20"/>
        </w:rPr>
      </w:pPr>
      <w:r w:rsidRPr="00FE7D7A">
        <w:rPr>
          <w:rFonts w:ascii="Garamond" w:hAnsi="Garamond"/>
          <w:noProof/>
          <w:sz w:val="20"/>
        </w:rPr>
        <w:t xml:space="preserve">Klemera, Petr, and Stanislav Doubal. 2006. ‘A New Approach to the Concept and Computation of Biological Age’. </w:t>
      </w:r>
      <w:r w:rsidRPr="00FE7D7A">
        <w:rPr>
          <w:rFonts w:ascii="Garamond" w:hAnsi="Garamond"/>
          <w:i/>
          <w:iCs/>
          <w:noProof/>
          <w:sz w:val="20"/>
        </w:rPr>
        <w:t>Mechanisms of Ageing and Development</w:t>
      </w:r>
      <w:r w:rsidRPr="00FE7D7A">
        <w:rPr>
          <w:rFonts w:ascii="Garamond" w:hAnsi="Garamond"/>
          <w:noProof/>
          <w:sz w:val="20"/>
        </w:rPr>
        <w:t xml:space="preserve"> 127 (3): 240–48. https://doi.org/10.1016/j.mad.2005.10.004.</w:t>
      </w:r>
    </w:p>
    <w:p w14:paraId="2E21C719" w14:textId="77777777" w:rsidR="00FE7D7A" w:rsidRPr="00FE7D7A" w:rsidRDefault="00FE7D7A" w:rsidP="00FE7D7A">
      <w:pPr>
        <w:widowControl w:val="0"/>
        <w:autoSpaceDE w:val="0"/>
        <w:autoSpaceDN w:val="0"/>
        <w:adjustRightInd w:val="0"/>
        <w:ind w:left="480" w:hanging="480"/>
        <w:rPr>
          <w:rFonts w:ascii="Garamond" w:hAnsi="Garamond"/>
          <w:noProof/>
          <w:sz w:val="20"/>
        </w:rPr>
      </w:pPr>
      <w:r w:rsidRPr="00FE7D7A">
        <w:rPr>
          <w:rFonts w:ascii="Garamond" w:hAnsi="Garamond"/>
          <w:noProof/>
          <w:sz w:val="20"/>
        </w:rPr>
        <w:t xml:space="preserve">Kwon, Dayoon, and Daniel W. Belsky. 2021. ‘A Toolkit for Quantification of Biological Age from Blood Chemistry and Organ Function Test Data: BioAge’. </w:t>
      </w:r>
      <w:r w:rsidRPr="00FE7D7A">
        <w:rPr>
          <w:rFonts w:ascii="Garamond" w:hAnsi="Garamond"/>
          <w:i/>
          <w:iCs/>
          <w:noProof/>
          <w:sz w:val="20"/>
        </w:rPr>
        <w:t>GeroScience</w:t>
      </w:r>
      <w:r w:rsidRPr="00FE7D7A">
        <w:rPr>
          <w:rFonts w:ascii="Garamond" w:hAnsi="Garamond"/>
          <w:noProof/>
          <w:sz w:val="20"/>
        </w:rPr>
        <w:t xml:space="preserve"> 43 (6): 2795–2808. https://doi.org/10.1007/s11357-021-00480-5.</w:t>
      </w:r>
    </w:p>
    <w:p w14:paraId="60DFDF76" w14:textId="77777777" w:rsidR="00FE7D7A" w:rsidRPr="00FE7D7A" w:rsidRDefault="00FE7D7A" w:rsidP="00FE7D7A">
      <w:pPr>
        <w:widowControl w:val="0"/>
        <w:autoSpaceDE w:val="0"/>
        <w:autoSpaceDN w:val="0"/>
        <w:adjustRightInd w:val="0"/>
        <w:ind w:left="480" w:hanging="480"/>
        <w:rPr>
          <w:rFonts w:ascii="Garamond" w:hAnsi="Garamond"/>
          <w:noProof/>
          <w:sz w:val="20"/>
        </w:rPr>
      </w:pPr>
      <w:r w:rsidRPr="00FE7D7A">
        <w:rPr>
          <w:rFonts w:ascii="Garamond" w:hAnsi="Garamond"/>
          <w:noProof/>
          <w:sz w:val="20"/>
        </w:rPr>
        <w:t xml:space="preserve">Levine, Morgan E. 2013. ‘Modeling the Rate of Senescence: Can Estimated Biological Age Predict Mortality More Accurately than Chronological Age?’ </w:t>
      </w:r>
      <w:r w:rsidRPr="00FE7D7A">
        <w:rPr>
          <w:rFonts w:ascii="Garamond" w:hAnsi="Garamond"/>
          <w:i/>
          <w:iCs/>
          <w:noProof/>
          <w:sz w:val="20"/>
        </w:rPr>
        <w:t>Journals of Gerontology - Series A Biological Sciences and Medical Sciences</w:t>
      </w:r>
      <w:r w:rsidRPr="00FE7D7A">
        <w:rPr>
          <w:rFonts w:ascii="Garamond" w:hAnsi="Garamond"/>
          <w:noProof/>
          <w:sz w:val="20"/>
        </w:rPr>
        <w:t xml:space="preserve"> 68 (6): 667–74. https://doi.org/10.1093/gerona/gls233.</w:t>
      </w:r>
    </w:p>
    <w:p w14:paraId="078C9E1B" w14:textId="77777777" w:rsidR="00FE7D7A" w:rsidRPr="00FE7D7A" w:rsidRDefault="00FE7D7A" w:rsidP="00FE7D7A">
      <w:pPr>
        <w:widowControl w:val="0"/>
        <w:autoSpaceDE w:val="0"/>
        <w:autoSpaceDN w:val="0"/>
        <w:adjustRightInd w:val="0"/>
        <w:ind w:left="480" w:hanging="480"/>
        <w:rPr>
          <w:rFonts w:ascii="Garamond" w:hAnsi="Garamond"/>
          <w:noProof/>
          <w:sz w:val="20"/>
        </w:rPr>
      </w:pPr>
      <w:r w:rsidRPr="006D6F47">
        <w:rPr>
          <w:rFonts w:ascii="Garamond" w:hAnsi="Garamond"/>
          <w:noProof/>
          <w:sz w:val="20"/>
          <w:lang w:val="es-ES"/>
        </w:rPr>
        <w:t xml:space="preserve">Robinson, Oliver, Marc Chadeau Hyam, Ibrahim Karaman, Rui Climaco Pinto, Mika Ala-Korpela, Evangelos Handakas, Giovanni Fiorito, et al. 2020. </w:t>
      </w:r>
      <w:r w:rsidRPr="00FE7D7A">
        <w:rPr>
          <w:rFonts w:ascii="Garamond" w:hAnsi="Garamond"/>
          <w:noProof/>
          <w:sz w:val="20"/>
        </w:rPr>
        <w:t xml:space="preserve">‘Determinants of Accelerated Metabolomic and Epigenetic Aging in a UK Cohort’. </w:t>
      </w:r>
      <w:r w:rsidRPr="00FE7D7A">
        <w:rPr>
          <w:rFonts w:ascii="Garamond" w:hAnsi="Garamond"/>
          <w:i/>
          <w:iCs/>
          <w:noProof/>
          <w:sz w:val="20"/>
        </w:rPr>
        <w:t>Aging Cell</w:t>
      </w:r>
      <w:r w:rsidRPr="00FE7D7A">
        <w:rPr>
          <w:rFonts w:ascii="Garamond" w:hAnsi="Garamond"/>
          <w:noProof/>
          <w:sz w:val="20"/>
        </w:rPr>
        <w:t xml:space="preserve"> 19 (6): 1–13. https://doi.org/10.1111/acel.13149.</w:t>
      </w:r>
    </w:p>
    <w:p w14:paraId="1ADEEAA0" w14:textId="21056A3E" w:rsidR="00566C8E" w:rsidRPr="00C13D6B" w:rsidRDefault="00FE7D7A" w:rsidP="00C13D6B">
      <w:pPr>
        <w:pStyle w:val="NormalWeb"/>
        <w:shd w:val="clear" w:color="auto" w:fill="FFFFFF"/>
        <w:spacing w:before="0" w:beforeAutospacing="0" w:after="0" w:afterAutospacing="0"/>
        <w:jc w:val="both"/>
        <w:rPr>
          <w:rFonts w:ascii="Garamond" w:eastAsiaTheme="minorHAnsi" w:hAnsi="Garamond"/>
          <w:color w:val="000000" w:themeColor="text1"/>
          <w:sz w:val="20"/>
          <w:szCs w:val="20"/>
          <w:lang w:val="en-US" w:eastAsia="en-US"/>
        </w:rPr>
      </w:pPr>
      <w:r>
        <w:rPr>
          <w:rFonts w:ascii="Garamond" w:eastAsiaTheme="minorHAnsi" w:hAnsi="Garamond"/>
          <w:color w:val="000000" w:themeColor="text1"/>
          <w:sz w:val="20"/>
          <w:szCs w:val="20"/>
          <w:lang w:val="en-US" w:eastAsia="en-US"/>
        </w:rPr>
        <w:fldChar w:fldCharType="end"/>
      </w:r>
      <w:r w:rsidR="00566C8E" w:rsidRPr="00FE7D7A">
        <w:rPr>
          <w:rFonts w:ascii="Garamond" w:hAnsi="Garamond"/>
          <w:color w:val="000000" w:themeColor="text1"/>
          <w:sz w:val="20"/>
          <w:szCs w:val="20"/>
        </w:rPr>
        <w:t xml:space="preserve">Patil, I. (2021). Visualizations with statistical details: </w:t>
      </w:r>
      <w:proofErr w:type="gramStart"/>
      <w:r w:rsidR="00566C8E" w:rsidRPr="00FE7D7A">
        <w:rPr>
          <w:rFonts w:ascii="Garamond" w:hAnsi="Garamond"/>
          <w:color w:val="000000" w:themeColor="text1"/>
          <w:sz w:val="20"/>
          <w:szCs w:val="20"/>
        </w:rPr>
        <w:t>Th</w:t>
      </w:r>
      <w:r w:rsidRPr="00FE7D7A">
        <w:rPr>
          <w:rFonts w:ascii="Garamond" w:hAnsi="Garamond"/>
          <w:color w:val="000000" w:themeColor="text1"/>
          <w:sz w:val="20"/>
          <w:szCs w:val="20"/>
        </w:rPr>
        <w:t>e</w:t>
      </w:r>
      <w:r w:rsidR="00566C8E" w:rsidRPr="00FE7D7A">
        <w:rPr>
          <w:rFonts w:ascii="Garamond" w:hAnsi="Garamond"/>
          <w:color w:val="000000" w:themeColor="text1"/>
          <w:sz w:val="20"/>
          <w:szCs w:val="20"/>
        </w:rPr>
        <w:t xml:space="preserve">  '</w:t>
      </w:r>
      <w:proofErr w:type="spellStart"/>
      <w:proofErr w:type="gramEnd"/>
      <w:r w:rsidR="00566C8E" w:rsidRPr="00FE7D7A">
        <w:rPr>
          <w:rFonts w:ascii="Garamond" w:hAnsi="Garamond"/>
          <w:color w:val="000000" w:themeColor="text1"/>
          <w:sz w:val="20"/>
          <w:szCs w:val="20"/>
        </w:rPr>
        <w:t>ggstatsplot</w:t>
      </w:r>
      <w:proofErr w:type="spellEnd"/>
      <w:r w:rsidR="00566C8E" w:rsidRPr="00FE7D7A">
        <w:rPr>
          <w:rFonts w:ascii="Garamond" w:hAnsi="Garamond"/>
          <w:color w:val="000000" w:themeColor="text1"/>
          <w:sz w:val="20"/>
          <w:szCs w:val="20"/>
        </w:rPr>
        <w:t xml:space="preserve">' approach. Journal of </w:t>
      </w:r>
      <w:proofErr w:type="gramStart"/>
      <w:r w:rsidR="00566C8E" w:rsidRPr="00FE7D7A">
        <w:rPr>
          <w:rFonts w:ascii="Garamond" w:hAnsi="Garamond"/>
          <w:color w:val="000000" w:themeColor="text1"/>
          <w:sz w:val="20"/>
          <w:szCs w:val="20"/>
        </w:rPr>
        <w:t>Open Source</w:t>
      </w:r>
      <w:proofErr w:type="gramEnd"/>
      <w:r w:rsidR="00566C8E" w:rsidRPr="00FE7D7A">
        <w:rPr>
          <w:rFonts w:ascii="Garamond" w:hAnsi="Garamond"/>
          <w:color w:val="000000" w:themeColor="text1"/>
          <w:sz w:val="20"/>
          <w:szCs w:val="20"/>
        </w:rPr>
        <w:t xml:space="preserve"> Software, 6(61), 3167, doi:10.21105/joss.03167</w:t>
      </w:r>
    </w:p>
    <w:p w14:paraId="70A2BEDF" w14:textId="77777777" w:rsidR="00566C8E" w:rsidRPr="009626F0" w:rsidRDefault="00566C8E" w:rsidP="00FE7D7A">
      <w:pPr>
        <w:shd w:val="clear" w:color="auto" w:fill="FFFFFF" w:themeFill="background1"/>
        <w:tabs>
          <w:tab w:val="left" w:pos="3766"/>
        </w:tabs>
        <w:rPr>
          <w:rFonts w:ascii="Garamond" w:hAnsi="Garamond"/>
          <w:color w:val="000000" w:themeColor="text1"/>
        </w:rPr>
      </w:pPr>
    </w:p>
    <w:sectPr w:rsidR="00566C8E" w:rsidRPr="009626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B548B" w14:textId="77777777" w:rsidR="000C5DDB" w:rsidRDefault="000C5DDB">
      <w:r>
        <w:separator/>
      </w:r>
    </w:p>
  </w:endnote>
  <w:endnote w:type="continuationSeparator" w:id="0">
    <w:p w14:paraId="247483D0" w14:textId="77777777" w:rsidR="000C5DDB" w:rsidRDefault="000C5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7463939"/>
      <w:docPartObj>
        <w:docPartGallery w:val="Page Numbers (Bottom of Page)"/>
        <w:docPartUnique/>
      </w:docPartObj>
    </w:sdtPr>
    <w:sdtEndPr>
      <w:rPr>
        <w:rStyle w:val="PageNumber"/>
      </w:rPr>
    </w:sdtEndPr>
    <w:sdtContent>
      <w:p w14:paraId="31C10286" w14:textId="77777777" w:rsidR="002537DB" w:rsidRDefault="00E737F3" w:rsidP="00C107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8AAD2A" w14:textId="77777777" w:rsidR="002537DB" w:rsidRDefault="000C5DDB" w:rsidP="002537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6980784"/>
      <w:docPartObj>
        <w:docPartGallery w:val="Page Numbers (Bottom of Page)"/>
        <w:docPartUnique/>
      </w:docPartObj>
    </w:sdtPr>
    <w:sdtEndPr>
      <w:rPr>
        <w:rStyle w:val="PageNumber"/>
      </w:rPr>
    </w:sdtEndPr>
    <w:sdtContent>
      <w:p w14:paraId="1E65B386" w14:textId="77777777" w:rsidR="002537DB" w:rsidRDefault="00E737F3" w:rsidP="00C107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A4DAC5" w14:textId="77777777" w:rsidR="002537DB" w:rsidRDefault="000C5DDB" w:rsidP="002537D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E9F25" w14:textId="77777777" w:rsidR="000C5DDB" w:rsidRDefault="000C5DDB">
      <w:r>
        <w:separator/>
      </w:r>
    </w:p>
  </w:footnote>
  <w:footnote w:type="continuationSeparator" w:id="0">
    <w:p w14:paraId="2992327C" w14:textId="77777777" w:rsidR="000C5DDB" w:rsidRDefault="000C5D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5C53"/>
    <w:multiLevelType w:val="hybridMultilevel"/>
    <w:tmpl w:val="B7CC7F5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38874C3"/>
    <w:multiLevelType w:val="hybridMultilevel"/>
    <w:tmpl w:val="4FDAB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2C42C5"/>
    <w:multiLevelType w:val="hybridMultilevel"/>
    <w:tmpl w:val="9E547434"/>
    <w:lvl w:ilvl="0" w:tplc="04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4D7F21"/>
    <w:multiLevelType w:val="hybridMultilevel"/>
    <w:tmpl w:val="A77E2788"/>
    <w:lvl w:ilvl="0" w:tplc="08090001">
      <w:start w:val="1"/>
      <w:numFmt w:val="bullet"/>
      <w:lvlText w:val=""/>
      <w:lvlJc w:val="left"/>
      <w:pPr>
        <w:ind w:left="360" w:hanging="360"/>
      </w:pPr>
      <w:rPr>
        <w:rFonts w:ascii="Symbol" w:hAnsi="Symbol" w:hint="default"/>
      </w:rPr>
    </w:lvl>
    <w:lvl w:ilvl="1" w:tplc="01D47BC4">
      <w:numFmt w:val="bullet"/>
      <w:lvlText w:val="-"/>
      <w:lvlJc w:val="left"/>
      <w:pPr>
        <w:ind w:left="1080" w:hanging="360"/>
      </w:pPr>
      <w:rPr>
        <w:rFonts w:ascii="Garamond" w:eastAsia="Times New Roman" w:hAnsi="Garamond" w:cs="Times New Roman"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E170BA5"/>
    <w:multiLevelType w:val="hybridMultilevel"/>
    <w:tmpl w:val="666495A4"/>
    <w:lvl w:ilvl="0" w:tplc="3FB6A1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E64B50"/>
    <w:multiLevelType w:val="hybridMultilevel"/>
    <w:tmpl w:val="E98EA79E"/>
    <w:lvl w:ilvl="0" w:tplc="040A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2F2B39"/>
    <w:multiLevelType w:val="hybridMultilevel"/>
    <w:tmpl w:val="C122C7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B8264D1"/>
    <w:multiLevelType w:val="hybridMultilevel"/>
    <w:tmpl w:val="F8744688"/>
    <w:lvl w:ilvl="0" w:tplc="4592411A">
      <w:start w:val="1"/>
      <w:numFmt w:val="bullet"/>
      <w:lvlText w:val="•"/>
      <w:lvlJc w:val="left"/>
      <w:pPr>
        <w:tabs>
          <w:tab w:val="num" w:pos="720"/>
        </w:tabs>
        <w:ind w:left="720" w:hanging="360"/>
      </w:pPr>
      <w:rPr>
        <w:rFonts w:ascii="Arial" w:hAnsi="Arial" w:hint="default"/>
      </w:rPr>
    </w:lvl>
    <w:lvl w:ilvl="1" w:tplc="FCCCAC3C" w:tentative="1">
      <w:start w:val="1"/>
      <w:numFmt w:val="bullet"/>
      <w:lvlText w:val="•"/>
      <w:lvlJc w:val="left"/>
      <w:pPr>
        <w:tabs>
          <w:tab w:val="num" w:pos="1440"/>
        </w:tabs>
        <w:ind w:left="1440" w:hanging="360"/>
      </w:pPr>
      <w:rPr>
        <w:rFonts w:ascii="Arial" w:hAnsi="Arial" w:hint="default"/>
      </w:rPr>
    </w:lvl>
    <w:lvl w:ilvl="2" w:tplc="03564904" w:tentative="1">
      <w:start w:val="1"/>
      <w:numFmt w:val="bullet"/>
      <w:lvlText w:val="•"/>
      <w:lvlJc w:val="left"/>
      <w:pPr>
        <w:tabs>
          <w:tab w:val="num" w:pos="2160"/>
        </w:tabs>
        <w:ind w:left="2160" w:hanging="360"/>
      </w:pPr>
      <w:rPr>
        <w:rFonts w:ascii="Arial" w:hAnsi="Arial" w:hint="default"/>
      </w:rPr>
    </w:lvl>
    <w:lvl w:ilvl="3" w:tplc="9BBAD368" w:tentative="1">
      <w:start w:val="1"/>
      <w:numFmt w:val="bullet"/>
      <w:lvlText w:val="•"/>
      <w:lvlJc w:val="left"/>
      <w:pPr>
        <w:tabs>
          <w:tab w:val="num" w:pos="2880"/>
        </w:tabs>
        <w:ind w:left="2880" w:hanging="360"/>
      </w:pPr>
      <w:rPr>
        <w:rFonts w:ascii="Arial" w:hAnsi="Arial" w:hint="default"/>
      </w:rPr>
    </w:lvl>
    <w:lvl w:ilvl="4" w:tplc="F106F758" w:tentative="1">
      <w:start w:val="1"/>
      <w:numFmt w:val="bullet"/>
      <w:lvlText w:val="•"/>
      <w:lvlJc w:val="left"/>
      <w:pPr>
        <w:tabs>
          <w:tab w:val="num" w:pos="3600"/>
        </w:tabs>
        <w:ind w:left="3600" w:hanging="360"/>
      </w:pPr>
      <w:rPr>
        <w:rFonts w:ascii="Arial" w:hAnsi="Arial" w:hint="default"/>
      </w:rPr>
    </w:lvl>
    <w:lvl w:ilvl="5" w:tplc="727EC5DC" w:tentative="1">
      <w:start w:val="1"/>
      <w:numFmt w:val="bullet"/>
      <w:lvlText w:val="•"/>
      <w:lvlJc w:val="left"/>
      <w:pPr>
        <w:tabs>
          <w:tab w:val="num" w:pos="4320"/>
        </w:tabs>
        <w:ind w:left="4320" w:hanging="360"/>
      </w:pPr>
      <w:rPr>
        <w:rFonts w:ascii="Arial" w:hAnsi="Arial" w:hint="default"/>
      </w:rPr>
    </w:lvl>
    <w:lvl w:ilvl="6" w:tplc="32E855D8" w:tentative="1">
      <w:start w:val="1"/>
      <w:numFmt w:val="bullet"/>
      <w:lvlText w:val="•"/>
      <w:lvlJc w:val="left"/>
      <w:pPr>
        <w:tabs>
          <w:tab w:val="num" w:pos="5040"/>
        </w:tabs>
        <w:ind w:left="5040" w:hanging="360"/>
      </w:pPr>
      <w:rPr>
        <w:rFonts w:ascii="Arial" w:hAnsi="Arial" w:hint="default"/>
      </w:rPr>
    </w:lvl>
    <w:lvl w:ilvl="7" w:tplc="AA3E9AF6" w:tentative="1">
      <w:start w:val="1"/>
      <w:numFmt w:val="bullet"/>
      <w:lvlText w:val="•"/>
      <w:lvlJc w:val="left"/>
      <w:pPr>
        <w:tabs>
          <w:tab w:val="num" w:pos="5760"/>
        </w:tabs>
        <w:ind w:left="5760" w:hanging="360"/>
      </w:pPr>
      <w:rPr>
        <w:rFonts w:ascii="Arial" w:hAnsi="Arial" w:hint="default"/>
      </w:rPr>
    </w:lvl>
    <w:lvl w:ilvl="8" w:tplc="7F76448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C137186"/>
    <w:multiLevelType w:val="hybridMultilevel"/>
    <w:tmpl w:val="0040EFE0"/>
    <w:lvl w:ilvl="0" w:tplc="164CA388">
      <w:start w:val="1"/>
      <w:numFmt w:val="bullet"/>
      <w:lvlText w:val="•"/>
      <w:lvlJc w:val="left"/>
      <w:pPr>
        <w:tabs>
          <w:tab w:val="num" w:pos="720"/>
        </w:tabs>
        <w:ind w:left="720" w:hanging="360"/>
      </w:pPr>
      <w:rPr>
        <w:rFonts w:ascii="Arial" w:hAnsi="Arial" w:hint="default"/>
      </w:rPr>
    </w:lvl>
    <w:lvl w:ilvl="1" w:tplc="2CBEC310" w:tentative="1">
      <w:start w:val="1"/>
      <w:numFmt w:val="bullet"/>
      <w:lvlText w:val="•"/>
      <w:lvlJc w:val="left"/>
      <w:pPr>
        <w:tabs>
          <w:tab w:val="num" w:pos="1440"/>
        </w:tabs>
        <w:ind w:left="1440" w:hanging="360"/>
      </w:pPr>
      <w:rPr>
        <w:rFonts w:ascii="Arial" w:hAnsi="Arial" w:hint="default"/>
      </w:rPr>
    </w:lvl>
    <w:lvl w:ilvl="2" w:tplc="BF26BA00" w:tentative="1">
      <w:start w:val="1"/>
      <w:numFmt w:val="bullet"/>
      <w:lvlText w:val="•"/>
      <w:lvlJc w:val="left"/>
      <w:pPr>
        <w:tabs>
          <w:tab w:val="num" w:pos="2160"/>
        </w:tabs>
        <w:ind w:left="2160" w:hanging="360"/>
      </w:pPr>
      <w:rPr>
        <w:rFonts w:ascii="Arial" w:hAnsi="Arial" w:hint="default"/>
      </w:rPr>
    </w:lvl>
    <w:lvl w:ilvl="3" w:tplc="395C0DA4" w:tentative="1">
      <w:start w:val="1"/>
      <w:numFmt w:val="bullet"/>
      <w:lvlText w:val="•"/>
      <w:lvlJc w:val="left"/>
      <w:pPr>
        <w:tabs>
          <w:tab w:val="num" w:pos="2880"/>
        </w:tabs>
        <w:ind w:left="2880" w:hanging="360"/>
      </w:pPr>
      <w:rPr>
        <w:rFonts w:ascii="Arial" w:hAnsi="Arial" w:hint="default"/>
      </w:rPr>
    </w:lvl>
    <w:lvl w:ilvl="4" w:tplc="943EA784" w:tentative="1">
      <w:start w:val="1"/>
      <w:numFmt w:val="bullet"/>
      <w:lvlText w:val="•"/>
      <w:lvlJc w:val="left"/>
      <w:pPr>
        <w:tabs>
          <w:tab w:val="num" w:pos="3600"/>
        </w:tabs>
        <w:ind w:left="3600" w:hanging="360"/>
      </w:pPr>
      <w:rPr>
        <w:rFonts w:ascii="Arial" w:hAnsi="Arial" w:hint="default"/>
      </w:rPr>
    </w:lvl>
    <w:lvl w:ilvl="5" w:tplc="1A440C00" w:tentative="1">
      <w:start w:val="1"/>
      <w:numFmt w:val="bullet"/>
      <w:lvlText w:val="•"/>
      <w:lvlJc w:val="left"/>
      <w:pPr>
        <w:tabs>
          <w:tab w:val="num" w:pos="4320"/>
        </w:tabs>
        <w:ind w:left="4320" w:hanging="360"/>
      </w:pPr>
      <w:rPr>
        <w:rFonts w:ascii="Arial" w:hAnsi="Arial" w:hint="default"/>
      </w:rPr>
    </w:lvl>
    <w:lvl w:ilvl="6" w:tplc="DA0EF7DA" w:tentative="1">
      <w:start w:val="1"/>
      <w:numFmt w:val="bullet"/>
      <w:lvlText w:val="•"/>
      <w:lvlJc w:val="left"/>
      <w:pPr>
        <w:tabs>
          <w:tab w:val="num" w:pos="5040"/>
        </w:tabs>
        <w:ind w:left="5040" w:hanging="360"/>
      </w:pPr>
      <w:rPr>
        <w:rFonts w:ascii="Arial" w:hAnsi="Arial" w:hint="default"/>
      </w:rPr>
    </w:lvl>
    <w:lvl w:ilvl="7" w:tplc="F4A27F8C" w:tentative="1">
      <w:start w:val="1"/>
      <w:numFmt w:val="bullet"/>
      <w:lvlText w:val="•"/>
      <w:lvlJc w:val="left"/>
      <w:pPr>
        <w:tabs>
          <w:tab w:val="num" w:pos="5760"/>
        </w:tabs>
        <w:ind w:left="5760" w:hanging="360"/>
      </w:pPr>
      <w:rPr>
        <w:rFonts w:ascii="Arial" w:hAnsi="Arial" w:hint="default"/>
      </w:rPr>
    </w:lvl>
    <w:lvl w:ilvl="8" w:tplc="997835C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E487F1D"/>
    <w:multiLevelType w:val="hybridMultilevel"/>
    <w:tmpl w:val="92902D64"/>
    <w:lvl w:ilvl="0" w:tplc="C6786694">
      <w:start w:val="1"/>
      <w:numFmt w:val="bullet"/>
      <w:lvlText w:val="•"/>
      <w:lvlJc w:val="left"/>
      <w:pPr>
        <w:tabs>
          <w:tab w:val="num" w:pos="720"/>
        </w:tabs>
        <w:ind w:left="720" w:hanging="360"/>
      </w:pPr>
      <w:rPr>
        <w:rFonts w:ascii="Arial" w:hAnsi="Arial" w:hint="default"/>
      </w:rPr>
    </w:lvl>
    <w:lvl w:ilvl="1" w:tplc="D556D412" w:tentative="1">
      <w:start w:val="1"/>
      <w:numFmt w:val="bullet"/>
      <w:lvlText w:val="•"/>
      <w:lvlJc w:val="left"/>
      <w:pPr>
        <w:tabs>
          <w:tab w:val="num" w:pos="1440"/>
        </w:tabs>
        <w:ind w:left="1440" w:hanging="360"/>
      </w:pPr>
      <w:rPr>
        <w:rFonts w:ascii="Arial" w:hAnsi="Arial" w:hint="default"/>
      </w:rPr>
    </w:lvl>
    <w:lvl w:ilvl="2" w:tplc="6726B6B0" w:tentative="1">
      <w:start w:val="1"/>
      <w:numFmt w:val="bullet"/>
      <w:lvlText w:val="•"/>
      <w:lvlJc w:val="left"/>
      <w:pPr>
        <w:tabs>
          <w:tab w:val="num" w:pos="2160"/>
        </w:tabs>
        <w:ind w:left="2160" w:hanging="360"/>
      </w:pPr>
      <w:rPr>
        <w:rFonts w:ascii="Arial" w:hAnsi="Arial" w:hint="default"/>
      </w:rPr>
    </w:lvl>
    <w:lvl w:ilvl="3" w:tplc="0D1410B6" w:tentative="1">
      <w:start w:val="1"/>
      <w:numFmt w:val="bullet"/>
      <w:lvlText w:val="•"/>
      <w:lvlJc w:val="left"/>
      <w:pPr>
        <w:tabs>
          <w:tab w:val="num" w:pos="2880"/>
        </w:tabs>
        <w:ind w:left="2880" w:hanging="360"/>
      </w:pPr>
      <w:rPr>
        <w:rFonts w:ascii="Arial" w:hAnsi="Arial" w:hint="default"/>
      </w:rPr>
    </w:lvl>
    <w:lvl w:ilvl="4" w:tplc="76262184" w:tentative="1">
      <w:start w:val="1"/>
      <w:numFmt w:val="bullet"/>
      <w:lvlText w:val="•"/>
      <w:lvlJc w:val="left"/>
      <w:pPr>
        <w:tabs>
          <w:tab w:val="num" w:pos="3600"/>
        </w:tabs>
        <w:ind w:left="3600" w:hanging="360"/>
      </w:pPr>
      <w:rPr>
        <w:rFonts w:ascii="Arial" w:hAnsi="Arial" w:hint="default"/>
      </w:rPr>
    </w:lvl>
    <w:lvl w:ilvl="5" w:tplc="355EDC42" w:tentative="1">
      <w:start w:val="1"/>
      <w:numFmt w:val="bullet"/>
      <w:lvlText w:val="•"/>
      <w:lvlJc w:val="left"/>
      <w:pPr>
        <w:tabs>
          <w:tab w:val="num" w:pos="4320"/>
        </w:tabs>
        <w:ind w:left="4320" w:hanging="360"/>
      </w:pPr>
      <w:rPr>
        <w:rFonts w:ascii="Arial" w:hAnsi="Arial" w:hint="default"/>
      </w:rPr>
    </w:lvl>
    <w:lvl w:ilvl="6" w:tplc="700E37D2" w:tentative="1">
      <w:start w:val="1"/>
      <w:numFmt w:val="bullet"/>
      <w:lvlText w:val="•"/>
      <w:lvlJc w:val="left"/>
      <w:pPr>
        <w:tabs>
          <w:tab w:val="num" w:pos="5040"/>
        </w:tabs>
        <w:ind w:left="5040" w:hanging="360"/>
      </w:pPr>
      <w:rPr>
        <w:rFonts w:ascii="Arial" w:hAnsi="Arial" w:hint="default"/>
      </w:rPr>
    </w:lvl>
    <w:lvl w:ilvl="7" w:tplc="C3506D18" w:tentative="1">
      <w:start w:val="1"/>
      <w:numFmt w:val="bullet"/>
      <w:lvlText w:val="•"/>
      <w:lvlJc w:val="left"/>
      <w:pPr>
        <w:tabs>
          <w:tab w:val="num" w:pos="5760"/>
        </w:tabs>
        <w:ind w:left="5760" w:hanging="360"/>
      </w:pPr>
      <w:rPr>
        <w:rFonts w:ascii="Arial" w:hAnsi="Arial" w:hint="default"/>
      </w:rPr>
    </w:lvl>
    <w:lvl w:ilvl="8" w:tplc="C0CCDB4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129073F"/>
    <w:multiLevelType w:val="hybridMultilevel"/>
    <w:tmpl w:val="48A0A1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B8317CC"/>
    <w:multiLevelType w:val="hybridMultilevel"/>
    <w:tmpl w:val="DC2C0E56"/>
    <w:lvl w:ilvl="0" w:tplc="965E2E54">
      <w:start w:val="4"/>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51364049"/>
    <w:multiLevelType w:val="hybridMultilevel"/>
    <w:tmpl w:val="CE02D1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5143457E"/>
    <w:multiLevelType w:val="hybridMultilevel"/>
    <w:tmpl w:val="83CC9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927F31"/>
    <w:multiLevelType w:val="hybridMultilevel"/>
    <w:tmpl w:val="B85C1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B2609E2"/>
    <w:multiLevelType w:val="hybridMultilevel"/>
    <w:tmpl w:val="D2080F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BD67A22"/>
    <w:multiLevelType w:val="hybridMultilevel"/>
    <w:tmpl w:val="7AC208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F22D69"/>
    <w:multiLevelType w:val="hybridMultilevel"/>
    <w:tmpl w:val="F6863CD6"/>
    <w:lvl w:ilvl="0" w:tplc="BF4C53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63A1299"/>
    <w:multiLevelType w:val="hybridMultilevel"/>
    <w:tmpl w:val="80DE4456"/>
    <w:lvl w:ilvl="0" w:tplc="C6FA06C8">
      <w:start w:val="1"/>
      <w:numFmt w:val="decimal"/>
      <w:lvlText w:val="%1."/>
      <w:lvlJc w:val="left"/>
      <w:pPr>
        <w:ind w:left="720" w:hanging="360"/>
      </w:pPr>
      <w:rPr>
        <w:rFonts w:ascii="Garamond" w:hAnsi="Garamond" w:cs="Times New Roman"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E1054F"/>
    <w:multiLevelType w:val="hybridMultilevel"/>
    <w:tmpl w:val="94449A12"/>
    <w:lvl w:ilvl="0" w:tplc="2F505FB2">
      <w:start w:val="1"/>
      <w:numFmt w:val="bullet"/>
      <w:lvlText w:val="•"/>
      <w:lvlJc w:val="left"/>
      <w:pPr>
        <w:tabs>
          <w:tab w:val="num" w:pos="720"/>
        </w:tabs>
        <w:ind w:left="720" w:hanging="360"/>
      </w:pPr>
      <w:rPr>
        <w:rFonts w:ascii="Arial" w:hAnsi="Arial" w:hint="default"/>
      </w:rPr>
    </w:lvl>
    <w:lvl w:ilvl="1" w:tplc="91F85EF4" w:tentative="1">
      <w:start w:val="1"/>
      <w:numFmt w:val="bullet"/>
      <w:lvlText w:val="•"/>
      <w:lvlJc w:val="left"/>
      <w:pPr>
        <w:tabs>
          <w:tab w:val="num" w:pos="1440"/>
        </w:tabs>
        <w:ind w:left="1440" w:hanging="360"/>
      </w:pPr>
      <w:rPr>
        <w:rFonts w:ascii="Arial" w:hAnsi="Arial" w:hint="default"/>
      </w:rPr>
    </w:lvl>
    <w:lvl w:ilvl="2" w:tplc="23C22C66" w:tentative="1">
      <w:start w:val="1"/>
      <w:numFmt w:val="bullet"/>
      <w:lvlText w:val="•"/>
      <w:lvlJc w:val="left"/>
      <w:pPr>
        <w:tabs>
          <w:tab w:val="num" w:pos="2160"/>
        </w:tabs>
        <w:ind w:left="2160" w:hanging="360"/>
      </w:pPr>
      <w:rPr>
        <w:rFonts w:ascii="Arial" w:hAnsi="Arial" w:hint="default"/>
      </w:rPr>
    </w:lvl>
    <w:lvl w:ilvl="3" w:tplc="A3161394" w:tentative="1">
      <w:start w:val="1"/>
      <w:numFmt w:val="bullet"/>
      <w:lvlText w:val="•"/>
      <w:lvlJc w:val="left"/>
      <w:pPr>
        <w:tabs>
          <w:tab w:val="num" w:pos="2880"/>
        </w:tabs>
        <w:ind w:left="2880" w:hanging="360"/>
      </w:pPr>
      <w:rPr>
        <w:rFonts w:ascii="Arial" w:hAnsi="Arial" w:hint="default"/>
      </w:rPr>
    </w:lvl>
    <w:lvl w:ilvl="4" w:tplc="55A068EA" w:tentative="1">
      <w:start w:val="1"/>
      <w:numFmt w:val="bullet"/>
      <w:lvlText w:val="•"/>
      <w:lvlJc w:val="left"/>
      <w:pPr>
        <w:tabs>
          <w:tab w:val="num" w:pos="3600"/>
        </w:tabs>
        <w:ind w:left="3600" w:hanging="360"/>
      </w:pPr>
      <w:rPr>
        <w:rFonts w:ascii="Arial" w:hAnsi="Arial" w:hint="default"/>
      </w:rPr>
    </w:lvl>
    <w:lvl w:ilvl="5" w:tplc="4DFE6F76" w:tentative="1">
      <w:start w:val="1"/>
      <w:numFmt w:val="bullet"/>
      <w:lvlText w:val="•"/>
      <w:lvlJc w:val="left"/>
      <w:pPr>
        <w:tabs>
          <w:tab w:val="num" w:pos="4320"/>
        </w:tabs>
        <w:ind w:left="4320" w:hanging="360"/>
      </w:pPr>
      <w:rPr>
        <w:rFonts w:ascii="Arial" w:hAnsi="Arial" w:hint="default"/>
      </w:rPr>
    </w:lvl>
    <w:lvl w:ilvl="6" w:tplc="6784A5D0" w:tentative="1">
      <w:start w:val="1"/>
      <w:numFmt w:val="bullet"/>
      <w:lvlText w:val="•"/>
      <w:lvlJc w:val="left"/>
      <w:pPr>
        <w:tabs>
          <w:tab w:val="num" w:pos="5040"/>
        </w:tabs>
        <w:ind w:left="5040" w:hanging="360"/>
      </w:pPr>
      <w:rPr>
        <w:rFonts w:ascii="Arial" w:hAnsi="Arial" w:hint="default"/>
      </w:rPr>
    </w:lvl>
    <w:lvl w:ilvl="7" w:tplc="AFC224B0" w:tentative="1">
      <w:start w:val="1"/>
      <w:numFmt w:val="bullet"/>
      <w:lvlText w:val="•"/>
      <w:lvlJc w:val="left"/>
      <w:pPr>
        <w:tabs>
          <w:tab w:val="num" w:pos="5760"/>
        </w:tabs>
        <w:ind w:left="5760" w:hanging="360"/>
      </w:pPr>
      <w:rPr>
        <w:rFonts w:ascii="Arial" w:hAnsi="Arial" w:hint="default"/>
      </w:rPr>
    </w:lvl>
    <w:lvl w:ilvl="8" w:tplc="00F616C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FBD53AC"/>
    <w:multiLevelType w:val="hybridMultilevel"/>
    <w:tmpl w:val="5CF0C12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486867169">
    <w:abstractNumId w:val="13"/>
  </w:num>
  <w:num w:numId="2" w16cid:durableId="1748847735">
    <w:abstractNumId w:val="20"/>
  </w:num>
  <w:num w:numId="3" w16cid:durableId="1046952682">
    <w:abstractNumId w:val="11"/>
  </w:num>
  <w:num w:numId="4" w16cid:durableId="882670091">
    <w:abstractNumId w:val="8"/>
  </w:num>
  <w:num w:numId="5" w16cid:durableId="439111430">
    <w:abstractNumId w:val="14"/>
  </w:num>
  <w:num w:numId="6" w16cid:durableId="1748723597">
    <w:abstractNumId w:val="19"/>
  </w:num>
  <w:num w:numId="7" w16cid:durableId="2014186746">
    <w:abstractNumId w:val="7"/>
  </w:num>
  <w:num w:numId="8" w16cid:durableId="114374795">
    <w:abstractNumId w:val="9"/>
  </w:num>
  <w:num w:numId="9" w16cid:durableId="2108186807">
    <w:abstractNumId w:val="3"/>
  </w:num>
  <w:num w:numId="10" w16cid:durableId="1970696737">
    <w:abstractNumId w:val="4"/>
  </w:num>
  <w:num w:numId="11" w16cid:durableId="14117513">
    <w:abstractNumId w:val="17"/>
  </w:num>
  <w:num w:numId="12" w16cid:durableId="1331525568">
    <w:abstractNumId w:val="18"/>
  </w:num>
  <w:num w:numId="13" w16cid:durableId="984552437">
    <w:abstractNumId w:val="12"/>
  </w:num>
  <w:num w:numId="14" w16cid:durableId="257375956">
    <w:abstractNumId w:val="2"/>
  </w:num>
  <w:num w:numId="15" w16cid:durableId="2097823414">
    <w:abstractNumId w:val="0"/>
  </w:num>
  <w:num w:numId="16" w16cid:durableId="113401825">
    <w:abstractNumId w:val="1"/>
  </w:num>
  <w:num w:numId="17" w16cid:durableId="1357343610">
    <w:abstractNumId w:val="15"/>
  </w:num>
  <w:num w:numId="18" w16cid:durableId="534270699">
    <w:abstractNumId w:val="10"/>
  </w:num>
  <w:num w:numId="19" w16cid:durableId="202131601">
    <w:abstractNumId w:val="6"/>
  </w:num>
  <w:num w:numId="20" w16cid:durableId="2054839839">
    <w:abstractNumId w:val="5"/>
  </w:num>
  <w:num w:numId="21" w16cid:durableId="20979702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FAE"/>
    <w:rsid w:val="000006FC"/>
    <w:rsid w:val="00001848"/>
    <w:rsid w:val="00005B87"/>
    <w:rsid w:val="00007EFE"/>
    <w:rsid w:val="00013452"/>
    <w:rsid w:val="000212E3"/>
    <w:rsid w:val="0002132D"/>
    <w:rsid w:val="000265A6"/>
    <w:rsid w:val="0003004B"/>
    <w:rsid w:val="00037AAD"/>
    <w:rsid w:val="00042716"/>
    <w:rsid w:val="000567D8"/>
    <w:rsid w:val="0007368B"/>
    <w:rsid w:val="00075F7C"/>
    <w:rsid w:val="00090122"/>
    <w:rsid w:val="00094E27"/>
    <w:rsid w:val="000A17AE"/>
    <w:rsid w:val="000A4D81"/>
    <w:rsid w:val="000A51B6"/>
    <w:rsid w:val="000A6CA6"/>
    <w:rsid w:val="000A782D"/>
    <w:rsid w:val="000B0863"/>
    <w:rsid w:val="000B6925"/>
    <w:rsid w:val="000B7D7D"/>
    <w:rsid w:val="000C20AE"/>
    <w:rsid w:val="000C3414"/>
    <w:rsid w:val="000C5BE6"/>
    <w:rsid w:val="000C5DDB"/>
    <w:rsid w:val="000D18E3"/>
    <w:rsid w:val="000D2E4D"/>
    <w:rsid w:val="000D30E3"/>
    <w:rsid w:val="000D5156"/>
    <w:rsid w:val="000D5726"/>
    <w:rsid w:val="000D6C81"/>
    <w:rsid w:val="000E353F"/>
    <w:rsid w:val="000F2304"/>
    <w:rsid w:val="000F2FFB"/>
    <w:rsid w:val="00104D79"/>
    <w:rsid w:val="001249E7"/>
    <w:rsid w:val="00127B43"/>
    <w:rsid w:val="001312CE"/>
    <w:rsid w:val="00135EBA"/>
    <w:rsid w:val="001408A8"/>
    <w:rsid w:val="001418AF"/>
    <w:rsid w:val="001479E8"/>
    <w:rsid w:val="00151889"/>
    <w:rsid w:val="001663BE"/>
    <w:rsid w:val="001663CC"/>
    <w:rsid w:val="00187740"/>
    <w:rsid w:val="001901E8"/>
    <w:rsid w:val="001936DF"/>
    <w:rsid w:val="001A4FB0"/>
    <w:rsid w:val="001A71F2"/>
    <w:rsid w:val="001A7EC2"/>
    <w:rsid w:val="001B0AB9"/>
    <w:rsid w:val="001B2878"/>
    <w:rsid w:val="001C1CE2"/>
    <w:rsid w:val="001C1DC1"/>
    <w:rsid w:val="001D2631"/>
    <w:rsid w:val="001D2D7C"/>
    <w:rsid w:val="001E1B1A"/>
    <w:rsid w:val="001F3C1C"/>
    <w:rsid w:val="002008AE"/>
    <w:rsid w:val="00201C85"/>
    <w:rsid w:val="00203E27"/>
    <w:rsid w:val="00205B39"/>
    <w:rsid w:val="002130E9"/>
    <w:rsid w:val="00220694"/>
    <w:rsid w:val="002244E8"/>
    <w:rsid w:val="00244745"/>
    <w:rsid w:val="002460FF"/>
    <w:rsid w:val="00260313"/>
    <w:rsid w:val="00261D16"/>
    <w:rsid w:val="002635D3"/>
    <w:rsid w:val="00265FB6"/>
    <w:rsid w:val="002865A4"/>
    <w:rsid w:val="0028721C"/>
    <w:rsid w:val="00287949"/>
    <w:rsid w:val="002911F4"/>
    <w:rsid w:val="002922D6"/>
    <w:rsid w:val="00293FAA"/>
    <w:rsid w:val="002B0B07"/>
    <w:rsid w:val="002B2A3D"/>
    <w:rsid w:val="002B3603"/>
    <w:rsid w:val="002B41C4"/>
    <w:rsid w:val="002B797E"/>
    <w:rsid w:val="002C27F6"/>
    <w:rsid w:val="002C2EB9"/>
    <w:rsid w:val="002C3B0B"/>
    <w:rsid w:val="002C7946"/>
    <w:rsid w:val="002D6CF7"/>
    <w:rsid w:val="002E1A5F"/>
    <w:rsid w:val="002E76D8"/>
    <w:rsid w:val="002F3B9E"/>
    <w:rsid w:val="0030336D"/>
    <w:rsid w:val="00314955"/>
    <w:rsid w:val="0032068C"/>
    <w:rsid w:val="00321F05"/>
    <w:rsid w:val="00322D72"/>
    <w:rsid w:val="00325D51"/>
    <w:rsid w:val="00326796"/>
    <w:rsid w:val="00333F67"/>
    <w:rsid w:val="00336307"/>
    <w:rsid w:val="0034129A"/>
    <w:rsid w:val="00356DDF"/>
    <w:rsid w:val="00361540"/>
    <w:rsid w:val="003625AE"/>
    <w:rsid w:val="00363FAE"/>
    <w:rsid w:val="00364AFE"/>
    <w:rsid w:val="003826FF"/>
    <w:rsid w:val="00386740"/>
    <w:rsid w:val="003906F7"/>
    <w:rsid w:val="00393764"/>
    <w:rsid w:val="00396C1F"/>
    <w:rsid w:val="003A3B6C"/>
    <w:rsid w:val="003B22A7"/>
    <w:rsid w:val="003B38D5"/>
    <w:rsid w:val="003B6506"/>
    <w:rsid w:val="003C02BA"/>
    <w:rsid w:val="003C0379"/>
    <w:rsid w:val="003C1483"/>
    <w:rsid w:val="003C3D0C"/>
    <w:rsid w:val="003C5A74"/>
    <w:rsid w:val="003C7BCB"/>
    <w:rsid w:val="003D1811"/>
    <w:rsid w:val="003D493A"/>
    <w:rsid w:val="003D6E53"/>
    <w:rsid w:val="003D7D9E"/>
    <w:rsid w:val="003E0B4A"/>
    <w:rsid w:val="003E6FCB"/>
    <w:rsid w:val="003F4E48"/>
    <w:rsid w:val="003F51DE"/>
    <w:rsid w:val="003F5EC9"/>
    <w:rsid w:val="003F7947"/>
    <w:rsid w:val="0041411C"/>
    <w:rsid w:val="00414610"/>
    <w:rsid w:val="00425D56"/>
    <w:rsid w:val="0042758E"/>
    <w:rsid w:val="00434477"/>
    <w:rsid w:val="004346C7"/>
    <w:rsid w:val="00440E45"/>
    <w:rsid w:val="00441819"/>
    <w:rsid w:val="00443E13"/>
    <w:rsid w:val="004516A3"/>
    <w:rsid w:val="00453297"/>
    <w:rsid w:val="00453F05"/>
    <w:rsid w:val="0045565F"/>
    <w:rsid w:val="004558CF"/>
    <w:rsid w:val="00457CA5"/>
    <w:rsid w:val="00470760"/>
    <w:rsid w:val="0047389D"/>
    <w:rsid w:val="00474B91"/>
    <w:rsid w:val="004778ED"/>
    <w:rsid w:val="00480C83"/>
    <w:rsid w:val="00483BDF"/>
    <w:rsid w:val="00490415"/>
    <w:rsid w:val="00491F82"/>
    <w:rsid w:val="004923E1"/>
    <w:rsid w:val="004A3AB1"/>
    <w:rsid w:val="004B2DA7"/>
    <w:rsid w:val="004B6516"/>
    <w:rsid w:val="004D3A7B"/>
    <w:rsid w:val="004D4C26"/>
    <w:rsid w:val="004E6796"/>
    <w:rsid w:val="004E6FC7"/>
    <w:rsid w:val="004F1FD0"/>
    <w:rsid w:val="005061D6"/>
    <w:rsid w:val="005148DE"/>
    <w:rsid w:val="005160A7"/>
    <w:rsid w:val="00516F92"/>
    <w:rsid w:val="0052072B"/>
    <w:rsid w:val="005251F8"/>
    <w:rsid w:val="00526469"/>
    <w:rsid w:val="00527CD7"/>
    <w:rsid w:val="00536038"/>
    <w:rsid w:val="00537913"/>
    <w:rsid w:val="005429E6"/>
    <w:rsid w:val="005514FF"/>
    <w:rsid w:val="00552358"/>
    <w:rsid w:val="00556CD4"/>
    <w:rsid w:val="0055764B"/>
    <w:rsid w:val="00557A21"/>
    <w:rsid w:val="00562FBA"/>
    <w:rsid w:val="00563233"/>
    <w:rsid w:val="00566722"/>
    <w:rsid w:val="00566C8E"/>
    <w:rsid w:val="0057073B"/>
    <w:rsid w:val="00570CD0"/>
    <w:rsid w:val="00582AA1"/>
    <w:rsid w:val="00585E1D"/>
    <w:rsid w:val="005919A6"/>
    <w:rsid w:val="00592195"/>
    <w:rsid w:val="005C2926"/>
    <w:rsid w:val="005C3F53"/>
    <w:rsid w:val="005E47A9"/>
    <w:rsid w:val="005F26EC"/>
    <w:rsid w:val="005F53EF"/>
    <w:rsid w:val="005F570B"/>
    <w:rsid w:val="005F79B1"/>
    <w:rsid w:val="005F7BC5"/>
    <w:rsid w:val="00600D0A"/>
    <w:rsid w:val="0060439E"/>
    <w:rsid w:val="00605452"/>
    <w:rsid w:val="00611509"/>
    <w:rsid w:val="00612832"/>
    <w:rsid w:val="00614599"/>
    <w:rsid w:val="006233AA"/>
    <w:rsid w:val="00627114"/>
    <w:rsid w:val="006314A1"/>
    <w:rsid w:val="00631D9C"/>
    <w:rsid w:val="00632BE5"/>
    <w:rsid w:val="00635E58"/>
    <w:rsid w:val="00637821"/>
    <w:rsid w:val="006405C9"/>
    <w:rsid w:val="00641196"/>
    <w:rsid w:val="00650059"/>
    <w:rsid w:val="0065072B"/>
    <w:rsid w:val="006517E5"/>
    <w:rsid w:val="00655398"/>
    <w:rsid w:val="006569B7"/>
    <w:rsid w:val="00656D4F"/>
    <w:rsid w:val="0066476E"/>
    <w:rsid w:val="006660EF"/>
    <w:rsid w:val="00672290"/>
    <w:rsid w:val="00683A17"/>
    <w:rsid w:val="00687C7C"/>
    <w:rsid w:val="00690ED6"/>
    <w:rsid w:val="0069442F"/>
    <w:rsid w:val="006A2650"/>
    <w:rsid w:val="006A649D"/>
    <w:rsid w:val="006A6842"/>
    <w:rsid w:val="006B6F77"/>
    <w:rsid w:val="006B7179"/>
    <w:rsid w:val="006C341D"/>
    <w:rsid w:val="006C5645"/>
    <w:rsid w:val="006D0CBF"/>
    <w:rsid w:val="006D5666"/>
    <w:rsid w:val="006D6F47"/>
    <w:rsid w:val="006E5EA5"/>
    <w:rsid w:val="006E6735"/>
    <w:rsid w:val="006E796F"/>
    <w:rsid w:val="006F2FB3"/>
    <w:rsid w:val="006F4468"/>
    <w:rsid w:val="006F76CC"/>
    <w:rsid w:val="007066E7"/>
    <w:rsid w:val="00707E21"/>
    <w:rsid w:val="0071233A"/>
    <w:rsid w:val="00712798"/>
    <w:rsid w:val="00715BB7"/>
    <w:rsid w:val="007168A8"/>
    <w:rsid w:val="007234BB"/>
    <w:rsid w:val="00726E03"/>
    <w:rsid w:val="007421A1"/>
    <w:rsid w:val="007422BB"/>
    <w:rsid w:val="00742448"/>
    <w:rsid w:val="00744FB4"/>
    <w:rsid w:val="00777508"/>
    <w:rsid w:val="00784480"/>
    <w:rsid w:val="00784DE6"/>
    <w:rsid w:val="00795229"/>
    <w:rsid w:val="0079532E"/>
    <w:rsid w:val="0079591E"/>
    <w:rsid w:val="007968C5"/>
    <w:rsid w:val="007979D8"/>
    <w:rsid w:val="007A0211"/>
    <w:rsid w:val="007A17B2"/>
    <w:rsid w:val="007A3330"/>
    <w:rsid w:val="007C331E"/>
    <w:rsid w:val="007C4847"/>
    <w:rsid w:val="007C4DF4"/>
    <w:rsid w:val="007C55C5"/>
    <w:rsid w:val="007C5DE4"/>
    <w:rsid w:val="007C75CF"/>
    <w:rsid w:val="007D00F3"/>
    <w:rsid w:val="007D2E45"/>
    <w:rsid w:val="007D549E"/>
    <w:rsid w:val="007E29A1"/>
    <w:rsid w:val="007E7834"/>
    <w:rsid w:val="007E789E"/>
    <w:rsid w:val="007F0C04"/>
    <w:rsid w:val="007F45E0"/>
    <w:rsid w:val="00802863"/>
    <w:rsid w:val="00804977"/>
    <w:rsid w:val="00806988"/>
    <w:rsid w:val="00812E1B"/>
    <w:rsid w:val="00813C7F"/>
    <w:rsid w:val="008156F5"/>
    <w:rsid w:val="00824D81"/>
    <w:rsid w:val="00830D79"/>
    <w:rsid w:val="00831B61"/>
    <w:rsid w:val="00832A61"/>
    <w:rsid w:val="0083565F"/>
    <w:rsid w:val="00841F08"/>
    <w:rsid w:val="00843730"/>
    <w:rsid w:val="00844A28"/>
    <w:rsid w:val="00844C75"/>
    <w:rsid w:val="00847246"/>
    <w:rsid w:val="00853063"/>
    <w:rsid w:val="008629C8"/>
    <w:rsid w:val="00874B54"/>
    <w:rsid w:val="00875057"/>
    <w:rsid w:val="00886576"/>
    <w:rsid w:val="00891064"/>
    <w:rsid w:val="00892F26"/>
    <w:rsid w:val="00893D9F"/>
    <w:rsid w:val="0089476E"/>
    <w:rsid w:val="008A35A2"/>
    <w:rsid w:val="008A5C61"/>
    <w:rsid w:val="008A7E87"/>
    <w:rsid w:val="008B0A1E"/>
    <w:rsid w:val="008B152D"/>
    <w:rsid w:val="008B4D9B"/>
    <w:rsid w:val="008B4F9A"/>
    <w:rsid w:val="008C1FB5"/>
    <w:rsid w:val="008C265E"/>
    <w:rsid w:val="008C2768"/>
    <w:rsid w:val="008D1DA1"/>
    <w:rsid w:val="008D51D6"/>
    <w:rsid w:val="008D559C"/>
    <w:rsid w:val="008E0BC8"/>
    <w:rsid w:val="008E3041"/>
    <w:rsid w:val="008F080D"/>
    <w:rsid w:val="008F42B0"/>
    <w:rsid w:val="008F4506"/>
    <w:rsid w:val="008F6F9F"/>
    <w:rsid w:val="0090665B"/>
    <w:rsid w:val="00914F6F"/>
    <w:rsid w:val="009156EE"/>
    <w:rsid w:val="009227B0"/>
    <w:rsid w:val="00925A97"/>
    <w:rsid w:val="009310D8"/>
    <w:rsid w:val="00931E0E"/>
    <w:rsid w:val="00932905"/>
    <w:rsid w:val="009407EC"/>
    <w:rsid w:val="00940EE0"/>
    <w:rsid w:val="00942CA8"/>
    <w:rsid w:val="00951F26"/>
    <w:rsid w:val="00954C32"/>
    <w:rsid w:val="009555BE"/>
    <w:rsid w:val="009605A5"/>
    <w:rsid w:val="009626F0"/>
    <w:rsid w:val="00971204"/>
    <w:rsid w:val="00977420"/>
    <w:rsid w:val="00980D76"/>
    <w:rsid w:val="00983031"/>
    <w:rsid w:val="00990A50"/>
    <w:rsid w:val="00993137"/>
    <w:rsid w:val="0099528E"/>
    <w:rsid w:val="009A0411"/>
    <w:rsid w:val="009A0D41"/>
    <w:rsid w:val="009A218E"/>
    <w:rsid w:val="009A3D97"/>
    <w:rsid w:val="009A63F1"/>
    <w:rsid w:val="009A6BF5"/>
    <w:rsid w:val="009A7114"/>
    <w:rsid w:val="009B45E8"/>
    <w:rsid w:val="009B56B3"/>
    <w:rsid w:val="009C3207"/>
    <w:rsid w:val="009D650E"/>
    <w:rsid w:val="009F5B16"/>
    <w:rsid w:val="009F74ED"/>
    <w:rsid w:val="00A0032F"/>
    <w:rsid w:val="00A04667"/>
    <w:rsid w:val="00A04F25"/>
    <w:rsid w:val="00A05F26"/>
    <w:rsid w:val="00A124A6"/>
    <w:rsid w:val="00A12CDE"/>
    <w:rsid w:val="00A15815"/>
    <w:rsid w:val="00A2572E"/>
    <w:rsid w:val="00A31D43"/>
    <w:rsid w:val="00A34D85"/>
    <w:rsid w:val="00A560F8"/>
    <w:rsid w:val="00A61C40"/>
    <w:rsid w:val="00A6361D"/>
    <w:rsid w:val="00A63774"/>
    <w:rsid w:val="00A76E64"/>
    <w:rsid w:val="00A803DF"/>
    <w:rsid w:val="00A81F32"/>
    <w:rsid w:val="00A82421"/>
    <w:rsid w:val="00A83483"/>
    <w:rsid w:val="00A84A90"/>
    <w:rsid w:val="00A85779"/>
    <w:rsid w:val="00A91D0C"/>
    <w:rsid w:val="00AA29C9"/>
    <w:rsid w:val="00AB1D56"/>
    <w:rsid w:val="00AB2E3C"/>
    <w:rsid w:val="00AB3F5E"/>
    <w:rsid w:val="00AB468C"/>
    <w:rsid w:val="00AB489B"/>
    <w:rsid w:val="00AD231E"/>
    <w:rsid w:val="00AD3946"/>
    <w:rsid w:val="00AD3E91"/>
    <w:rsid w:val="00AD4E5A"/>
    <w:rsid w:val="00AD6911"/>
    <w:rsid w:val="00AD6940"/>
    <w:rsid w:val="00AD7B0B"/>
    <w:rsid w:val="00AE1E72"/>
    <w:rsid w:val="00AE4F55"/>
    <w:rsid w:val="00AF62FF"/>
    <w:rsid w:val="00B01155"/>
    <w:rsid w:val="00B125AA"/>
    <w:rsid w:val="00B12907"/>
    <w:rsid w:val="00B16C0E"/>
    <w:rsid w:val="00B20D02"/>
    <w:rsid w:val="00B218E8"/>
    <w:rsid w:val="00B262BD"/>
    <w:rsid w:val="00B33353"/>
    <w:rsid w:val="00B34599"/>
    <w:rsid w:val="00B34964"/>
    <w:rsid w:val="00B40707"/>
    <w:rsid w:val="00B42794"/>
    <w:rsid w:val="00B42E4F"/>
    <w:rsid w:val="00B44DE6"/>
    <w:rsid w:val="00B53119"/>
    <w:rsid w:val="00B607CC"/>
    <w:rsid w:val="00B6198E"/>
    <w:rsid w:val="00B61A42"/>
    <w:rsid w:val="00B669D1"/>
    <w:rsid w:val="00B66F31"/>
    <w:rsid w:val="00B75ED6"/>
    <w:rsid w:val="00B771C7"/>
    <w:rsid w:val="00B773BF"/>
    <w:rsid w:val="00B80593"/>
    <w:rsid w:val="00B87ECF"/>
    <w:rsid w:val="00B9012E"/>
    <w:rsid w:val="00B91806"/>
    <w:rsid w:val="00BC1400"/>
    <w:rsid w:val="00BC2CCA"/>
    <w:rsid w:val="00BC63DC"/>
    <w:rsid w:val="00BC683A"/>
    <w:rsid w:val="00BC7DB3"/>
    <w:rsid w:val="00BD26A8"/>
    <w:rsid w:val="00BF28FD"/>
    <w:rsid w:val="00C01982"/>
    <w:rsid w:val="00C0477E"/>
    <w:rsid w:val="00C13D6B"/>
    <w:rsid w:val="00C145E4"/>
    <w:rsid w:val="00C22BAE"/>
    <w:rsid w:val="00C23400"/>
    <w:rsid w:val="00C34441"/>
    <w:rsid w:val="00C37108"/>
    <w:rsid w:val="00C413B2"/>
    <w:rsid w:val="00C44A0C"/>
    <w:rsid w:val="00C45B73"/>
    <w:rsid w:val="00C61F48"/>
    <w:rsid w:val="00C6293F"/>
    <w:rsid w:val="00C63D82"/>
    <w:rsid w:val="00C71097"/>
    <w:rsid w:val="00C74BC9"/>
    <w:rsid w:val="00C74BCE"/>
    <w:rsid w:val="00C8336B"/>
    <w:rsid w:val="00C84BA8"/>
    <w:rsid w:val="00C95393"/>
    <w:rsid w:val="00CA1832"/>
    <w:rsid w:val="00CA224B"/>
    <w:rsid w:val="00CB1981"/>
    <w:rsid w:val="00CB2CB8"/>
    <w:rsid w:val="00CB406C"/>
    <w:rsid w:val="00CB457A"/>
    <w:rsid w:val="00CB591F"/>
    <w:rsid w:val="00CC0596"/>
    <w:rsid w:val="00CD1A2D"/>
    <w:rsid w:val="00CD4B29"/>
    <w:rsid w:val="00CD75E4"/>
    <w:rsid w:val="00CE05CD"/>
    <w:rsid w:val="00CE52A3"/>
    <w:rsid w:val="00CF08B9"/>
    <w:rsid w:val="00CF2467"/>
    <w:rsid w:val="00D01A9D"/>
    <w:rsid w:val="00D05E61"/>
    <w:rsid w:val="00D06F49"/>
    <w:rsid w:val="00D11DF8"/>
    <w:rsid w:val="00D226D4"/>
    <w:rsid w:val="00D33E7A"/>
    <w:rsid w:val="00D37EA8"/>
    <w:rsid w:val="00D405F5"/>
    <w:rsid w:val="00D424E4"/>
    <w:rsid w:val="00D54793"/>
    <w:rsid w:val="00D54E06"/>
    <w:rsid w:val="00D56245"/>
    <w:rsid w:val="00D66E7F"/>
    <w:rsid w:val="00D74D8E"/>
    <w:rsid w:val="00D7582C"/>
    <w:rsid w:val="00D76335"/>
    <w:rsid w:val="00D816FD"/>
    <w:rsid w:val="00D9347B"/>
    <w:rsid w:val="00D969ED"/>
    <w:rsid w:val="00D97368"/>
    <w:rsid w:val="00DA1DF1"/>
    <w:rsid w:val="00DA3510"/>
    <w:rsid w:val="00DA586C"/>
    <w:rsid w:val="00DA631E"/>
    <w:rsid w:val="00DB29C8"/>
    <w:rsid w:val="00DB637D"/>
    <w:rsid w:val="00DC3E52"/>
    <w:rsid w:val="00DD0283"/>
    <w:rsid w:val="00DE12EE"/>
    <w:rsid w:val="00DE7538"/>
    <w:rsid w:val="00DF6F30"/>
    <w:rsid w:val="00E01281"/>
    <w:rsid w:val="00E022E8"/>
    <w:rsid w:val="00E07D6B"/>
    <w:rsid w:val="00E15084"/>
    <w:rsid w:val="00E20DFE"/>
    <w:rsid w:val="00E24EEC"/>
    <w:rsid w:val="00E31BBB"/>
    <w:rsid w:val="00E3487E"/>
    <w:rsid w:val="00E354E9"/>
    <w:rsid w:val="00E43B61"/>
    <w:rsid w:val="00E4686F"/>
    <w:rsid w:val="00E51A85"/>
    <w:rsid w:val="00E53B6B"/>
    <w:rsid w:val="00E54FF8"/>
    <w:rsid w:val="00E70C29"/>
    <w:rsid w:val="00E72080"/>
    <w:rsid w:val="00E72FD0"/>
    <w:rsid w:val="00E737F3"/>
    <w:rsid w:val="00E91204"/>
    <w:rsid w:val="00EA072A"/>
    <w:rsid w:val="00EA7B8D"/>
    <w:rsid w:val="00EB48FF"/>
    <w:rsid w:val="00EC275C"/>
    <w:rsid w:val="00EC31D4"/>
    <w:rsid w:val="00EC6821"/>
    <w:rsid w:val="00ED3B40"/>
    <w:rsid w:val="00ED78D5"/>
    <w:rsid w:val="00EE1451"/>
    <w:rsid w:val="00EE1763"/>
    <w:rsid w:val="00EE4609"/>
    <w:rsid w:val="00EE6111"/>
    <w:rsid w:val="00EE6CD9"/>
    <w:rsid w:val="00EE79E4"/>
    <w:rsid w:val="00EF63C3"/>
    <w:rsid w:val="00F0116C"/>
    <w:rsid w:val="00F02484"/>
    <w:rsid w:val="00F04A0E"/>
    <w:rsid w:val="00F05347"/>
    <w:rsid w:val="00F0676B"/>
    <w:rsid w:val="00F07803"/>
    <w:rsid w:val="00F14209"/>
    <w:rsid w:val="00F153FA"/>
    <w:rsid w:val="00F173FA"/>
    <w:rsid w:val="00F26FC8"/>
    <w:rsid w:val="00F27BC3"/>
    <w:rsid w:val="00F31C9B"/>
    <w:rsid w:val="00F320BC"/>
    <w:rsid w:val="00F455DF"/>
    <w:rsid w:val="00F505E1"/>
    <w:rsid w:val="00F53E81"/>
    <w:rsid w:val="00F60F2C"/>
    <w:rsid w:val="00F66DF9"/>
    <w:rsid w:val="00F71140"/>
    <w:rsid w:val="00F71203"/>
    <w:rsid w:val="00F75BEA"/>
    <w:rsid w:val="00F76CD8"/>
    <w:rsid w:val="00F774A6"/>
    <w:rsid w:val="00F77F52"/>
    <w:rsid w:val="00F83BBB"/>
    <w:rsid w:val="00F84102"/>
    <w:rsid w:val="00F87B5F"/>
    <w:rsid w:val="00F87F6A"/>
    <w:rsid w:val="00F900CB"/>
    <w:rsid w:val="00F9078C"/>
    <w:rsid w:val="00F9697B"/>
    <w:rsid w:val="00FB1BC4"/>
    <w:rsid w:val="00FB4489"/>
    <w:rsid w:val="00FB462A"/>
    <w:rsid w:val="00FB4B7B"/>
    <w:rsid w:val="00FB7D4D"/>
    <w:rsid w:val="00FC5C86"/>
    <w:rsid w:val="00FC7012"/>
    <w:rsid w:val="00FD1B6A"/>
    <w:rsid w:val="00FE58AB"/>
    <w:rsid w:val="00FE77FF"/>
    <w:rsid w:val="00FE7D7A"/>
    <w:rsid w:val="00FF2F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C9CAC"/>
  <w15:chartTrackingRefBased/>
  <w15:docId w15:val="{B4282E1B-21D4-E84B-B26D-9286EE292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DF9"/>
    <w:rPr>
      <w:rFonts w:ascii="Times New Roman" w:eastAsia="Times New Roman" w:hAnsi="Times New Roman" w:cs="Times New Roman"/>
      <w:lang w:eastAsia="en-GB"/>
    </w:rPr>
  </w:style>
  <w:style w:type="paragraph" w:styleId="Heading3">
    <w:name w:val="heading 3"/>
    <w:basedOn w:val="Normal"/>
    <w:next w:val="Normal"/>
    <w:link w:val="Heading3Char"/>
    <w:uiPriority w:val="9"/>
    <w:semiHidden/>
    <w:unhideWhenUsed/>
    <w:qFormat/>
    <w:rsid w:val="00FB7D4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A12CDE"/>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BC7DB3"/>
    <w:pPr>
      <w:spacing w:before="100" w:beforeAutospacing="1" w:after="100" w:afterAutospacing="1"/>
    </w:pPr>
  </w:style>
  <w:style w:type="paragraph" w:styleId="ListParagraph">
    <w:name w:val="List Paragraph"/>
    <w:basedOn w:val="Normal"/>
    <w:uiPriority w:val="34"/>
    <w:qFormat/>
    <w:rsid w:val="00BC7DB3"/>
    <w:pPr>
      <w:ind w:left="720"/>
      <w:contextualSpacing/>
    </w:pPr>
  </w:style>
  <w:style w:type="character" w:customStyle="1" w:styleId="NormalWebChar">
    <w:name w:val="Normal (Web) Char"/>
    <w:basedOn w:val="DefaultParagraphFont"/>
    <w:link w:val="NormalWeb"/>
    <w:uiPriority w:val="99"/>
    <w:rsid w:val="00CF08B9"/>
    <w:rPr>
      <w:rFonts w:ascii="Times New Roman" w:eastAsia="Times New Roman" w:hAnsi="Times New Roman" w:cs="Times New Roman"/>
      <w:lang w:eastAsia="en-GB"/>
    </w:rPr>
  </w:style>
  <w:style w:type="paragraph" w:styleId="Footer">
    <w:name w:val="footer"/>
    <w:basedOn w:val="Normal"/>
    <w:link w:val="FooterChar"/>
    <w:uiPriority w:val="99"/>
    <w:unhideWhenUsed/>
    <w:rsid w:val="003F4E48"/>
    <w:pPr>
      <w:tabs>
        <w:tab w:val="center" w:pos="4513"/>
        <w:tab w:val="right" w:pos="9026"/>
      </w:tabs>
    </w:pPr>
  </w:style>
  <w:style w:type="character" w:customStyle="1" w:styleId="FooterChar">
    <w:name w:val="Footer Char"/>
    <w:basedOn w:val="DefaultParagraphFont"/>
    <w:link w:val="Footer"/>
    <w:uiPriority w:val="99"/>
    <w:rsid w:val="003F4E48"/>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3F4E48"/>
  </w:style>
  <w:style w:type="table" w:styleId="TableGrid">
    <w:name w:val="Table Grid"/>
    <w:basedOn w:val="TableNormal"/>
    <w:rsid w:val="003F4E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B2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B2CB8"/>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942CA8"/>
    <w:rPr>
      <w:color w:val="0563C1" w:themeColor="hyperlink"/>
      <w:u w:val="single"/>
    </w:rPr>
  </w:style>
  <w:style w:type="character" w:styleId="UnresolvedMention">
    <w:name w:val="Unresolved Mention"/>
    <w:basedOn w:val="DefaultParagraphFont"/>
    <w:uiPriority w:val="99"/>
    <w:semiHidden/>
    <w:unhideWhenUsed/>
    <w:rsid w:val="00942CA8"/>
    <w:rPr>
      <w:color w:val="605E5C"/>
      <w:shd w:val="clear" w:color="auto" w:fill="E1DFDD"/>
    </w:rPr>
  </w:style>
  <w:style w:type="character" w:customStyle="1" w:styleId="xtermcolor4">
    <w:name w:val="xtermcolor4"/>
    <w:basedOn w:val="DefaultParagraphFont"/>
    <w:rsid w:val="00013452"/>
  </w:style>
  <w:style w:type="character" w:customStyle="1" w:styleId="Heading4Char">
    <w:name w:val="Heading 4 Char"/>
    <w:basedOn w:val="DefaultParagraphFont"/>
    <w:link w:val="Heading4"/>
    <w:uiPriority w:val="9"/>
    <w:rsid w:val="00A12CDE"/>
    <w:rPr>
      <w:rFonts w:ascii="Times New Roman" w:eastAsia="Times New Roman" w:hAnsi="Times New Roman" w:cs="Times New Roman"/>
      <w:b/>
      <w:bCs/>
      <w:lang w:eastAsia="en-GB"/>
    </w:rPr>
  </w:style>
  <w:style w:type="character" w:styleId="HTMLCode">
    <w:name w:val="HTML Code"/>
    <w:basedOn w:val="DefaultParagraphFont"/>
    <w:uiPriority w:val="99"/>
    <w:semiHidden/>
    <w:unhideWhenUsed/>
    <w:rsid w:val="00FB4489"/>
    <w:rPr>
      <w:rFonts w:ascii="Courier New" w:eastAsia="Times New Roman" w:hAnsi="Courier New" w:cs="Courier New"/>
      <w:sz w:val="20"/>
      <w:szCs w:val="20"/>
    </w:rPr>
  </w:style>
  <w:style w:type="character" w:styleId="Emphasis">
    <w:name w:val="Emphasis"/>
    <w:basedOn w:val="DefaultParagraphFont"/>
    <w:uiPriority w:val="20"/>
    <w:qFormat/>
    <w:rsid w:val="00F173FA"/>
    <w:rPr>
      <w:i/>
      <w:iCs/>
    </w:rPr>
  </w:style>
  <w:style w:type="character" w:customStyle="1" w:styleId="pl-c">
    <w:name w:val="pl-c"/>
    <w:basedOn w:val="DefaultParagraphFont"/>
    <w:rsid w:val="00D74D8E"/>
  </w:style>
  <w:style w:type="paragraph" w:styleId="Header">
    <w:name w:val="header"/>
    <w:basedOn w:val="Normal"/>
    <w:link w:val="HeaderChar"/>
    <w:uiPriority w:val="99"/>
    <w:unhideWhenUsed/>
    <w:rsid w:val="007A0211"/>
    <w:pPr>
      <w:tabs>
        <w:tab w:val="center" w:pos="4513"/>
        <w:tab w:val="right" w:pos="9026"/>
      </w:tabs>
    </w:pPr>
  </w:style>
  <w:style w:type="character" w:customStyle="1" w:styleId="HeaderChar">
    <w:name w:val="Header Char"/>
    <w:basedOn w:val="DefaultParagraphFont"/>
    <w:link w:val="Header"/>
    <w:uiPriority w:val="99"/>
    <w:rsid w:val="007A0211"/>
    <w:rPr>
      <w:rFonts w:ascii="Times New Roman" w:eastAsia="Times New Roman" w:hAnsi="Times New Roman" w:cs="Times New Roman"/>
      <w:lang w:eastAsia="en-GB"/>
    </w:rPr>
  </w:style>
  <w:style w:type="character" w:customStyle="1" w:styleId="pl-smi">
    <w:name w:val="pl-smi"/>
    <w:basedOn w:val="DefaultParagraphFont"/>
    <w:rsid w:val="00FB7D4D"/>
  </w:style>
  <w:style w:type="character" w:customStyle="1" w:styleId="Heading3Char">
    <w:name w:val="Heading 3 Char"/>
    <w:basedOn w:val="DefaultParagraphFont"/>
    <w:link w:val="Heading3"/>
    <w:uiPriority w:val="9"/>
    <w:semiHidden/>
    <w:rsid w:val="00FB7D4D"/>
    <w:rPr>
      <w:rFonts w:asciiTheme="majorHAnsi" w:eastAsiaTheme="majorEastAsia" w:hAnsiTheme="majorHAnsi" w:cstheme="majorBidi"/>
      <w:color w:val="1F3763" w:themeColor="accent1" w:themeShade="7F"/>
      <w:lang w:eastAsia="en-GB"/>
    </w:rPr>
  </w:style>
  <w:style w:type="character" w:customStyle="1" w:styleId="apple-converted-space">
    <w:name w:val="apple-converted-space"/>
    <w:basedOn w:val="DefaultParagraphFont"/>
    <w:rsid w:val="00F66DF9"/>
  </w:style>
  <w:style w:type="character" w:styleId="FollowedHyperlink">
    <w:name w:val="FollowedHyperlink"/>
    <w:basedOn w:val="DefaultParagraphFont"/>
    <w:uiPriority w:val="99"/>
    <w:semiHidden/>
    <w:unhideWhenUsed/>
    <w:rsid w:val="007E78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6919">
      <w:bodyDiv w:val="1"/>
      <w:marLeft w:val="0"/>
      <w:marRight w:val="0"/>
      <w:marTop w:val="0"/>
      <w:marBottom w:val="0"/>
      <w:divBdr>
        <w:top w:val="none" w:sz="0" w:space="0" w:color="auto"/>
        <w:left w:val="none" w:sz="0" w:space="0" w:color="auto"/>
        <w:bottom w:val="none" w:sz="0" w:space="0" w:color="auto"/>
        <w:right w:val="none" w:sz="0" w:space="0" w:color="auto"/>
      </w:divBdr>
    </w:div>
    <w:div w:id="15232024">
      <w:bodyDiv w:val="1"/>
      <w:marLeft w:val="0"/>
      <w:marRight w:val="0"/>
      <w:marTop w:val="0"/>
      <w:marBottom w:val="0"/>
      <w:divBdr>
        <w:top w:val="none" w:sz="0" w:space="0" w:color="auto"/>
        <w:left w:val="none" w:sz="0" w:space="0" w:color="auto"/>
        <w:bottom w:val="none" w:sz="0" w:space="0" w:color="auto"/>
        <w:right w:val="none" w:sz="0" w:space="0" w:color="auto"/>
      </w:divBdr>
    </w:div>
    <w:div w:id="35783621">
      <w:bodyDiv w:val="1"/>
      <w:marLeft w:val="0"/>
      <w:marRight w:val="0"/>
      <w:marTop w:val="0"/>
      <w:marBottom w:val="0"/>
      <w:divBdr>
        <w:top w:val="none" w:sz="0" w:space="0" w:color="auto"/>
        <w:left w:val="none" w:sz="0" w:space="0" w:color="auto"/>
        <w:bottom w:val="none" w:sz="0" w:space="0" w:color="auto"/>
        <w:right w:val="none" w:sz="0" w:space="0" w:color="auto"/>
      </w:divBdr>
    </w:div>
    <w:div w:id="36393309">
      <w:bodyDiv w:val="1"/>
      <w:marLeft w:val="0"/>
      <w:marRight w:val="0"/>
      <w:marTop w:val="0"/>
      <w:marBottom w:val="0"/>
      <w:divBdr>
        <w:top w:val="none" w:sz="0" w:space="0" w:color="auto"/>
        <w:left w:val="none" w:sz="0" w:space="0" w:color="auto"/>
        <w:bottom w:val="none" w:sz="0" w:space="0" w:color="auto"/>
        <w:right w:val="none" w:sz="0" w:space="0" w:color="auto"/>
      </w:divBdr>
    </w:div>
    <w:div w:id="49116333">
      <w:bodyDiv w:val="1"/>
      <w:marLeft w:val="0"/>
      <w:marRight w:val="0"/>
      <w:marTop w:val="0"/>
      <w:marBottom w:val="0"/>
      <w:divBdr>
        <w:top w:val="none" w:sz="0" w:space="0" w:color="auto"/>
        <w:left w:val="none" w:sz="0" w:space="0" w:color="auto"/>
        <w:bottom w:val="none" w:sz="0" w:space="0" w:color="auto"/>
        <w:right w:val="none" w:sz="0" w:space="0" w:color="auto"/>
      </w:divBdr>
    </w:div>
    <w:div w:id="65035588">
      <w:bodyDiv w:val="1"/>
      <w:marLeft w:val="0"/>
      <w:marRight w:val="0"/>
      <w:marTop w:val="0"/>
      <w:marBottom w:val="0"/>
      <w:divBdr>
        <w:top w:val="none" w:sz="0" w:space="0" w:color="auto"/>
        <w:left w:val="none" w:sz="0" w:space="0" w:color="auto"/>
        <w:bottom w:val="none" w:sz="0" w:space="0" w:color="auto"/>
        <w:right w:val="none" w:sz="0" w:space="0" w:color="auto"/>
      </w:divBdr>
    </w:div>
    <w:div w:id="86655783">
      <w:bodyDiv w:val="1"/>
      <w:marLeft w:val="0"/>
      <w:marRight w:val="0"/>
      <w:marTop w:val="0"/>
      <w:marBottom w:val="0"/>
      <w:divBdr>
        <w:top w:val="none" w:sz="0" w:space="0" w:color="auto"/>
        <w:left w:val="none" w:sz="0" w:space="0" w:color="auto"/>
        <w:bottom w:val="none" w:sz="0" w:space="0" w:color="auto"/>
        <w:right w:val="none" w:sz="0" w:space="0" w:color="auto"/>
      </w:divBdr>
    </w:div>
    <w:div w:id="91627839">
      <w:bodyDiv w:val="1"/>
      <w:marLeft w:val="0"/>
      <w:marRight w:val="0"/>
      <w:marTop w:val="0"/>
      <w:marBottom w:val="0"/>
      <w:divBdr>
        <w:top w:val="none" w:sz="0" w:space="0" w:color="auto"/>
        <w:left w:val="none" w:sz="0" w:space="0" w:color="auto"/>
        <w:bottom w:val="none" w:sz="0" w:space="0" w:color="auto"/>
        <w:right w:val="none" w:sz="0" w:space="0" w:color="auto"/>
      </w:divBdr>
    </w:div>
    <w:div w:id="113792189">
      <w:bodyDiv w:val="1"/>
      <w:marLeft w:val="0"/>
      <w:marRight w:val="0"/>
      <w:marTop w:val="0"/>
      <w:marBottom w:val="0"/>
      <w:divBdr>
        <w:top w:val="none" w:sz="0" w:space="0" w:color="auto"/>
        <w:left w:val="none" w:sz="0" w:space="0" w:color="auto"/>
        <w:bottom w:val="none" w:sz="0" w:space="0" w:color="auto"/>
        <w:right w:val="none" w:sz="0" w:space="0" w:color="auto"/>
      </w:divBdr>
    </w:div>
    <w:div w:id="125775999">
      <w:bodyDiv w:val="1"/>
      <w:marLeft w:val="0"/>
      <w:marRight w:val="0"/>
      <w:marTop w:val="0"/>
      <w:marBottom w:val="0"/>
      <w:divBdr>
        <w:top w:val="none" w:sz="0" w:space="0" w:color="auto"/>
        <w:left w:val="none" w:sz="0" w:space="0" w:color="auto"/>
        <w:bottom w:val="none" w:sz="0" w:space="0" w:color="auto"/>
        <w:right w:val="none" w:sz="0" w:space="0" w:color="auto"/>
      </w:divBdr>
    </w:div>
    <w:div w:id="147484608">
      <w:bodyDiv w:val="1"/>
      <w:marLeft w:val="0"/>
      <w:marRight w:val="0"/>
      <w:marTop w:val="0"/>
      <w:marBottom w:val="0"/>
      <w:divBdr>
        <w:top w:val="none" w:sz="0" w:space="0" w:color="auto"/>
        <w:left w:val="none" w:sz="0" w:space="0" w:color="auto"/>
        <w:bottom w:val="none" w:sz="0" w:space="0" w:color="auto"/>
        <w:right w:val="none" w:sz="0" w:space="0" w:color="auto"/>
      </w:divBdr>
    </w:div>
    <w:div w:id="152524452">
      <w:bodyDiv w:val="1"/>
      <w:marLeft w:val="0"/>
      <w:marRight w:val="0"/>
      <w:marTop w:val="0"/>
      <w:marBottom w:val="0"/>
      <w:divBdr>
        <w:top w:val="none" w:sz="0" w:space="0" w:color="auto"/>
        <w:left w:val="none" w:sz="0" w:space="0" w:color="auto"/>
        <w:bottom w:val="none" w:sz="0" w:space="0" w:color="auto"/>
        <w:right w:val="none" w:sz="0" w:space="0" w:color="auto"/>
      </w:divBdr>
    </w:div>
    <w:div w:id="189998831">
      <w:bodyDiv w:val="1"/>
      <w:marLeft w:val="0"/>
      <w:marRight w:val="0"/>
      <w:marTop w:val="0"/>
      <w:marBottom w:val="0"/>
      <w:divBdr>
        <w:top w:val="none" w:sz="0" w:space="0" w:color="auto"/>
        <w:left w:val="none" w:sz="0" w:space="0" w:color="auto"/>
        <w:bottom w:val="none" w:sz="0" w:space="0" w:color="auto"/>
        <w:right w:val="none" w:sz="0" w:space="0" w:color="auto"/>
      </w:divBdr>
    </w:div>
    <w:div w:id="190194535">
      <w:bodyDiv w:val="1"/>
      <w:marLeft w:val="0"/>
      <w:marRight w:val="0"/>
      <w:marTop w:val="0"/>
      <w:marBottom w:val="0"/>
      <w:divBdr>
        <w:top w:val="none" w:sz="0" w:space="0" w:color="auto"/>
        <w:left w:val="none" w:sz="0" w:space="0" w:color="auto"/>
        <w:bottom w:val="none" w:sz="0" w:space="0" w:color="auto"/>
        <w:right w:val="none" w:sz="0" w:space="0" w:color="auto"/>
      </w:divBdr>
    </w:div>
    <w:div w:id="192890012">
      <w:bodyDiv w:val="1"/>
      <w:marLeft w:val="0"/>
      <w:marRight w:val="0"/>
      <w:marTop w:val="0"/>
      <w:marBottom w:val="0"/>
      <w:divBdr>
        <w:top w:val="none" w:sz="0" w:space="0" w:color="auto"/>
        <w:left w:val="none" w:sz="0" w:space="0" w:color="auto"/>
        <w:bottom w:val="none" w:sz="0" w:space="0" w:color="auto"/>
        <w:right w:val="none" w:sz="0" w:space="0" w:color="auto"/>
      </w:divBdr>
    </w:div>
    <w:div w:id="226577900">
      <w:bodyDiv w:val="1"/>
      <w:marLeft w:val="0"/>
      <w:marRight w:val="0"/>
      <w:marTop w:val="0"/>
      <w:marBottom w:val="0"/>
      <w:divBdr>
        <w:top w:val="none" w:sz="0" w:space="0" w:color="auto"/>
        <w:left w:val="none" w:sz="0" w:space="0" w:color="auto"/>
        <w:bottom w:val="none" w:sz="0" w:space="0" w:color="auto"/>
        <w:right w:val="none" w:sz="0" w:space="0" w:color="auto"/>
      </w:divBdr>
    </w:div>
    <w:div w:id="227035755">
      <w:bodyDiv w:val="1"/>
      <w:marLeft w:val="0"/>
      <w:marRight w:val="0"/>
      <w:marTop w:val="0"/>
      <w:marBottom w:val="0"/>
      <w:divBdr>
        <w:top w:val="none" w:sz="0" w:space="0" w:color="auto"/>
        <w:left w:val="none" w:sz="0" w:space="0" w:color="auto"/>
        <w:bottom w:val="none" w:sz="0" w:space="0" w:color="auto"/>
        <w:right w:val="none" w:sz="0" w:space="0" w:color="auto"/>
      </w:divBdr>
    </w:div>
    <w:div w:id="235821594">
      <w:bodyDiv w:val="1"/>
      <w:marLeft w:val="0"/>
      <w:marRight w:val="0"/>
      <w:marTop w:val="0"/>
      <w:marBottom w:val="0"/>
      <w:divBdr>
        <w:top w:val="none" w:sz="0" w:space="0" w:color="auto"/>
        <w:left w:val="none" w:sz="0" w:space="0" w:color="auto"/>
        <w:bottom w:val="none" w:sz="0" w:space="0" w:color="auto"/>
        <w:right w:val="none" w:sz="0" w:space="0" w:color="auto"/>
      </w:divBdr>
    </w:div>
    <w:div w:id="241763851">
      <w:bodyDiv w:val="1"/>
      <w:marLeft w:val="0"/>
      <w:marRight w:val="0"/>
      <w:marTop w:val="0"/>
      <w:marBottom w:val="0"/>
      <w:divBdr>
        <w:top w:val="none" w:sz="0" w:space="0" w:color="auto"/>
        <w:left w:val="none" w:sz="0" w:space="0" w:color="auto"/>
        <w:bottom w:val="none" w:sz="0" w:space="0" w:color="auto"/>
        <w:right w:val="none" w:sz="0" w:space="0" w:color="auto"/>
      </w:divBdr>
    </w:div>
    <w:div w:id="303122471">
      <w:bodyDiv w:val="1"/>
      <w:marLeft w:val="0"/>
      <w:marRight w:val="0"/>
      <w:marTop w:val="0"/>
      <w:marBottom w:val="0"/>
      <w:divBdr>
        <w:top w:val="none" w:sz="0" w:space="0" w:color="auto"/>
        <w:left w:val="none" w:sz="0" w:space="0" w:color="auto"/>
        <w:bottom w:val="none" w:sz="0" w:space="0" w:color="auto"/>
        <w:right w:val="none" w:sz="0" w:space="0" w:color="auto"/>
      </w:divBdr>
    </w:div>
    <w:div w:id="324823605">
      <w:bodyDiv w:val="1"/>
      <w:marLeft w:val="0"/>
      <w:marRight w:val="0"/>
      <w:marTop w:val="0"/>
      <w:marBottom w:val="0"/>
      <w:divBdr>
        <w:top w:val="none" w:sz="0" w:space="0" w:color="auto"/>
        <w:left w:val="none" w:sz="0" w:space="0" w:color="auto"/>
        <w:bottom w:val="none" w:sz="0" w:space="0" w:color="auto"/>
        <w:right w:val="none" w:sz="0" w:space="0" w:color="auto"/>
      </w:divBdr>
      <w:divsChild>
        <w:div w:id="525407721">
          <w:marLeft w:val="274"/>
          <w:marRight w:val="0"/>
          <w:marTop w:val="0"/>
          <w:marBottom w:val="0"/>
          <w:divBdr>
            <w:top w:val="none" w:sz="0" w:space="0" w:color="auto"/>
            <w:left w:val="none" w:sz="0" w:space="0" w:color="auto"/>
            <w:bottom w:val="none" w:sz="0" w:space="0" w:color="auto"/>
            <w:right w:val="none" w:sz="0" w:space="0" w:color="auto"/>
          </w:divBdr>
        </w:div>
      </w:divsChild>
    </w:div>
    <w:div w:id="331488079">
      <w:bodyDiv w:val="1"/>
      <w:marLeft w:val="0"/>
      <w:marRight w:val="0"/>
      <w:marTop w:val="0"/>
      <w:marBottom w:val="0"/>
      <w:divBdr>
        <w:top w:val="none" w:sz="0" w:space="0" w:color="auto"/>
        <w:left w:val="none" w:sz="0" w:space="0" w:color="auto"/>
        <w:bottom w:val="none" w:sz="0" w:space="0" w:color="auto"/>
        <w:right w:val="none" w:sz="0" w:space="0" w:color="auto"/>
      </w:divBdr>
    </w:div>
    <w:div w:id="368262047">
      <w:bodyDiv w:val="1"/>
      <w:marLeft w:val="0"/>
      <w:marRight w:val="0"/>
      <w:marTop w:val="0"/>
      <w:marBottom w:val="0"/>
      <w:divBdr>
        <w:top w:val="none" w:sz="0" w:space="0" w:color="auto"/>
        <w:left w:val="none" w:sz="0" w:space="0" w:color="auto"/>
        <w:bottom w:val="none" w:sz="0" w:space="0" w:color="auto"/>
        <w:right w:val="none" w:sz="0" w:space="0" w:color="auto"/>
      </w:divBdr>
    </w:div>
    <w:div w:id="384067160">
      <w:bodyDiv w:val="1"/>
      <w:marLeft w:val="0"/>
      <w:marRight w:val="0"/>
      <w:marTop w:val="0"/>
      <w:marBottom w:val="0"/>
      <w:divBdr>
        <w:top w:val="none" w:sz="0" w:space="0" w:color="auto"/>
        <w:left w:val="none" w:sz="0" w:space="0" w:color="auto"/>
        <w:bottom w:val="none" w:sz="0" w:space="0" w:color="auto"/>
        <w:right w:val="none" w:sz="0" w:space="0" w:color="auto"/>
      </w:divBdr>
    </w:div>
    <w:div w:id="417871861">
      <w:bodyDiv w:val="1"/>
      <w:marLeft w:val="0"/>
      <w:marRight w:val="0"/>
      <w:marTop w:val="0"/>
      <w:marBottom w:val="0"/>
      <w:divBdr>
        <w:top w:val="none" w:sz="0" w:space="0" w:color="auto"/>
        <w:left w:val="none" w:sz="0" w:space="0" w:color="auto"/>
        <w:bottom w:val="none" w:sz="0" w:space="0" w:color="auto"/>
        <w:right w:val="none" w:sz="0" w:space="0" w:color="auto"/>
      </w:divBdr>
    </w:div>
    <w:div w:id="419522050">
      <w:bodyDiv w:val="1"/>
      <w:marLeft w:val="0"/>
      <w:marRight w:val="0"/>
      <w:marTop w:val="0"/>
      <w:marBottom w:val="0"/>
      <w:divBdr>
        <w:top w:val="none" w:sz="0" w:space="0" w:color="auto"/>
        <w:left w:val="none" w:sz="0" w:space="0" w:color="auto"/>
        <w:bottom w:val="none" w:sz="0" w:space="0" w:color="auto"/>
        <w:right w:val="none" w:sz="0" w:space="0" w:color="auto"/>
      </w:divBdr>
    </w:div>
    <w:div w:id="422385787">
      <w:bodyDiv w:val="1"/>
      <w:marLeft w:val="0"/>
      <w:marRight w:val="0"/>
      <w:marTop w:val="0"/>
      <w:marBottom w:val="0"/>
      <w:divBdr>
        <w:top w:val="none" w:sz="0" w:space="0" w:color="auto"/>
        <w:left w:val="none" w:sz="0" w:space="0" w:color="auto"/>
        <w:bottom w:val="none" w:sz="0" w:space="0" w:color="auto"/>
        <w:right w:val="none" w:sz="0" w:space="0" w:color="auto"/>
      </w:divBdr>
    </w:div>
    <w:div w:id="431701548">
      <w:bodyDiv w:val="1"/>
      <w:marLeft w:val="0"/>
      <w:marRight w:val="0"/>
      <w:marTop w:val="0"/>
      <w:marBottom w:val="0"/>
      <w:divBdr>
        <w:top w:val="none" w:sz="0" w:space="0" w:color="auto"/>
        <w:left w:val="none" w:sz="0" w:space="0" w:color="auto"/>
        <w:bottom w:val="none" w:sz="0" w:space="0" w:color="auto"/>
        <w:right w:val="none" w:sz="0" w:space="0" w:color="auto"/>
      </w:divBdr>
    </w:div>
    <w:div w:id="435322349">
      <w:bodyDiv w:val="1"/>
      <w:marLeft w:val="0"/>
      <w:marRight w:val="0"/>
      <w:marTop w:val="0"/>
      <w:marBottom w:val="0"/>
      <w:divBdr>
        <w:top w:val="none" w:sz="0" w:space="0" w:color="auto"/>
        <w:left w:val="none" w:sz="0" w:space="0" w:color="auto"/>
        <w:bottom w:val="none" w:sz="0" w:space="0" w:color="auto"/>
        <w:right w:val="none" w:sz="0" w:space="0" w:color="auto"/>
      </w:divBdr>
    </w:div>
    <w:div w:id="440035765">
      <w:bodyDiv w:val="1"/>
      <w:marLeft w:val="0"/>
      <w:marRight w:val="0"/>
      <w:marTop w:val="0"/>
      <w:marBottom w:val="0"/>
      <w:divBdr>
        <w:top w:val="none" w:sz="0" w:space="0" w:color="auto"/>
        <w:left w:val="none" w:sz="0" w:space="0" w:color="auto"/>
        <w:bottom w:val="none" w:sz="0" w:space="0" w:color="auto"/>
        <w:right w:val="none" w:sz="0" w:space="0" w:color="auto"/>
      </w:divBdr>
    </w:div>
    <w:div w:id="440493280">
      <w:bodyDiv w:val="1"/>
      <w:marLeft w:val="0"/>
      <w:marRight w:val="0"/>
      <w:marTop w:val="0"/>
      <w:marBottom w:val="0"/>
      <w:divBdr>
        <w:top w:val="none" w:sz="0" w:space="0" w:color="auto"/>
        <w:left w:val="none" w:sz="0" w:space="0" w:color="auto"/>
        <w:bottom w:val="none" w:sz="0" w:space="0" w:color="auto"/>
        <w:right w:val="none" w:sz="0" w:space="0" w:color="auto"/>
      </w:divBdr>
    </w:div>
    <w:div w:id="443888981">
      <w:bodyDiv w:val="1"/>
      <w:marLeft w:val="0"/>
      <w:marRight w:val="0"/>
      <w:marTop w:val="0"/>
      <w:marBottom w:val="0"/>
      <w:divBdr>
        <w:top w:val="none" w:sz="0" w:space="0" w:color="auto"/>
        <w:left w:val="none" w:sz="0" w:space="0" w:color="auto"/>
        <w:bottom w:val="none" w:sz="0" w:space="0" w:color="auto"/>
        <w:right w:val="none" w:sz="0" w:space="0" w:color="auto"/>
      </w:divBdr>
    </w:div>
    <w:div w:id="448470690">
      <w:bodyDiv w:val="1"/>
      <w:marLeft w:val="0"/>
      <w:marRight w:val="0"/>
      <w:marTop w:val="0"/>
      <w:marBottom w:val="0"/>
      <w:divBdr>
        <w:top w:val="none" w:sz="0" w:space="0" w:color="auto"/>
        <w:left w:val="none" w:sz="0" w:space="0" w:color="auto"/>
        <w:bottom w:val="none" w:sz="0" w:space="0" w:color="auto"/>
        <w:right w:val="none" w:sz="0" w:space="0" w:color="auto"/>
      </w:divBdr>
    </w:div>
    <w:div w:id="475538116">
      <w:bodyDiv w:val="1"/>
      <w:marLeft w:val="0"/>
      <w:marRight w:val="0"/>
      <w:marTop w:val="0"/>
      <w:marBottom w:val="0"/>
      <w:divBdr>
        <w:top w:val="none" w:sz="0" w:space="0" w:color="auto"/>
        <w:left w:val="none" w:sz="0" w:space="0" w:color="auto"/>
        <w:bottom w:val="none" w:sz="0" w:space="0" w:color="auto"/>
        <w:right w:val="none" w:sz="0" w:space="0" w:color="auto"/>
      </w:divBdr>
    </w:div>
    <w:div w:id="498275088">
      <w:bodyDiv w:val="1"/>
      <w:marLeft w:val="0"/>
      <w:marRight w:val="0"/>
      <w:marTop w:val="0"/>
      <w:marBottom w:val="0"/>
      <w:divBdr>
        <w:top w:val="none" w:sz="0" w:space="0" w:color="auto"/>
        <w:left w:val="none" w:sz="0" w:space="0" w:color="auto"/>
        <w:bottom w:val="none" w:sz="0" w:space="0" w:color="auto"/>
        <w:right w:val="none" w:sz="0" w:space="0" w:color="auto"/>
      </w:divBdr>
    </w:div>
    <w:div w:id="508788081">
      <w:bodyDiv w:val="1"/>
      <w:marLeft w:val="0"/>
      <w:marRight w:val="0"/>
      <w:marTop w:val="0"/>
      <w:marBottom w:val="0"/>
      <w:divBdr>
        <w:top w:val="none" w:sz="0" w:space="0" w:color="auto"/>
        <w:left w:val="none" w:sz="0" w:space="0" w:color="auto"/>
        <w:bottom w:val="none" w:sz="0" w:space="0" w:color="auto"/>
        <w:right w:val="none" w:sz="0" w:space="0" w:color="auto"/>
      </w:divBdr>
    </w:div>
    <w:div w:id="534345834">
      <w:bodyDiv w:val="1"/>
      <w:marLeft w:val="0"/>
      <w:marRight w:val="0"/>
      <w:marTop w:val="0"/>
      <w:marBottom w:val="0"/>
      <w:divBdr>
        <w:top w:val="none" w:sz="0" w:space="0" w:color="auto"/>
        <w:left w:val="none" w:sz="0" w:space="0" w:color="auto"/>
        <w:bottom w:val="none" w:sz="0" w:space="0" w:color="auto"/>
        <w:right w:val="none" w:sz="0" w:space="0" w:color="auto"/>
      </w:divBdr>
    </w:div>
    <w:div w:id="569193732">
      <w:bodyDiv w:val="1"/>
      <w:marLeft w:val="0"/>
      <w:marRight w:val="0"/>
      <w:marTop w:val="0"/>
      <w:marBottom w:val="0"/>
      <w:divBdr>
        <w:top w:val="none" w:sz="0" w:space="0" w:color="auto"/>
        <w:left w:val="none" w:sz="0" w:space="0" w:color="auto"/>
        <w:bottom w:val="none" w:sz="0" w:space="0" w:color="auto"/>
        <w:right w:val="none" w:sz="0" w:space="0" w:color="auto"/>
      </w:divBdr>
    </w:div>
    <w:div w:id="575285934">
      <w:bodyDiv w:val="1"/>
      <w:marLeft w:val="0"/>
      <w:marRight w:val="0"/>
      <w:marTop w:val="0"/>
      <w:marBottom w:val="0"/>
      <w:divBdr>
        <w:top w:val="none" w:sz="0" w:space="0" w:color="auto"/>
        <w:left w:val="none" w:sz="0" w:space="0" w:color="auto"/>
        <w:bottom w:val="none" w:sz="0" w:space="0" w:color="auto"/>
        <w:right w:val="none" w:sz="0" w:space="0" w:color="auto"/>
      </w:divBdr>
    </w:div>
    <w:div w:id="583732776">
      <w:bodyDiv w:val="1"/>
      <w:marLeft w:val="0"/>
      <w:marRight w:val="0"/>
      <w:marTop w:val="0"/>
      <w:marBottom w:val="0"/>
      <w:divBdr>
        <w:top w:val="none" w:sz="0" w:space="0" w:color="auto"/>
        <w:left w:val="none" w:sz="0" w:space="0" w:color="auto"/>
        <w:bottom w:val="none" w:sz="0" w:space="0" w:color="auto"/>
        <w:right w:val="none" w:sz="0" w:space="0" w:color="auto"/>
      </w:divBdr>
      <w:divsChild>
        <w:div w:id="1266692677">
          <w:marLeft w:val="274"/>
          <w:marRight w:val="0"/>
          <w:marTop w:val="0"/>
          <w:marBottom w:val="0"/>
          <w:divBdr>
            <w:top w:val="none" w:sz="0" w:space="0" w:color="auto"/>
            <w:left w:val="none" w:sz="0" w:space="0" w:color="auto"/>
            <w:bottom w:val="none" w:sz="0" w:space="0" w:color="auto"/>
            <w:right w:val="none" w:sz="0" w:space="0" w:color="auto"/>
          </w:divBdr>
        </w:div>
      </w:divsChild>
    </w:div>
    <w:div w:id="584458149">
      <w:bodyDiv w:val="1"/>
      <w:marLeft w:val="0"/>
      <w:marRight w:val="0"/>
      <w:marTop w:val="0"/>
      <w:marBottom w:val="0"/>
      <w:divBdr>
        <w:top w:val="none" w:sz="0" w:space="0" w:color="auto"/>
        <w:left w:val="none" w:sz="0" w:space="0" w:color="auto"/>
        <w:bottom w:val="none" w:sz="0" w:space="0" w:color="auto"/>
        <w:right w:val="none" w:sz="0" w:space="0" w:color="auto"/>
      </w:divBdr>
    </w:div>
    <w:div w:id="613901900">
      <w:bodyDiv w:val="1"/>
      <w:marLeft w:val="0"/>
      <w:marRight w:val="0"/>
      <w:marTop w:val="0"/>
      <w:marBottom w:val="0"/>
      <w:divBdr>
        <w:top w:val="none" w:sz="0" w:space="0" w:color="auto"/>
        <w:left w:val="none" w:sz="0" w:space="0" w:color="auto"/>
        <w:bottom w:val="none" w:sz="0" w:space="0" w:color="auto"/>
        <w:right w:val="none" w:sz="0" w:space="0" w:color="auto"/>
      </w:divBdr>
    </w:div>
    <w:div w:id="622927902">
      <w:bodyDiv w:val="1"/>
      <w:marLeft w:val="0"/>
      <w:marRight w:val="0"/>
      <w:marTop w:val="0"/>
      <w:marBottom w:val="0"/>
      <w:divBdr>
        <w:top w:val="none" w:sz="0" w:space="0" w:color="auto"/>
        <w:left w:val="none" w:sz="0" w:space="0" w:color="auto"/>
        <w:bottom w:val="none" w:sz="0" w:space="0" w:color="auto"/>
        <w:right w:val="none" w:sz="0" w:space="0" w:color="auto"/>
      </w:divBdr>
    </w:div>
    <w:div w:id="625967035">
      <w:bodyDiv w:val="1"/>
      <w:marLeft w:val="0"/>
      <w:marRight w:val="0"/>
      <w:marTop w:val="0"/>
      <w:marBottom w:val="0"/>
      <w:divBdr>
        <w:top w:val="none" w:sz="0" w:space="0" w:color="auto"/>
        <w:left w:val="none" w:sz="0" w:space="0" w:color="auto"/>
        <w:bottom w:val="none" w:sz="0" w:space="0" w:color="auto"/>
        <w:right w:val="none" w:sz="0" w:space="0" w:color="auto"/>
      </w:divBdr>
    </w:div>
    <w:div w:id="630524043">
      <w:bodyDiv w:val="1"/>
      <w:marLeft w:val="0"/>
      <w:marRight w:val="0"/>
      <w:marTop w:val="0"/>
      <w:marBottom w:val="0"/>
      <w:divBdr>
        <w:top w:val="none" w:sz="0" w:space="0" w:color="auto"/>
        <w:left w:val="none" w:sz="0" w:space="0" w:color="auto"/>
        <w:bottom w:val="none" w:sz="0" w:space="0" w:color="auto"/>
        <w:right w:val="none" w:sz="0" w:space="0" w:color="auto"/>
      </w:divBdr>
    </w:div>
    <w:div w:id="632322662">
      <w:bodyDiv w:val="1"/>
      <w:marLeft w:val="0"/>
      <w:marRight w:val="0"/>
      <w:marTop w:val="0"/>
      <w:marBottom w:val="0"/>
      <w:divBdr>
        <w:top w:val="none" w:sz="0" w:space="0" w:color="auto"/>
        <w:left w:val="none" w:sz="0" w:space="0" w:color="auto"/>
        <w:bottom w:val="none" w:sz="0" w:space="0" w:color="auto"/>
        <w:right w:val="none" w:sz="0" w:space="0" w:color="auto"/>
      </w:divBdr>
    </w:div>
    <w:div w:id="707492893">
      <w:bodyDiv w:val="1"/>
      <w:marLeft w:val="0"/>
      <w:marRight w:val="0"/>
      <w:marTop w:val="0"/>
      <w:marBottom w:val="0"/>
      <w:divBdr>
        <w:top w:val="none" w:sz="0" w:space="0" w:color="auto"/>
        <w:left w:val="none" w:sz="0" w:space="0" w:color="auto"/>
        <w:bottom w:val="none" w:sz="0" w:space="0" w:color="auto"/>
        <w:right w:val="none" w:sz="0" w:space="0" w:color="auto"/>
      </w:divBdr>
    </w:div>
    <w:div w:id="766803883">
      <w:bodyDiv w:val="1"/>
      <w:marLeft w:val="0"/>
      <w:marRight w:val="0"/>
      <w:marTop w:val="0"/>
      <w:marBottom w:val="0"/>
      <w:divBdr>
        <w:top w:val="none" w:sz="0" w:space="0" w:color="auto"/>
        <w:left w:val="none" w:sz="0" w:space="0" w:color="auto"/>
        <w:bottom w:val="none" w:sz="0" w:space="0" w:color="auto"/>
        <w:right w:val="none" w:sz="0" w:space="0" w:color="auto"/>
      </w:divBdr>
    </w:div>
    <w:div w:id="806362148">
      <w:bodyDiv w:val="1"/>
      <w:marLeft w:val="0"/>
      <w:marRight w:val="0"/>
      <w:marTop w:val="0"/>
      <w:marBottom w:val="0"/>
      <w:divBdr>
        <w:top w:val="none" w:sz="0" w:space="0" w:color="auto"/>
        <w:left w:val="none" w:sz="0" w:space="0" w:color="auto"/>
        <w:bottom w:val="none" w:sz="0" w:space="0" w:color="auto"/>
        <w:right w:val="none" w:sz="0" w:space="0" w:color="auto"/>
      </w:divBdr>
    </w:div>
    <w:div w:id="823159025">
      <w:bodyDiv w:val="1"/>
      <w:marLeft w:val="0"/>
      <w:marRight w:val="0"/>
      <w:marTop w:val="0"/>
      <w:marBottom w:val="0"/>
      <w:divBdr>
        <w:top w:val="none" w:sz="0" w:space="0" w:color="auto"/>
        <w:left w:val="none" w:sz="0" w:space="0" w:color="auto"/>
        <w:bottom w:val="none" w:sz="0" w:space="0" w:color="auto"/>
        <w:right w:val="none" w:sz="0" w:space="0" w:color="auto"/>
      </w:divBdr>
    </w:div>
    <w:div w:id="827555004">
      <w:bodyDiv w:val="1"/>
      <w:marLeft w:val="0"/>
      <w:marRight w:val="0"/>
      <w:marTop w:val="0"/>
      <w:marBottom w:val="0"/>
      <w:divBdr>
        <w:top w:val="none" w:sz="0" w:space="0" w:color="auto"/>
        <w:left w:val="none" w:sz="0" w:space="0" w:color="auto"/>
        <w:bottom w:val="none" w:sz="0" w:space="0" w:color="auto"/>
        <w:right w:val="none" w:sz="0" w:space="0" w:color="auto"/>
      </w:divBdr>
    </w:div>
    <w:div w:id="839664874">
      <w:bodyDiv w:val="1"/>
      <w:marLeft w:val="0"/>
      <w:marRight w:val="0"/>
      <w:marTop w:val="0"/>
      <w:marBottom w:val="0"/>
      <w:divBdr>
        <w:top w:val="none" w:sz="0" w:space="0" w:color="auto"/>
        <w:left w:val="none" w:sz="0" w:space="0" w:color="auto"/>
        <w:bottom w:val="none" w:sz="0" w:space="0" w:color="auto"/>
        <w:right w:val="none" w:sz="0" w:space="0" w:color="auto"/>
      </w:divBdr>
      <w:divsChild>
        <w:div w:id="1753887144">
          <w:marLeft w:val="0"/>
          <w:marRight w:val="0"/>
          <w:marTop w:val="0"/>
          <w:marBottom w:val="0"/>
          <w:divBdr>
            <w:top w:val="none" w:sz="0" w:space="0" w:color="auto"/>
            <w:left w:val="none" w:sz="0" w:space="0" w:color="auto"/>
            <w:bottom w:val="none" w:sz="0" w:space="0" w:color="auto"/>
            <w:right w:val="none" w:sz="0" w:space="0" w:color="auto"/>
          </w:divBdr>
        </w:div>
        <w:div w:id="446704632">
          <w:marLeft w:val="0"/>
          <w:marRight w:val="0"/>
          <w:marTop w:val="0"/>
          <w:marBottom w:val="0"/>
          <w:divBdr>
            <w:top w:val="none" w:sz="0" w:space="0" w:color="auto"/>
            <w:left w:val="none" w:sz="0" w:space="0" w:color="auto"/>
            <w:bottom w:val="none" w:sz="0" w:space="0" w:color="auto"/>
            <w:right w:val="none" w:sz="0" w:space="0" w:color="auto"/>
          </w:divBdr>
        </w:div>
      </w:divsChild>
    </w:div>
    <w:div w:id="847869839">
      <w:bodyDiv w:val="1"/>
      <w:marLeft w:val="0"/>
      <w:marRight w:val="0"/>
      <w:marTop w:val="0"/>
      <w:marBottom w:val="0"/>
      <w:divBdr>
        <w:top w:val="none" w:sz="0" w:space="0" w:color="auto"/>
        <w:left w:val="none" w:sz="0" w:space="0" w:color="auto"/>
        <w:bottom w:val="none" w:sz="0" w:space="0" w:color="auto"/>
        <w:right w:val="none" w:sz="0" w:space="0" w:color="auto"/>
      </w:divBdr>
    </w:div>
    <w:div w:id="859051048">
      <w:bodyDiv w:val="1"/>
      <w:marLeft w:val="0"/>
      <w:marRight w:val="0"/>
      <w:marTop w:val="0"/>
      <w:marBottom w:val="0"/>
      <w:divBdr>
        <w:top w:val="none" w:sz="0" w:space="0" w:color="auto"/>
        <w:left w:val="none" w:sz="0" w:space="0" w:color="auto"/>
        <w:bottom w:val="none" w:sz="0" w:space="0" w:color="auto"/>
        <w:right w:val="none" w:sz="0" w:space="0" w:color="auto"/>
      </w:divBdr>
    </w:div>
    <w:div w:id="881601113">
      <w:bodyDiv w:val="1"/>
      <w:marLeft w:val="0"/>
      <w:marRight w:val="0"/>
      <w:marTop w:val="0"/>
      <w:marBottom w:val="0"/>
      <w:divBdr>
        <w:top w:val="none" w:sz="0" w:space="0" w:color="auto"/>
        <w:left w:val="none" w:sz="0" w:space="0" w:color="auto"/>
        <w:bottom w:val="none" w:sz="0" w:space="0" w:color="auto"/>
        <w:right w:val="none" w:sz="0" w:space="0" w:color="auto"/>
      </w:divBdr>
    </w:div>
    <w:div w:id="942497435">
      <w:bodyDiv w:val="1"/>
      <w:marLeft w:val="0"/>
      <w:marRight w:val="0"/>
      <w:marTop w:val="0"/>
      <w:marBottom w:val="0"/>
      <w:divBdr>
        <w:top w:val="none" w:sz="0" w:space="0" w:color="auto"/>
        <w:left w:val="none" w:sz="0" w:space="0" w:color="auto"/>
        <w:bottom w:val="none" w:sz="0" w:space="0" w:color="auto"/>
        <w:right w:val="none" w:sz="0" w:space="0" w:color="auto"/>
      </w:divBdr>
    </w:div>
    <w:div w:id="949437458">
      <w:bodyDiv w:val="1"/>
      <w:marLeft w:val="0"/>
      <w:marRight w:val="0"/>
      <w:marTop w:val="0"/>
      <w:marBottom w:val="0"/>
      <w:divBdr>
        <w:top w:val="none" w:sz="0" w:space="0" w:color="auto"/>
        <w:left w:val="none" w:sz="0" w:space="0" w:color="auto"/>
        <w:bottom w:val="none" w:sz="0" w:space="0" w:color="auto"/>
        <w:right w:val="none" w:sz="0" w:space="0" w:color="auto"/>
      </w:divBdr>
    </w:div>
    <w:div w:id="983657884">
      <w:bodyDiv w:val="1"/>
      <w:marLeft w:val="0"/>
      <w:marRight w:val="0"/>
      <w:marTop w:val="0"/>
      <w:marBottom w:val="0"/>
      <w:divBdr>
        <w:top w:val="none" w:sz="0" w:space="0" w:color="auto"/>
        <w:left w:val="none" w:sz="0" w:space="0" w:color="auto"/>
        <w:bottom w:val="none" w:sz="0" w:space="0" w:color="auto"/>
        <w:right w:val="none" w:sz="0" w:space="0" w:color="auto"/>
      </w:divBdr>
    </w:div>
    <w:div w:id="995576333">
      <w:bodyDiv w:val="1"/>
      <w:marLeft w:val="0"/>
      <w:marRight w:val="0"/>
      <w:marTop w:val="0"/>
      <w:marBottom w:val="0"/>
      <w:divBdr>
        <w:top w:val="none" w:sz="0" w:space="0" w:color="auto"/>
        <w:left w:val="none" w:sz="0" w:space="0" w:color="auto"/>
        <w:bottom w:val="none" w:sz="0" w:space="0" w:color="auto"/>
        <w:right w:val="none" w:sz="0" w:space="0" w:color="auto"/>
      </w:divBdr>
    </w:div>
    <w:div w:id="1028486658">
      <w:bodyDiv w:val="1"/>
      <w:marLeft w:val="0"/>
      <w:marRight w:val="0"/>
      <w:marTop w:val="0"/>
      <w:marBottom w:val="0"/>
      <w:divBdr>
        <w:top w:val="none" w:sz="0" w:space="0" w:color="auto"/>
        <w:left w:val="none" w:sz="0" w:space="0" w:color="auto"/>
        <w:bottom w:val="none" w:sz="0" w:space="0" w:color="auto"/>
        <w:right w:val="none" w:sz="0" w:space="0" w:color="auto"/>
      </w:divBdr>
    </w:div>
    <w:div w:id="1031763906">
      <w:bodyDiv w:val="1"/>
      <w:marLeft w:val="0"/>
      <w:marRight w:val="0"/>
      <w:marTop w:val="0"/>
      <w:marBottom w:val="0"/>
      <w:divBdr>
        <w:top w:val="none" w:sz="0" w:space="0" w:color="auto"/>
        <w:left w:val="none" w:sz="0" w:space="0" w:color="auto"/>
        <w:bottom w:val="none" w:sz="0" w:space="0" w:color="auto"/>
        <w:right w:val="none" w:sz="0" w:space="0" w:color="auto"/>
      </w:divBdr>
    </w:div>
    <w:div w:id="1087381645">
      <w:bodyDiv w:val="1"/>
      <w:marLeft w:val="0"/>
      <w:marRight w:val="0"/>
      <w:marTop w:val="0"/>
      <w:marBottom w:val="0"/>
      <w:divBdr>
        <w:top w:val="none" w:sz="0" w:space="0" w:color="auto"/>
        <w:left w:val="none" w:sz="0" w:space="0" w:color="auto"/>
        <w:bottom w:val="none" w:sz="0" w:space="0" w:color="auto"/>
        <w:right w:val="none" w:sz="0" w:space="0" w:color="auto"/>
      </w:divBdr>
    </w:div>
    <w:div w:id="1090811885">
      <w:bodyDiv w:val="1"/>
      <w:marLeft w:val="0"/>
      <w:marRight w:val="0"/>
      <w:marTop w:val="0"/>
      <w:marBottom w:val="0"/>
      <w:divBdr>
        <w:top w:val="none" w:sz="0" w:space="0" w:color="auto"/>
        <w:left w:val="none" w:sz="0" w:space="0" w:color="auto"/>
        <w:bottom w:val="none" w:sz="0" w:space="0" w:color="auto"/>
        <w:right w:val="none" w:sz="0" w:space="0" w:color="auto"/>
      </w:divBdr>
    </w:div>
    <w:div w:id="1098139872">
      <w:bodyDiv w:val="1"/>
      <w:marLeft w:val="0"/>
      <w:marRight w:val="0"/>
      <w:marTop w:val="0"/>
      <w:marBottom w:val="0"/>
      <w:divBdr>
        <w:top w:val="none" w:sz="0" w:space="0" w:color="auto"/>
        <w:left w:val="none" w:sz="0" w:space="0" w:color="auto"/>
        <w:bottom w:val="none" w:sz="0" w:space="0" w:color="auto"/>
        <w:right w:val="none" w:sz="0" w:space="0" w:color="auto"/>
      </w:divBdr>
    </w:div>
    <w:div w:id="1121387250">
      <w:bodyDiv w:val="1"/>
      <w:marLeft w:val="0"/>
      <w:marRight w:val="0"/>
      <w:marTop w:val="0"/>
      <w:marBottom w:val="0"/>
      <w:divBdr>
        <w:top w:val="none" w:sz="0" w:space="0" w:color="auto"/>
        <w:left w:val="none" w:sz="0" w:space="0" w:color="auto"/>
        <w:bottom w:val="none" w:sz="0" w:space="0" w:color="auto"/>
        <w:right w:val="none" w:sz="0" w:space="0" w:color="auto"/>
      </w:divBdr>
    </w:div>
    <w:div w:id="1134953487">
      <w:bodyDiv w:val="1"/>
      <w:marLeft w:val="0"/>
      <w:marRight w:val="0"/>
      <w:marTop w:val="0"/>
      <w:marBottom w:val="0"/>
      <w:divBdr>
        <w:top w:val="none" w:sz="0" w:space="0" w:color="auto"/>
        <w:left w:val="none" w:sz="0" w:space="0" w:color="auto"/>
        <w:bottom w:val="none" w:sz="0" w:space="0" w:color="auto"/>
        <w:right w:val="none" w:sz="0" w:space="0" w:color="auto"/>
      </w:divBdr>
    </w:div>
    <w:div w:id="1147285809">
      <w:bodyDiv w:val="1"/>
      <w:marLeft w:val="0"/>
      <w:marRight w:val="0"/>
      <w:marTop w:val="0"/>
      <w:marBottom w:val="0"/>
      <w:divBdr>
        <w:top w:val="none" w:sz="0" w:space="0" w:color="auto"/>
        <w:left w:val="none" w:sz="0" w:space="0" w:color="auto"/>
        <w:bottom w:val="none" w:sz="0" w:space="0" w:color="auto"/>
        <w:right w:val="none" w:sz="0" w:space="0" w:color="auto"/>
      </w:divBdr>
    </w:div>
    <w:div w:id="1149133574">
      <w:bodyDiv w:val="1"/>
      <w:marLeft w:val="0"/>
      <w:marRight w:val="0"/>
      <w:marTop w:val="0"/>
      <w:marBottom w:val="0"/>
      <w:divBdr>
        <w:top w:val="none" w:sz="0" w:space="0" w:color="auto"/>
        <w:left w:val="none" w:sz="0" w:space="0" w:color="auto"/>
        <w:bottom w:val="none" w:sz="0" w:space="0" w:color="auto"/>
        <w:right w:val="none" w:sz="0" w:space="0" w:color="auto"/>
      </w:divBdr>
    </w:div>
    <w:div w:id="1155680238">
      <w:bodyDiv w:val="1"/>
      <w:marLeft w:val="0"/>
      <w:marRight w:val="0"/>
      <w:marTop w:val="0"/>
      <w:marBottom w:val="0"/>
      <w:divBdr>
        <w:top w:val="none" w:sz="0" w:space="0" w:color="auto"/>
        <w:left w:val="none" w:sz="0" w:space="0" w:color="auto"/>
        <w:bottom w:val="none" w:sz="0" w:space="0" w:color="auto"/>
        <w:right w:val="none" w:sz="0" w:space="0" w:color="auto"/>
      </w:divBdr>
    </w:div>
    <w:div w:id="1169443799">
      <w:bodyDiv w:val="1"/>
      <w:marLeft w:val="0"/>
      <w:marRight w:val="0"/>
      <w:marTop w:val="0"/>
      <w:marBottom w:val="0"/>
      <w:divBdr>
        <w:top w:val="none" w:sz="0" w:space="0" w:color="auto"/>
        <w:left w:val="none" w:sz="0" w:space="0" w:color="auto"/>
        <w:bottom w:val="none" w:sz="0" w:space="0" w:color="auto"/>
        <w:right w:val="none" w:sz="0" w:space="0" w:color="auto"/>
      </w:divBdr>
    </w:div>
    <w:div w:id="1185679599">
      <w:bodyDiv w:val="1"/>
      <w:marLeft w:val="0"/>
      <w:marRight w:val="0"/>
      <w:marTop w:val="0"/>
      <w:marBottom w:val="0"/>
      <w:divBdr>
        <w:top w:val="none" w:sz="0" w:space="0" w:color="auto"/>
        <w:left w:val="none" w:sz="0" w:space="0" w:color="auto"/>
        <w:bottom w:val="none" w:sz="0" w:space="0" w:color="auto"/>
        <w:right w:val="none" w:sz="0" w:space="0" w:color="auto"/>
      </w:divBdr>
      <w:divsChild>
        <w:div w:id="1444419767">
          <w:marLeft w:val="0"/>
          <w:marRight w:val="0"/>
          <w:marTop w:val="0"/>
          <w:marBottom w:val="0"/>
          <w:divBdr>
            <w:top w:val="none" w:sz="0" w:space="0" w:color="auto"/>
            <w:left w:val="none" w:sz="0" w:space="0" w:color="auto"/>
            <w:bottom w:val="none" w:sz="0" w:space="0" w:color="auto"/>
            <w:right w:val="none" w:sz="0" w:space="0" w:color="auto"/>
          </w:divBdr>
        </w:div>
        <w:div w:id="818695230">
          <w:marLeft w:val="0"/>
          <w:marRight w:val="0"/>
          <w:marTop w:val="0"/>
          <w:marBottom w:val="0"/>
          <w:divBdr>
            <w:top w:val="none" w:sz="0" w:space="0" w:color="auto"/>
            <w:left w:val="none" w:sz="0" w:space="0" w:color="auto"/>
            <w:bottom w:val="none" w:sz="0" w:space="0" w:color="auto"/>
            <w:right w:val="none" w:sz="0" w:space="0" w:color="auto"/>
          </w:divBdr>
        </w:div>
      </w:divsChild>
    </w:div>
    <w:div w:id="1208688548">
      <w:bodyDiv w:val="1"/>
      <w:marLeft w:val="0"/>
      <w:marRight w:val="0"/>
      <w:marTop w:val="0"/>
      <w:marBottom w:val="0"/>
      <w:divBdr>
        <w:top w:val="none" w:sz="0" w:space="0" w:color="auto"/>
        <w:left w:val="none" w:sz="0" w:space="0" w:color="auto"/>
        <w:bottom w:val="none" w:sz="0" w:space="0" w:color="auto"/>
        <w:right w:val="none" w:sz="0" w:space="0" w:color="auto"/>
      </w:divBdr>
    </w:div>
    <w:div w:id="1211302347">
      <w:bodyDiv w:val="1"/>
      <w:marLeft w:val="0"/>
      <w:marRight w:val="0"/>
      <w:marTop w:val="0"/>
      <w:marBottom w:val="0"/>
      <w:divBdr>
        <w:top w:val="none" w:sz="0" w:space="0" w:color="auto"/>
        <w:left w:val="none" w:sz="0" w:space="0" w:color="auto"/>
        <w:bottom w:val="none" w:sz="0" w:space="0" w:color="auto"/>
        <w:right w:val="none" w:sz="0" w:space="0" w:color="auto"/>
      </w:divBdr>
    </w:div>
    <w:div w:id="1213617968">
      <w:bodyDiv w:val="1"/>
      <w:marLeft w:val="0"/>
      <w:marRight w:val="0"/>
      <w:marTop w:val="0"/>
      <w:marBottom w:val="0"/>
      <w:divBdr>
        <w:top w:val="none" w:sz="0" w:space="0" w:color="auto"/>
        <w:left w:val="none" w:sz="0" w:space="0" w:color="auto"/>
        <w:bottom w:val="none" w:sz="0" w:space="0" w:color="auto"/>
        <w:right w:val="none" w:sz="0" w:space="0" w:color="auto"/>
      </w:divBdr>
    </w:div>
    <w:div w:id="1215577903">
      <w:bodyDiv w:val="1"/>
      <w:marLeft w:val="0"/>
      <w:marRight w:val="0"/>
      <w:marTop w:val="0"/>
      <w:marBottom w:val="0"/>
      <w:divBdr>
        <w:top w:val="none" w:sz="0" w:space="0" w:color="auto"/>
        <w:left w:val="none" w:sz="0" w:space="0" w:color="auto"/>
        <w:bottom w:val="none" w:sz="0" w:space="0" w:color="auto"/>
        <w:right w:val="none" w:sz="0" w:space="0" w:color="auto"/>
      </w:divBdr>
    </w:div>
    <w:div w:id="1236278490">
      <w:bodyDiv w:val="1"/>
      <w:marLeft w:val="0"/>
      <w:marRight w:val="0"/>
      <w:marTop w:val="0"/>
      <w:marBottom w:val="0"/>
      <w:divBdr>
        <w:top w:val="none" w:sz="0" w:space="0" w:color="auto"/>
        <w:left w:val="none" w:sz="0" w:space="0" w:color="auto"/>
        <w:bottom w:val="none" w:sz="0" w:space="0" w:color="auto"/>
        <w:right w:val="none" w:sz="0" w:space="0" w:color="auto"/>
      </w:divBdr>
    </w:div>
    <w:div w:id="1236939092">
      <w:bodyDiv w:val="1"/>
      <w:marLeft w:val="0"/>
      <w:marRight w:val="0"/>
      <w:marTop w:val="0"/>
      <w:marBottom w:val="0"/>
      <w:divBdr>
        <w:top w:val="none" w:sz="0" w:space="0" w:color="auto"/>
        <w:left w:val="none" w:sz="0" w:space="0" w:color="auto"/>
        <w:bottom w:val="none" w:sz="0" w:space="0" w:color="auto"/>
        <w:right w:val="none" w:sz="0" w:space="0" w:color="auto"/>
      </w:divBdr>
    </w:div>
    <w:div w:id="1251887788">
      <w:bodyDiv w:val="1"/>
      <w:marLeft w:val="0"/>
      <w:marRight w:val="0"/>
      <w:marTop w:val="0"/>
      <w:marBottom w:val="0"/>
      <w:divBdr>
        <w:top w:val="none" w:sz="0" w:space="0" w:color="auto"/>
        <w:left w:val="none" w:sz="0" w:space="0" w:color="auto"/>
        <w:bottom w:val="none" w:sz="0" w:space="0" w:color="auto"/>
        <w:right w:val="none" w:sz="0" w:space="0" w:color="auto"/>
      </w:divBdr>
      <w:divsChild>
        <w:div w:id="309869714">
          <w:marLeft w:val="274"/>
          <w:marRight w:val="0"/>
          <w:marTop w:val="0"/>
          <w:marBottom w:val="0"/>
          <w:divBdr>
            <w:top w:val="none" w:sz="0" w:space="0" w:color="auto"/>
            <w:left w:val="none" w:sz="0" w:space="0" w:color="auto"/>
            <w:bottom w:val="none" w:sz="0" w:space="0" w:color="auto"/>
            <w:right w:val="none" w:sz="0" w:space="0" w:color="auto"/>
          </w:divBdr>
        </w:div>
        <w:div w:id="1304772090">
          <w:marLeft w:val="274"/>
          <w:marRight w:val="0"/>
          <w:marTop w:val="0"/>
          <w:marBottom w:val="0"/>
          <w:divBdr>
            <w:top w:val="none" w:sz="0" w:space="0" w:color="auto"/>
            <w:left w:val="none" w:sz="0" w:space="0" w:color="auto"/>
            <w:bottom w:val="none" w:sz="0" w:space="0" w:color="auto"/>
            <w:right w:val="none" w:sz="0" w:space="0" w:color="auto"/>
          </w:divBdr>
        </w:div>
      </w:divsChild>
    </w:div>
    <w:div w:id="1258371142">
      <w:bodyDiv w:val="1"/>
      <w:marLeft w:val="0"/>
      <w:marRight w:val="0"/>
      <w:marTop w:val="0"/>
      <w:marBottom w:val="0"/>
      <w:divBdr>
        <w:top w:val="none" w:sz="0" w:space="0" w:color="auto"/>
        <w:left w:val="none" w:sz="0" w:space="0" w:color="auto"/>
        <w:bottom w:val="none" w:sz="0" w:space="0" w:color="auto"/>
        <w:right w:val="none" w:sz="0" w:space="0" w:color="auto"/>
      </w:divBdr>
    </w:div>
    <w:div w:id="1281376224">
      <w:bodyDiv w:val="1"/>
      <w:marLeft w:val="0"/>
      <w:marRight w:val="0"/>
      <w:marTop w:val="0"/>
      <w:marBottom w:val="0"/>
      <w:divBdr>
        <w:top w:val="none" w:sz="0" w:space="0" w:color="auto"/>
        <w:left w:val="none" w:sz="0" w:space="0" w:color="auto"/>
        <w:bottom w:val="none" w:sz="0" w:space="0" w:color="auto"/>
        <w:right w:val="none" w:sz="0" w:space="0" w:color="auto"/>
      </w:divBdr>
    </w:div>
    <w:div w:id="1285499430">
      <w:bodyDiv w:val="1"/>
      <w:marLeft w:val="0"/>
      <w:marRight w:val="0"/>
      <w:marTop w:val="0"/>
      <w:marBottom w:val="0"/>
      <w:divBdr>
        <w:top w:val="none" w:sz="0" w:space="0" w:color="auto"/>
        <w:left w:val="none" w:sz="0" w:space="0" w:color="auto"/>
        <w:bottom w:val="none" w:sz="0" w:space="0" w:color="auto"/>
        <w:right w:val="none" w:sz="0" w:space="0" w:color="auto"/>
      </w:divBdr>
    </w:div>
    <w:div w:id="1291353995">
      <w:bodyDiv w:val="1"/>
      <w:marLeft w:val="0"/>
      <w:marRight w:val="0"/>
      <w:marTop w:val="0"/>
      <w:marBottom w:val="0"/>
      <w:divBdr>
        <w:top w:val="none" w:sz="0" w:space="0" w:color="auto"/>
        <w:left w:val="none" w:sz="0" w:space="0" w:color="auto"/>
        <w:bottom w:val="none" w:sz="0" w:space="0" w:color="auto"/>
        <w:right w:val="none" w:sz="0" w:space="0" w:color="auto"/>
      </w:divBdr>
    </w:div>
    <w:div w:id="1307783562">
      <w:bodyDiv w:val="1"/>
      <w:marLeft w:val="0"/>
      <w:marRight w:val="0"/>
      <w:marTop w:val="0"/>
      <w:marBottom w:val="0"/>
      <w:divBdr>
        <w:top w:val="none" w:sz="0" w:space="0" w:color="auto"/>
        <w:left w:val="none" w:sz="0" w:space="0" w:color="auto"/>
        <w:bottom w:val="none" w:sz="0" w:space="0" w:color="auto"/>
        <w:right w:val="none" w:sz="0" w:space="0" w:color="auto"/>
      </w:divBdr>
    </w:div>
    <w:div w:id="1359309805">
      <w:bodyDiv w:val="1"/>
      <w:marLeft w:val="0"/>
      <w:marRight w:val="0"/>
      <w:marTop w:val="0"/>
      <w:marBottom w:val="0"/>
      <w:divBdr>
        <w:top w:val="none" w:sz="0" w:space="0" w:color="auto"/>
        <w:left w:val="none" w:sz="0" w:space="0" w:color="auto"/>
        <w:bottom w:val="none" w:sz="0" w:space="0" w:color="auto"/>
        <w:right w:val="none" w:sz="0" w:space="0" w:color="auto"/>
      </w:divBdr>
    </w:div>
    <w:div w:id="1370301454">
      <w:bodyDiv w:val="1"/>
      <w:marLeft w:val="0"/>
      <w:marRight w:val="0"/>
      <w:marTop w:val="0"/>
      <w:marBottom w:val="0"/>
      <w:divBdr>
        <w:top w:val="none" w:sz="0" w:space="0" w:color="auto"/>
        <w:left w:val="none" w:sz="0" w:space="0" w:color="auto"/>
        <w:bottom w:val="none" w:sz="0" w:space="0" w:color="auto"/>
        <w:right w:val="none" w:sz="0" w:space="0" w:color="auto"/>
      </w:divBdr>
    </w:div>
    <w:div w:id="1377122354">
      <w:bodyDiv w:val="1"/>
      <w:marLeft w:val="0"/>
      <w:marRight w:val="0"/>
      <w:marTop w:val="0"/>
      <w:marBottom w:val="0"/>
      <w:divBdr>
        <w:top w:val="none" w:sz="0" w:space="0" w:color="auto"/>
        <w:left w:val="none" w:sz="0" w:space="0" w:color="auto"/>
        <w:bottom w:val="none" w:sz="0" w:space="0" w:color="auto"/>
        <w:right w:val="none" w:sz="0" w:space="0" w:color="auto"/>
      </w:divBdr>
    </w:div>
    <w:div w:id="1408649607">
      <w:bodyDiv w:val="1"/>
      <w:marLeft w:val="0"/>
      <w:marRight w:val="0"/>
      <w:marTop w:val="0"/>
      <w:marBottom w:val="0"/>
      <w:divBdr>
        <w:top w:val="none" w:sz="0" w:space="0" w:color="auto"/>
        <w:left w:val="none" w:sz="0" w:space="0" w:color="auto"/>
        <w:bottom w:val="none" w:sz="0" w:space="0" w:color="auto"/>
        <w:right w:val="none" w:sz="0" w:space="0" w:color="auto"/>
      </w:divBdr>
    </w:div>
    <w:div w:id="1409229809">
      <w:bodyDiv w:val="1"/>
      <w:marLeft w:val="0"/>
      <w:marRight w:val="0"/>
      <w:marTop w:val="0"/>
      <w:marBottom w:val="0"/>
      <w:divBdr>
        <w:top w:val="none" w:sz="0" w:space="0" w:color="auto"/>
        <w:left w:val="none" w:sz="0" w:space="0" w:color="auto"/>
        <w:bottom w:val="none" w:sz="0" w:space="0" w:color="auto"/>
        <w:right w:val="none" w:sz="0" w:space="0" w:color="auto"/>
      </w:divBdr>
    </w:div>
    <w:div w:id="1425348009">
      <w:bodyDiv w:val="1"/>
      <w:marLeft w:val="0"/>
      <w:marRight w:val="0"/>
      <w:marTop w:val="0"/>
      <w:marBottom w:val="0"/>
      <w:divBdr>
        <w:top w:val="none" w:sz="0" w:space="0" w:color="auto"/>
        <w:left w:val="none" w:sz="0" w:space="0" w:color="auto"/>
        <w:bottom w:val="none" w:sz="0" w:space="0" w:color="auto"/>
        <w:right w:val="none" w:sz="0" w:space="0" w:color="auto"/>
      </w:divBdr>
    </w:div>
    <w:div w:id="1452165791">
      <w:bodyDiv w:val="1"/>
      <w:marLeft w:val="0"/>
      <w:marRight w:val="0"/>
      <w:marTop w:val="0"/>
      <w:marBottom w:val="0"/>
      <w:divBdr>
        <w:top w:val="none" w:sz="0" w:space="0" w:color="auto"/>
        <w:left w:val="none" w:sz="0" w:space="0" w:color="auto"/>
        <w:bottom w:val="none" w:sz="0" w:space="0" w:color="auto"/>
        <w:right w:val="none" w:sz="0" w:space="0" w:color="auto"/>
      </w:divBdr>
    </w:div>
    <w:div w:id="1468203600">
      <w:bodyDiv w:val="1"/>
      <w:marLeft w:val="0"/>
      <w:marRight w:val="0"/>
      <w:marTop w:val="0"/>
      <w:marBottom w:val="0"/>
      <w:divBdr>
        <w:top w:val="none" w:sz="0" w:space="0" w:color="auto"/>
        <w:left w:val="none" w:sz="0" w:space="0" w:color="auto"/>
        <w:bottom w:val="none" w:sz="0" w:space="0" w:color="auto"/>
        <w:right w:val="none" w:sz="0" w:space="0" w:color="auto"/>
      </w:divBdr>
    </w:div>
    <w:div w:id="1479149121">
      <w:bodyDiv w:val="1"/>
      <w:marLeft w:val="0"/>
      <w:marRight w:val="0"/>
      <w:marTop w:val="0"/>
      <w:marBottom w:val="0"/>
      <w:divBdr>
        <w:top w:val="none" w:sz="0" w:space="0" w:color="auto"/>
        <w:left w:val="none" w:sz="0" w:space="0" w:color="auto"/>
        <w:bottom w:val="none" w:sz="0" w:space="0" w:color="auto"/>
        <w:right w:val="none" w:sz="0" w:space="0" w:color="auto"/>
      </w:divBdr>
    </w:div>
    <w:div w:id="1485389393">
      <w:bodyDiv w:val="1"/>
      <w:marLeft w:val="0"/>
      <w:marRight w:val="0"/>
      <w:marTop w:val="0"/>
      <w:marBottom w:val="0"/>
      <w:divBdr>
        <w:top w:val="none" w:sz="0" w:space="0" w:color="auto"/>
        <w:left w:val="none" w:sz="0" w:space="0" w:color="auto"/>
        <w:bottom w:val="none" w:sz="0" w:space="0" w:color="auto"/>
        <w:right w:val="none" w:sz="0" w:space="0" w:color="auto"/>
      </w:divBdr>
    </w:div>
    <w:div w:id="1486240274">
      <w:bodyDiv w:val="1"/>
      <w:marLeft w:val="0"/>
      <w:marRight w:val="0"/>
      <w:marTop w:val="0"/>
      <w:marBottom w:val="0"/>
      <w:divBdr>
        <w:top w:val="none" w:sz="0" w:space="0" w:color="auto"/>
        <w:left w:val="none" w:sz="0" w:space="0" w:color="auto"/>
        <w:bottom w:val="none" w:sz="0" w:space="0" w:color="auto"/>
        <w:right w:val="none" w:sz="0" w:space="0" w:color="auto"/>
      </w:divBdr>
    </w:div>
    <w:div w:id="1508015962">
      <w:bodyDiv w:val="1"/>
      <w:marLeft w:val="0"/>
      <w:marRight w:val="0"/>
      <w:marTop w:val="0"/>
      <w:marBottom w:val="0"/>
      <w:divBdr>
        <w:top w:val="none" w:sz="0" w:space="0" w:color="auto"/>
        <w:left w:val="none" w:sz="0" w:space="0" w:color="auto"/>
        <w:bottom w:val="none" w:sz="0" w:space="0" w:color="auto"/>
        <w:right w:val="none" w:sz="0" w:space="0" w:color="auto"/>
      </w:divBdr>
    </w:div>
    <w:div w:id="1519611995">
      <w:bodyDiv w:val="1"/>
      <w:marLeft w:val="0"/>
      <w:marRight w:val="0"/>
      <w:marTop w:val="0"/>
      <w:marBottom w:val="0"/>
      <w:divBdr>
        <w:top w:val="none" w:sz="0" w:space="0" w:color="auto"/>
        <w:left w:val="none" w:sz="0" w:space="0" w:color="auto"/>
        <w:bottom w:val="none" w:sz="0" w:space="0" w:color="auto"/>
        <w:right w:val="none" w:sz="0" w:space="0" w:color="auto"/>
      </w:divBdr>
    </w:div>
    <w:div w:id="1560557021">
      <w:bodyDiv w:val="1"/>
      <w:marLeft w:val="0"/>
      <w:marRight w:val="0"/>
      <w:marTop w:val="0"/>
      <w:marBottom w:val="0"/>
      <w:divBdr>
        <w:top w:val="none" w:sz="0" w:space="0" w:color="auto"/>
        <w:left w:val="none" w:sz="0" w:space="0" w:color="auto"/>
        <w:bottom w:val="none" w:sz="0" w:space="0" w:color="auto"/>
        <w:right w:val="none" w:sz="0" w:space="0" w:color="auto"/>
      </w:divBdr>
    </w:div>
    <w:div w:id="1569346547">
      <w:bodyDiv w:val="1"/>
      <w:marLeft w:val="0"/>
      <w:marRight w:val="0"/>
      <w:marTop w:val="0"/>
      <w:marBottom w:val="0"/>
      <w:divBdr>
        <w:top w:val="none" w:sz="0" w:space="0" w:color="auto"/>
        <w:left w:val="none" w:sz="0" w:space="0" w:color="auto"/>
        <w:bottom w:val="none" w:sz="0" w:space="0" w:color="auto"/>
        <w:right w:val="none" w:sz="0" w:space="0" w:color="auto"/>
      </w:divBdr>
    </w:div>
    <w:div w:id="1572156887">
      <w:bodyDiv w:val="1"/>
      <w:marLeft w:val="0"/>
      <w:marRight w:val="0"/>
      <w:marTop w:val="0"/>
      <w:marBottom w:val="0"/>
      <w:divBdr>
        <w:top w:val="none" w:sz="0" w:space="0" w:color="auto"/>
        <w:left w:val="none" w:sz="0" w:space="0" w:color="auto"/>
        <w:bottom w:val="none" w:sz="0" w:space="0" w:color="auto"/>
        <w:right w:val="none" w:sz="0" w:space="0" w:color="auto"/>
      </w:divBdr>
    </w:div>
    <w:div w:id="1653942378">
      <w:bodyDiv w:val="1"/>
      <w:marLeft w:val="0"/>
      <w:marRight w:val="0"/>
      <w:marTop w:val="0"/>
      <w:marBottom w:val="0"/>
      <w:divBdr>
        <w:top w:val="none" w:sz="0" w:space="0" w:color="auto"/>
        <w:left w:val="none" w:sz="0" w:space="0" w:color="auto"/>
        <w:bottom w:val="none" w:sz="0" w:space="0" w:color="auto"/>
        <w:right w:val="none" w:sz="0" w:space="0" w:color="auto"/>
      </w:divBdr>
    </w:div>
    <w:div w:id="1663656425">
      <w:bodyDiv w:val="1"/>
      <w:marLeft w:val="0"/>
      <w:marRight w:val="0"/>
      <w:marTop w:val="0"/>
      <w:marBottom w:val="0"/>
      <w:divBdr>
        <w:top w:val="none" w:sz="0" w:space="0" w:color="auto"/>
        <w:left w:val="none" w:sz="0" w:space="0" w:color="auto"/>
        <w:bottom w:val="none" w:sz="0" w:space="0" w:color="auto"/>
        <w:right w:val="none" w:sz="0" w:space="0" w:color="auto"/>
      </w:divBdr>
    </w:div>
    <w:div w:id="1715428686">
      <w:bodyDiv w:val="1"/>
      <w:marLeft w:val="0"/>
      <w:marRight w:val="0"/>
      <w:marTop w:val="0"/>
      <w:marBottom w:val="0"/>
      <w:divBdr>
        <w:top w:val="none" w:sz="0" w:space="0" w:color="auto"/>
        <w:left w:val="none" w:sz="0" w:space="0" w:color="auto"/>
        <w:bottom w:val="none" w:sz="0" w:space="0" w:color="auto"/>
        <w:right w:val="none" w:sz="0" w:space="0" w:color="auto"/>
      </w:divBdr>
    </w:div>
    <w:div w:id="1734891656">
      <w:bodyDiv w:val="1"/>
      <w:marLeft w:val="0"/>
      <w:marRight w:val="0"/>
      <w:marTop w:val="0"/>
      <w:marBottom w:val="0"/>
      <w:divBdr>
        <w:top w:val="none" w:sz="0" w:space="0" w:color="auto"/>
        <w:left w:val="none" w:sz="0" w:space="0" w:color="auto"/>
        <w:bottom w:val="none" w:sz="0" w:space="0" w:color="auto"/>
        <w:right w:val="none" w:sz="0" w:space="0" w:color="auto"/>
      </w:divBdr>
    </w:div>
    <w:div w:id="1738168552">
      <w:bodyDiv w:val="1"/>
      <w:marLeft w:val="0"/>
      <w:marRight w:val="0"/>
      <w:marTop w:val="0"/>
      <w:marBottom w:val="0"/>
      <w:divBdr>
        <w:top w:val="none" w:sz="0" w:space="0" w:color="auto"/>
        <w:left w:val="none" w:sz="0" w:space="0" w:color="auto"/>
        <w:bottom w:val="none" w:sz="0" w:space="0" w:color="auto"/>
        <w:right w:val="none" w:sz="0" w:space="0" w:color="auto"/>
      </w:divBdr>
    </w:div>
    <w:div w:id="1739094049">
      <w:bodyDiv w:val="1"/>
      <w:marLeft w:val="0"/>
      <w:marRight w:val="0"/>
      <w:marTop w:val="0"/>
      <w:marBottom w:val="0"/>
      <w:divBdr>
        <w:top w:val="none" w:sz="0" w:space="0" w:color="auto"/>
        <w:left w:val="none" w:sz="0" w:space="0" w:color="auto"/>
        <w:bottom w:val="none" w:sz="0" w:space="0" w:color="auto"/>
        <w:right w:val="none" w:sz="0" w:space="0" w:color="auto"/>
      </w:divBdr>
      <w:divsChild>
        <w:div w:id="4483274">
          <w:marLeft w:val="274"/>
          <w:marRight w:val="0"/>
          <w:marTop w:val="0"/>
          <w:marBottom w:val="0"/>
          <w:divBdr>
            <w:top w:val="none" w:sz="0" w:space="0" w:color="auto"/>
            <w:left w:val="none" w:sz="0" w:space="0" w:color="auto"/>
            <w:bottom w:val="none" w:sz="0" w:space="0" w:color="auto"/>
            <w:right w:val="none" w:sz="0" w:space="0" w:color="auto"/>
          </w:divBdr>
        </w:div>
        <w:div w:id="1619137346">
          <w:marLeft w:val="274"/>
          <w:marRight w:val="0"/>
          <w:marTop w:val="0"/>
          <w:marBottom w:val="0"/>
          <w:divBdr>
            <w:top w:val="none" w:sz="0" w:space="0" w:color="auto"/>
            <w:left w:val="none" w:sz="0" w:space="0" w:color="auto"/>
            <w:bottom w:val="none" w:sz="0" w:space="0" w:color="auto"/>
            <w:right w:val="none" w:sz="0" w:space="0" w:color="auto"/>
          </w:divBdr>
        </w:div>
      </w:divsChild>
    </w:div>
    <w:div w:id="1743604393">
      <w:bodyDiv w:val="1"/>
      <w:marLeft w:val="0"/>
      <w:marRight w:val="0"/>
      <w:marTop w:val="0"/>
      <w:marBottom w:val="0"/>
      <w:divBdr>
        <w:top w:val="none" w:sz="0" w:space="0" w:color="auto"/>
        <w:left w:val="none" w:sz="0" w:space="0" w:color="auto"/>
        <w:bottom w:val="none" w:sz="0" w:space="0" w:color="auto"/>
        <w:right w:val="none" w:sz="0" w:space="0" w:color="auto"/>
      </w:divBdr>
    </w:div>
    <w:div w:id="1763259712">
      <w:bodyDiv w:val="1"/>
      <w:marLeft w:val="0"/>
      <w:marRight w:val="0"/>
      <w:marTop w:val="0"/>
      <w:marBottom w:val="0"/>
      <w:divBdr>
        <w:top w:val="none" w:sz="0" w:space="0" w:color="auto"/>
        <w:left w:val="none" w:sz="0" w:space="0" w:color="auto"/>
        <w:bottom w:val="none" w:sz="0" w:space="0" w:color="auto"/>
        <w:right w:val="none" w:sz="0" w:space="0" w:color="auto"/>
      </w:divBdr>
    </w:div>
    <w:div w:id="1776707983">
      <w:bodyDiv w:val="1"/>
      <w:marLeft w:val="0"/>
      <w:marRight w:val="0"/>
      <w:marTop w:val="0"/>
      <w:marBottom w:val="0"/>
      <w:divBdr>
        <w:top w:val="none" w:sz="0" w:space="0" w:color="auto"/>
        <w:left w:val="none" w:sz="0" w:space="0" w:color="auto"/>
        <w:bottom w:val="none" w:sz="0" w:space="0" w:color="auto"/>
        <w:right w:val="none" w:sz="0" w:space="0" w:color="auto"/>
      </w:divBdr>
    </w:div>
    <w:div w:id="1782720283">
      <w:bodyDiv w:val="1"/>
      <w:marLeft w:val="0"/>
      <w:marRight w:val="0"/>
      <w:marTop w:val="0"/>
      <w:marBottom w:val="0"/>
      <w:divBdr>
        <w:top w:val="none" w:sz="0" w:space="0" w:color="auto"/>
        <w:left w:val="none" w:sz="0" w:space="0" w:color="auto"/>
        <w:bottom w:val="none" w:sz="0" w:space="0" w:color="auto"/>
        <w:right w:val="none" w:sz="0" w:space="0" w:color="auto"/>
      </w:divBdr>
    </w:div>
    <w:div w:id="1807164063">
      <w:bodyDiv w:val="1"/>
      <w:marLeft w:val="0"/>
      <w:marRight w:val="0"/>
      <w:marTop w:val="0"/>
      <w:marBottom w:val="0"/>
      <w:divBdr>
        <w:top w:val="none" w:sz="0" w:space="0" w:color="auto"/>
        <w:left w:val="none" w:sz="0" w:space="0" w:color="auto"/>
        <w:bottom w:val="none" w:sz="0" w:space="0" w:color="auto"/>
        <w:right w:val="none" w:sz="0" w:space="0" w:color="auto"/>
      </w:divBdr>
    </w:div>
    <w:div w:id="1811434467">
      <w:bodyDiv w:val="1"/>
      <w:marLeft w:val="0"/>
      <w:marRight w:val="0"/>
      <w:marTop w:val="0"/>
      <w:marBottom w:val="0"/>
      <w:divBdr>
        <w:top w:val="none" w:sz="0" w:space="0" w:color="auto"/>
        <w:left w:val="none" w:sz="0" w:space="0" w:color="auto"/>
        <w:bottom w:val="none" w:sz="0" w:space="0" w:color="auto"/>
        <w:right w:val="none" w:sz="0" w:space="0" w:color="auto"/>
      </w:divBdr>
    </w:div>
    <w:div w:id="1831017061">
      <w:bodyDiv w:val="1"/>
      <w:marLeft w:val="0"/>
      <w:marRight w:val="0"/>
      <w:marTop w:val="0"/>
      <w:marBottom w:val="0"/>
      <w:divBdr>
        <w:top w:val="none" w:sz="0" w:space="0" w:color="auto"/>
        <w:left w:val="none" w:sz="0" w:space="0" w:color="auto"/>
        <w:bottom w:val="none" w:sz="0" w:space="0" w:color="auto"/>
        <w:right w:val="none" w:sz="0" w:space="0" w:color="auto"/>
      </w:divBdr>
    </w:div>
    <w:div w:id="1831749431">
      <w:bodyDiv w:val="1"/>
      <w:marLeft w:val="0"/>
      <w:marRight w:val="0"/>
      <w:marTop w:val="0"/>
      <w:marBottom w:val="0"/>
      <w:divBdr>
        <w:top w:val="none" w:sz="0" w:space="0" w:color="auto"/>
        <w:left w:val="none" w:sz="0" w:space="0" w:color="auto"/>
        <w:bottom w:val="none" w:sz="0" w:space="0" w:color="auto"/>
        <w:right w:val="none" w:sz="0" w:space="0" w:color="auto"/>
      </w:divBdr>
    </w:div>
    <w:div w:id="1832675248">
      <w:bodyDiv w:val="1"/>
      <w:marLeft w:val="0"/>
      <w:marRight w:val="0"/>
      <w:marTop w:val="0"/>
      <w:marBottom w:val="0"/>
      <w:divBdr>
        <w:top w:val="none" w:sz="0" w:space="0" w:color="auto"/>
        <w:left w:val="none" w:sz="0" w:space="0" w:color="auto"/>
        <w:bottom w:val="none" w:sz="0" w:space="0" w:color="auto"/>
        <w:right w:val="none" w:sz="0" w:space="0" w:color="auto"/>
      </w:divBdr>
    </w:div>
    <w:div w:id="1839536713">
      <w:bodyDiv w:val="1"/>
      <w:marLeft w:val="0"/>
      <w:marRight w:val="0"/>
      <w:marTop w:val="0"/>
      <w:marBottom w:val="0"/>
      <w:divBdr>
        <w:top w:val="none" w:sz="0" w:space="0" w:color="auto"/>
        <w:left w:val="none" w:sz="0" w:space="0" w:color="auto"/>
        <w:bottom w:val="none" w:sz="0" w:space="0" w:color="auto"/>
        <w:right w:val="none" w:sz="0" w:space="0" w:color="auto"/>
      </w:divBdr>
    </w:div>
    <w:div w:id="1849640511">
      <w:bodyDiv w:val="1"/>
      <w:marLeft w:val="0"/>
      <w:marRight w:val="0"/>
      <w:marTop w:val="0"/>
      <w:marBottom w:val="0"/>
      <w:divBdr>
        <w:top w:val="none" w:sz="0" w:space="0" w:color="auto"/>
        <w:left w:val="none" w:sz="0" w:space="0" w:color="auto"/>
        <w:bottom w:val="none" w:sz="0" w:space="0" w:color="auto"/>
        <w:right w:val="none" w:sz="0" w:space="0" w:color="auto"/>
      </w:divBdr>
    </w:div>
    <w:div w:id="1853569071">
      <w:bodyDiv w:val="1"/>
      <w:marLeft w:val="0"/>
      <w:marRight w:val="0"/>
      <w:marTop w:val="0"/>
      <w:marBottom w:val="0"/>
      <w:divBdr>
        <w:top w:val="none" w:sz="0" w:space="0" w:color="auto"/>
        <w:left w:val="none" w:sz="0" w:space="0" w:color="auto"/>
        <w:bottom w:val="none" w:sz="0" w:space="0" w:color="auto"/>
        <w:right w:val="none" w:sz="0" w:space="0" w:color="auto"/>
      </w:divBdr>
    </w:div>
    <w:div w:id="1915699098">
      <w:bodyDiv w:val="1"/>
      <w:marLeft w:val="0"/>
      <w:marRight w:val="0"/>
      <w:marTop w:val="0"/>
      <w:marBottom w:val="0"/>
      <w:divBdr>
        <w:top w:val="none" w:sz="0" w:space="0" w:color="auto"/>
        <w:left w:val="none" w:sz="0" w:space="0" w:color="auto"/>
        <w:bottom w:val="none" w:sz="0" w:space="0" w:color="auto"/>
        <w:right w:val="none" w:sz="0" w:space="0" w:color="auto"/>
      </w:divBdr>
    </w:div>
    <w:div w:id="1922980189">
      <w:bodyDiv w:val="1"/>
      <w:marLeft w:val="0"/>
      <w:marRight w:val="0"/>
      <w:marTop w:val="0"/>
      <w:marBottom w:val="0"/>
      <w:divBdr>
        <w:top w:val="none" w:sz="0" w:space="0" w:color="auto"/>
        <w:left w:val="none" w:sz="0" w:space="0" w:color="auto"/>
        <w:bottom w:val="none" w:sz="0" w:space="0" w:color="auto"/>
        <w:right w:val="none" w:sz="0" w:space="0" w:color="auto"/>
      </w:divBdr>
    </w:div>
    <w:div w:id="1953901650">
      <w:bodyDiv w:val="1"/>
      <w:marLeft w:val="0"/>
      <w:marRight w:val="0"/>
      <w:marTop w:val="0"/>
      <w:marBottom w:val="0"/>
      <w:divBdr>
        <w:top w:val="none" w:sz="0" w:space="0" w:color="auto"/>
        <w:left w:val="none" w:sz="0" w:space="0" w:color="auto"/>
        <w:bottom w:val="none" w:sz="0" w:space="0" w:color="auto"/>
        <w:right w:val="none" w:sz="0" w:space="0" w:color="auto"/>
      </w:divBdr>
    </w:div>
    <w:div w:id="1972712876">
      <w:bodyDiv w:val="1"/>
      <w:marLeft w:val="0"/>
      <w:marRight w:val="0"/>
      <w:marTop w:val="0"/>
      <w:marBottom w:val="0"/>
      <w:divBdr>
        <w:top w:val="none" w:sz="0" w:space="0" w:color="auto"/>
        <w:left w:val="none" w:sz="0" w:space="0" w:color="auto"/>
        <w:bottom w:val="none" w:sz="0" w:space="0" w:color="auto"/>
        <w:right w:val="none" w:sz="0" w:space="0" w:color="auto"/>
      </w:divBdr>
    </w:div>
    <w:div w:id="1997102581">
      <w:bodyDiv w:val="1"/>
      <w:marLeft w:val="0"/>
      <w:marRight w:val="0"/>
      <w:marTop w:val="0"/>
      <w:marBottom w:val="0"/>
      <w:divBdr>
        <w:top w:val="none" w:sz="0" w:space="0" w:color="auto"/>
        <w:left w:val="none" w:sz="0" w:space="0" w:color="auto"/>
        <w:bottom w:val="none" w:sz="0" w:space="0" w:color="auto"/>
        <w:right w:val="none" w:sz="0" w:space="0" w:color="auto"/>
      </w:divBdr>
    </w:div>
    <w:div w:id="2020891855">
      <w:bodyDiv w:val="1"/>
      <w:marLeft w:val="0"/>
      <w:marRight w:val="0"/>
      <w:marTop w:val="0"/>
      <w:marBottom w:val="0"/>
      <w:divBdr>
        <w:top w:val="none" w:sz="0" w:space="0" w:color="auto"/>
        <w:left w:val="none" w:sz="0" w:space="0" w:color="auto"/>
        <w:bottom w:val="none" w:sz="0" w:space="0" w:color="auto"/>
        <w:right w:val="none" w:sz="0" w:space="0" w:color="auto"/>
      </w:divBdr>
    </w:div>
    <w:div w:id="2040349274">
      <w:bodyDiv w:val="1"/>
      <w:marLeft w:val="0"/>
      <w:marRight w:val="0"/>
      <w:marTop w:val="0"/>
      <w:marBottom w:val="0"/>
      <w:divBdr>
        <w:top w:val="none" w:sz="0" w:space="0" w:color="auto"/>
        <w:left w:val="none" w:sz="0" w:space="0" w:color="auto"/>
        <w:bottom w:val="none" w:sz="0" w:space="0" w:color="auto"/>
        <w:right w:val="none" w:sz="0" w:space="0" w:color="auto"/>
      </w:divBdr>
    </w:div>
    <w:div w:id="2041856051">
      <w:bodyDiv w:val="1"/>
      <w:marLeft w:val="0"/>
      <w:marRight w:val="0"/>
      <w:marTop w:val="0"/>
      <w:marBottom w:val="0"/>
      <w:divBdr>
        <w:top w:val="none" w:sz="0" w:space="0" w:color="auto"/>
        <w:left w:val="none" w:sz="0" w:space="0" w:color="auto"/>
        <w:bottom w:val="none" w:sz="0" w:space="0" w:color="auto"/>
        <w:right w:val="none" w:sz="0" w:space="0" w:color="auto"/>
      </w:divBdr>
    </w:div>
    <w:div w:id="2060590566">
      <w:bodyDiv w:val="1"/>
      <w:marLeft w:val="0"/>
      <w:marRight w:val="0"/>
      <w:marTop w:val="0"/>
      <w:marBottom w:val="0"/>
      <w:divBdr>
        <w:top w:val="none" w:sz="0" w:space="0" w:color="auto"/>
        <w:left w:val="none" w:sz="0" w:space="0" w:color="auto"/>
        <w:bottom w:val="none" w:sz="0" w:space="0" w:color="auto"/>
        <w:right w:val="none" w:sz="0" w:space="0" w:color="auto"/>
      </w:divBdr>
    </w:div>
    <w:div w:id="2099516098">
      <w:bodyDiv w:val="1"/>
      <w:marLeft w:val="0"/>
      <w:marRight w:val="0"/>
      <w:marTop w:val="0"/>
      <w:marBottom w:val="0"/>
      <w:divBdr>
        <w:top w:val="none" w:sz="0" w:space="0" w:color="auto"/>
        <w:left w:val="none" w:sz="0" w:space="0" w:color="auto"/>
        <w:bottom w:val="none" w:sz="0" w:space="0" w:color="auto"/>
        <w:right w:val="none" w:sz="0" w:space="0" w:color="auto"/>
      </w:divBdr>
    </w:div>
    <w:div w:id="2104183319">
      <w:bodyDiv w:val="1"/>
      <w:marLeft w:val="0"/>
      <w:marRight w:val="0"/>
      <w:marTop w:val="0"/>
      <w:marBottom w:val="0"/>
      <w:divBdr>
        <w:top w:val="none" w:sz="0" w:space="0" w:color="auto"/>
        <w:left w:val="none" w:sz="0" w:space="0" w:color="auto"/>
        <w:bottom w:val="none" w:sz="0" w:space="0" w:color="auto"/>
        <w:right w:val="none" w:sz="0" w:space="0" w:color="auto"/>
      </w:divBdr>
    </w:div>
    <w:div w:id="2109614823">
      <w:bodyDiv w:val="1"/>
      <w:marLeft w:val="0"/>
      <w:marRight w:val="0"/>
      <w:marTop w:val="0"/>
      <w:marBottom w:val="0"/>
      <w:divBdr>
        <w:top w:val="none" w:sz="0" w:space="0" w:color="auto"/>
        <w:left w:val="none" w:sz="0" w:space="0" w:color="auto"/>
        <w:bottom w:val="none" w:sz="0" w:space="0" w:color="auto"/>
        <w:right w:val="none" w:sz="0" w:space="0" w:color="auto"/>
      </w:divBdr>
    </w:div>
    <w:div w:id="2128965097">
      <w:bodyDiv w:val="1"/>
      <w:marLeft w:val="0"/>
      <w:marRight w:val="0"/>
      <w:marTop w:val="0"/>
      <w:marBottom w:val="0"/>
      <w:divBdr>
        <w:top w:val="none" w:sz="0" w:space="0" w:color="auto"/>
        <w:left w:val="none" w:sz="0" w:space="0" w:color="auto"/>
        <w:bottom w:val="none" w:sz="0" w:space="0" w:color="auto"/>
        <w:right w:val="none" w:sz="0" w:space="0" w:color="auto"/>
      </w:divBdr>
    </w:div>
    <w:div w:id="2136169879">
      <w:bodyDiv w:val="1"/>
      <w:marLeft w:val="0"/>
      <w:marRight w:val="0"/>
      <w:marTop w:val="0"/>
      <w:marBottom w:val="0"/>
      <w:divBdr>
        <w:top w:val="none" w:sz="0" w:space="0" w:color="auto"/>
        <w:left w:val="none" w:sz="0" w:space="0" w:color="auto"/>
        <w:bottom w:val="none" w:sz="0" w:space="0" w:color="auto"/>
        <w:right w:val="none" w:sz="0" w:space="0" w:color="auto"/>
      </w:divBdr>
    </w:div>
    <w:div w:id="2137983907">
      <w:bodyDiv w:val="1"/>
      <w:marLeft w:val="0"/>
      <w:marRight w:val="0"/>
      <w:marTop w:val="0"/>
      <w:marBottom w:val="0"/>
      <w:divBdr>
        <w:top w:val="none" w:sz="0" w:space="0" w:color="auto"/>
        <w:left w:val="none" w:sz="0" w:space="0" w:color="auto"/>
        <w:bottom w:val="none" w:sz="0" w:space="0" w:color="auto"/>
        <w:right w:val="none" w:sz="0" w:space="0" w:color="auto"/>
      </w:divBdr>
    </w:div>
    <w:div w:id="2146923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github.com/dayoonkwon/BioAg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github.com/juanrivillas/Childhood-SEP-and-Biologica-Age/blob/main/Scripts/hypothesis_testing.Rm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9E8238E53FFF478117B286FFDF5422"/>
        <w:category>
          <w:name w:val="General"/>
          <w:gallery w:val="placeholder"/>
        </w:category>
        <w:types>
          <w:type w:val="bbPlcHdr"/>
        </w:types>
        <w:behaviors>
          <w:behavior w:val="content"/>
        </w:behaviors>
        <w:guid w:val="{4A4327F1-FC7A-A347-80B0-B2E25290ACBF}"/>
      </w:docPartPr>
      <w:docPartBody>
        <w:p w:rsidR="000F4E09" w:rsidRDefault="00CD6F47" w:rsidP="00CD6F47">
          <w:pPr>
            <w:pStyle w:val="1F9E8238E53FFF478117B286FFDF5422"/>
          </w:pPr>
          <w:r w:rsidRPr="00112841">
            <w:rPr>
              <w:rStyle w:val="PlaceholderText"/>
            </w:rPr>
            <w:t>Click or tap here to enter text.</w:t>
          </w:r>
        </w:p>
      </w:docPartBody>
    </w:docPart>
    <w:docPart>
      <w:docPartPr>
        <w:name w:val="1C08C8A13A5B3442A14293DE10E072B4"/>
        <w:category>
          <w:name w:val="General"/>
          <w:gallery w:val="placeholder"/>
        </w:category>
        <w:types>
          <w:type w:val="bbPlcHdr"/>
        </w:types>
        <w:behaviors>
          <w:behavior w:val="content"/>
        </w:behaviors>
        <w:guid w:val="{52139B1A-30BC-DA4A-B352-62CA02043DF7}"/>
      </w:docPartPr>
      <w:docPartBody>
        <w:p w:rsidR="000F4E09" w:rsidRDefault="00CD6F47" w:rsidP="00CD6F47">
          <w:pPr>
            <w:pStyle w:val="1C08C8A13A5B3442A14293DE10E072B4"/>
          </w:pPr>
          <w:r w:rsidRPr="0011284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42D"/>
    <w:rsid w:val="00074A29"/>
    <w:rsid w:val="0008542D"/>
    <w:rsid w:val="000F4E09"/>
    <w:rsid w:val="001A1A4E"/>
    <w:rsid w:val="002A104D"/>
    <w:rsid w:val="002D699D"/>
    <w:rsid w:val="00CD6F47"/>
    <w:rsid w:val="00EC60B6"/>
    <w:rsid w:val="00F163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6F47"/>
    <w:rPr>
      <w:color w:val="808080"/>
    </w:rPr>
  </w:style>
  <w:style w:type="paragraph" w:customStyle="1" w:styleId="1F9E8238E53FFF478117B286FFDF5422">
    <w:name w:val="1F9E8238E53FFF478117B286FFDF5422"/>
    <w:rsid w:val="00CD6F47"/>
  </w:style>
  <w:style w:type="paragraph" w:customStyle="1" w:styleId="1C08C8A13A5B3442A14293DE10E072B4">
    <w:name w:val="1C08C8A13A5B3442A14293DE10E072B4"/>
    <w:rsid w:val="00CD6F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B11C2-C148-1B4B-A719-527769463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17823</Words>
  <Characters>101595</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rivillas</dc:creator>
  <cp:keywords/>
  <dc:description/>
  <cp:lastModifiedBy>juan rivillas</cp:lastModifiedBy>
  <cp:revision>5</cp:revision>
  <dcterms:created xsi:type="dcterms:W3CDTF">2022-07-11T19:35:00Z</dcterms:created>
  <dcterms:modified xsi:type="dcterms:W3CDTF">2022-07-11T19:44:00Z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http://www.zotero.org/styles/chicago-author-date</vt:lpwstr>
  </property>
  <property fmtid="{D5CDD505-2E9C-101B-9397-08002B2CF9AE}" pid="24" name="Mendeley Unique User Id_1">
    <vt:lpwstr>0751d24f-55ab-35d7-b54c-a360f30d1d19</vt:lpwstr>
  </property>
</Properties>
</file>