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11C6" w14:textId="66C04BC8" w:rsidR="0019283A" w:rsidRPr="00D2213F" w:rsidRDefault="00843A16" w:rsidP="00843A16">
      <w:pPr>
        <w:jc w:val="both"/>
        <w:rPr>
          <w:rFonts w:ascii="Garamond" w:hAnsi="Garamond"/>
          <w:b/>
          <w:bCs/>
          <w:sz w:val="20"/>
          <w:szCs w:val="20"/>
          <w:lang w:val="en-US"/>
        </w:rPr>
      </w:pPr>
      <w:r w:rsidRPr="00D2213F">
        <w:rPr>
          <w:rFonts w:ascii="Garamond" w:hAnsi="Garamond"/>
          <w:b/>
          <w:bCs/>
          <w:sz w:val="20"/>
          <w:szCs w:val="20"/>
          <w:lang w:val="en-US"/>
        </w:rPr>
        <w:t xml:space="preserve">Identification </w:t>
      </w:r>
      <w:r w:rsidR="0019283A" w:rsidRPr="00D2213F">
        <w:rPr>
          <w:rFonts w:ascii="Garamond" w:hAnsi="Garamond"/>
          <w:b/>
          <w:bCs/>
          <w:sz w:val="20"/>
          <w:szCs w:val="20"/>
          <w:lang w:val="en-US"/>
        </w:rPr>
        <w:t xml:space="preserve">of latent </w:t>
      </w:r>
      <w:r w:rsidR="001A56FA" w:rsidRPr="00D2213F">
        <w:rPr>
          <w:rFonts w:ascii="Garamond" w:hAnsi="Garamond"/>
          <w:b/>
          <w:bCs/>
          <w:sz w:val="20"/>
          <w:szCs w:val="20"/>
          <w:lang w:val="en-US"/>
        </w:rPr>
        <w:t xml:space="preserve">adverse childhood </w:t>
      </w:r>
      <w:r w:rsidR="0019283A" w:rsidRPr="00D2213F">
        <w:rPr>
          <w:rFonts w:ascii="Garamond" w:hAnsi="Garamond"/>
          <w:b/>
          <w:bCs/>
          <w:sz w:val="20"/>
          <w:szCs w:val="20"/>
          <w:lang w:val="en-US"/>
        </w:rPr>
        <w:t>groups</w:t>
      </w:r>
    </w:p>
    <w:p w14:paraId="1AE847A7" w14:textId="77777777" w:rsidR="0019283A" w:rsidRPr="00D2213F" w:rsidRDefault="0019283A" w:rsidP="00843A16">
      <w:pPr>
        <w:jc w:val="both"/>
        <w:rPr>
          <w:rFonts w:ascii="Garamond" w:hAnsi="Garamond"/>
          <w:b/>
          <w:bCs/>
          <w:sz w:val="20"/>
          <w:szCs w:val="20"/>
          <w:lang w:val="en-US"/>
        </w:rPr>
      </w:pPr>
    </w:p>
    <w:p w14:paraId="352A2837" w14:textId="065CA430" w:rsidR="00FA5603" w:rsidRDefault="00A34C59" w:rsidP="00843A16">
      <w:pPr>
        <w:jc w:val="both"/>
        <w:rPr>
          <w:rFonts w:ascii="Garamond" w:hAnsi="Garamond"/>
          <w:sz w:val="20"/>
          <w:szCs w:val="20"/>
          <w:lang w:val="en-US"/>
        </w:rPr>
      </w:pPr>
      <w:r w:rsidRPr="00FA5603">
        <w:rPr>
          <w:rFonts w:ascii="Garamond" w:hAnsi="Garamond"/>
          <w:sz w:val="20"/>
          <w:szCs w:val="20"/>
        </w:rPr>
        <w:t xml:space="preserve">Juan Carlos </w:t>
      </w:r>
      <w:proofErr w:type="spellStart"/>
      <w:r w:rsidRPr="00FA5603">
        <w:rPr>
          <w:rFonts w:ascii="Garamond" w:hAnsi="Garamond"/>
          <w:sz w:val="20"/>
          <w:szCs w:val="20"/>
        </w:rPr>
        <w:t>Rivillas</w:t>
      </w:r>
      <w:proofErr w:type="spellEnd"/>
      <w:r w:rsidRPr="00FA5603">
        <w:rPr>
          <w:rFonts w:ascii="Garamond" w:hAnsi="Garamond"/>
          <w:sz w:val="20"/>
          <w:szCs w:val="20"/>
        </w:rPr>
        <w:t xml:space="preserve">, </w:t>
      </w:r>
      <w:proofErr w:type="spellStart"/>
      <w:proofErr w:type="gramStart"/>
      <w:r w:rsidRPr="00FA5603">
        <w:rPr>
          <w:rFonts w:ascii="Garamond" w:hAnsi="Garamond"/>
          <w:sz w:val="20"/>
          <w:szCs w:val="20"/>
        </w:rPr>
        <w:t>Ph.D</w:t>
      </w:r>
      <w:proofErr w:type="spellEnd"/>
      <w:proofErr w:type="gramEnd"/>
      <w:r w:rsidRPr="00FA5603">
        <w:rPr>
          <w:rFonts w:ascii="Garamond" w:hAnsi="Garamond"/>
          <w:sz w:val="20"/>
          <w:szCs w:val="20"/>
        </w:rPr>
        <w:t xml:space="preserve"> Student</w:t>
      </w:r>
      <w:r w:rsidR="0033363D" w:rsidRPr="00FA5603">
        <w:rPr>
          <w:rFonts w:ascii="Garamond" w:hAnsi="Garamond"/>
          <w:sz w:val="20"/>
          <w:szCs w:val="20"/>
        </w:rPr>
        <w:t xml:space="preserve">, </w:t>
      </w:r>
      <w:r w:rsidRPr="00FA5603">
        <w:rPr>
          <w:rFonts w:ascii="Garamond" w:hAnsi="Garamond"/>
          <w:sz w:val="20"/>
          <w:szCs w:val="20"/>
          <w:lang w:val="en-US"/>
        </w:rPr>
        <w:t xml:space="preserve">School of Public Health, </w:t>
      </w:r>
      <w:r w:rsidR="00FA5603">
        <w:rPr>
          <w:rFonts w:ascii="Garamond" w:hAnsi="Garamond"/>
          <w:sz w:val="20"/>
          <w:szCs w:val="20"/>
          <w:lang w:val="en-US"/>
        </w:rPr>
        <w:t>Epidemiology and Biostatistics Department</w:t>
      </w:r>
    </w:p>
    <w:p w14:paraId="3A2622A2" w14:textId="14C63ACF" w:rsidR="00A34C59" w:rsidRPr="00FA5603" w:rsidRDefault="00A34C59" w:rsidP="00843A16">
      <w:pPr>
        <w:jc w:val="both"/>
        <w:rPr>
          <w:rFonts w:ascii="Garamond" w:hAnsi="Garamond"/>
          <w:sz w:val="20"/>
          <w:szCs w:val="20"/>
        </w:rPr>
      </w:pPr>
      <w:r w:rsidRPr="00FA5603">
        <w:rPr>
          <w:rFonts w:ascii="Garamond" w:hAnsi="Garamond"/>
          <w:sz w:val="20"/>
          <w:szCs w:val="20"/>
          <w:lang w:val="en-US"/>
        </w:rPr>
        <w:t>MRC Centre for Environment and Health</w:t>
      </w:r>
      <w:r w:rsidR="003037B1">
        <w:rPr>
          <w:rFonts w:ascii="Garamond" w:hAnsi="Garamond"/>
          <w:sz w:val="20"/>
          <w:szCs w:val="20"/>
          <w:lang w:val="en-US"/>
        </w:rPr>
        <w:t>.</w:t>
      </w:r>
    </w:p>
    <w:p w14:paraId="2545CFEB" w14:textId="1A6535DE" w:rsidR="00D23620" w:rsidRPr="00D2213F" w:rsidRDefault="00D23620" w:rsidP="00D23620">
      <w:pPr>
        <w:tabs>
          <w:tab w:val="left" w:pos="1290"/>
        </w:tabs>
        <w:jc w:val="both"/>
        <w:rPr>
          <w:rFonts w:ascii="Garamond" w:hAnsi="Garamond"/>
          <w:color w:val="0E101A"/>
          <w:sz w:val="20"/>
          <w:szCs w:val="20"/>
        </w:rPr>
      </w:pPr>
    </w:p>
    <w:p w14:paraId="4D46AD95" w14:textId="58DA329C" w:rsidR="00843A16" w:rsidRPr="00D2213F" w:rsidRDefault="00D23620" w:rsidP="00D23620">
      <w:pPr>
        <w:jc w:val="both"/>
        <w:rPr>
          <w:rFonts w:ascii="Garamond" w:hAnsi="Garamond"/>
          <w:color w:val="0E101A"/>
          <w:sz w:val="20"/>
          <w:szCs w:val="20"/>
        </w:rPr>
      </w:pPr>
      <w:r w:rsidRPr="00D2213F">
        <w:rPr>
          <w:rFonts w:ascii="Garamond" w:hAnsi="Garamond"/>
          <w:b/>
          <w:bCs/>
          <w:color w:val="0E101A"/>
          <w:sz w:val="20"/>
          <w:szCs w:val="20"/>
        </w:rPr>
        <w:t>Objective:</w:t>
      </w:r>
      <w:r w:rsidRPr="00D2213F">
        <w:rPr>
          <w:rFonts w:ascii="Garamond" w:hAnsi="Garamond"/>
          <w:color w:val="0E101A"/>
          <w:sz w:val="20"/>
          <w:szCs w:val="20"/>
        </w:rPr>
        <w:t xml:space="preserve"> </w:t>
      </w:r>
      <w:r w:rsidR="00871630" w:rsidRPr="00D2213F">
        <w:rPr>
          <w:rFonts w:ascii="Garamond" w:hAnsi="Garamond"/>
          <w:color w:val="0E101A"/>
          <w:sz w:val="20"/>
          <w:szCs w:val="20"/>
        </w:rPr>
        <w:t xml:space="preserve">To </w:t>
      </w:r>
      <w:r w:rsidR="00080A49" w:rsidRPr="00D2213F">
        <w:rPr>
          <w:rFonts w:ascii="Garamond" w:hAnsi="Garamond"/>
          <w:color w:val="0E101A"/>
          <w:sz w:val="20"/>
          <w:szCs w:val="20"/>
        </w:rPr>
        <w:t xml:space="preserve">identify </w:t>
      </w:r>
      <w:r w:rsidR="00843A16" w:rsidRPr="00D2213F">
        <w:rPr>
          <w:rFonts w:ascii="Garamond" w:hAnsi="Garamond"/>
          <w:color w:val="0E101A"/>
          <w:sz w:val="20"/>
          <w:szCs w:val="20"/>
        </w:rPr>
        <w:t xml:space="preserve">of </w:t>
      </w:r>
      <w:r w:rsidRPr="00D2213F">
        <w:rPr>
          <w:rFonts w:ascii="Garamond" w:hAnsi="Garamond"/>
          <w:color w:val="0E101A"/>
          <w:sz w:val="20"/>
          <w:szCs w:val="20"/>
        </w:rPr>
        <w:t xml:space="preserve">the best fit model </w:t>
      </w:r>
      <w:r w:rsidR="0064498B" w:rsidRPr="00D2213F">
        <w:rPr>
          <w:rFonts w:ascii="Garamond" w:hAnsi="Garamond"/>
          <w:color w:val="0E101A"/>
          <w:sz w:val="20"/>
          <w:szCs w:val="20"/>
        </w:rPr>
        <w:t xml:space="preserve">for the classification of </w:t>
      </w:r>
      <w:r w:rsidR="00843A16" w:rsidRPr="00D2213F">
        <w:rPr>
          <w:rFonts w:ascii="Garamond" w:hAnsi="Garamond"/>
          <w:color w:val="0E101A"/>
          <w:sz w:val="20"/>
          <w:szCs w:val="20"/>
        </w:rPr>
        <w:t>high-risk groups</w:t>
      </w:r>
      <w:r w:rsidR="003E59D4" w:rsidRPr="00D2213F">
        <w:rPr>
          <w:rFonts w:ascii="Garamond" w:hAnsi="Garamond"/>
          <w:color w:val="0E101A"/>
          <w:sz w:val="20"/>
          <w:szCs w:val="20"/>
        </w:rPr>
        <w:t>.</w:t>
      </w:r>
    </w:p>
    <w:p w14:paraId="506E8D27" w14:textId="77777777" w:rsidR="000D79B3" w:rsidRPr="00D2213F" w:rsidRDefault="000D79B3" w:rsidP="000D79B3">
      <w:pPr>
        <w:jc w:val="both"/>
        <w:rPr>
          <w:rFonts w:ascii="Garamond" w:hAnsi="Garamond"/>
          <w:color w:val="0E101A"/>
          <w:sz w:val="20"/>
          <w:szCs w:val="20"/>
        </w:rPr>
      </w:pPr>
    </w:p>
    <w:p w14:paraId="3F29140C" w14:textId="710A3FA7" w:rsidR="00BC680B" w:rsidRDefault="000D79B3" w:rsidP="00BC680B">
      <w:pPr>
        <w:snapToGrid w:val="0"/>
        <w:jc w:val="both"/>
        <w:rPr>
          <w:rFonts w:ascii="Garamond" w:hAnsi="Garamond"/>
          <w:sz w:val="20"/>
          <w:szCs w:val="20"/>
        </w:rPr>
      </w:pPr>
      <w:r w:rsidRPr="00D2213F">
        <w:rPr>
          <w:rFonts w:ascii="Garamond" w:hAnsi="Garamond"/>
          <w:color w:val="0E101A"/>
          <w:sz w:val="20"/>
          <w:szCs w:val="20"/>
        </w:rPr>
        <w:t>In this document, I explain how cluster analysis and laten</w:t>
      </w:r>
      <w:r w:rsidR="00FE5598">
        <w:rPr>
          <w:rFonts w:ascii="Garamond" w:hAnsi="Garamond"/>
          <w:color w:val="0E101A"/>
          <w:sz w:val="20"/>
          <w:szCs w:val="20"/>
        </w:rPr>
        <w:t>t</w:t>
      </w:r>
      <w:r w:rsidRPr="00D2213F">
        <w:rPr>
          <w:rFonts w:ascii="Garamond" w:hAnsi="Garamond"/>
          <w:color w:val="0E101A"/>
          <w:sz w:val="20"/>
          <w:szCs w:val="20"/>
        </w:rPr>
        <w:t xml:space="preserve"> class analysis were used </w:t>
      </w:r>
      <w:r w:rsidRPr="00BE318E">
        <w:rPr>
          <w:rFonts w:ascii="Garamond" w:hAnsi="Garamond"/>
          <w:color w:val="0E101A"/>
          <w:sz w:val="20"/>
          <w:szCs w:val="20"/>
          <w:u w:val="single"/>
        </w:rPr>
        <w:t>to classify participants into latent groups based</w:t>
      </w:r>
      <w:r w:rsidRPr="00D2213F">
        <w:rPr>
          <w:rFonts w:ascii="Garamond" w:hAnsi="Garamond"/>
          <w:color w:val="0E101A"/>
          <w:sz w:val="20"/>
          <w:szCs w:val="20"/>
        </w:rPr>
        <w:t xml:space="preserve"> on their adverse childhood experiences (ACE). </w:t>
      </w:r>
      <w:r w:rsidR="00BC680B" w:rsidRPr="008A0593">
        <w:rPr>
          <w:rFonts w:ascii="Garamond" w:hAnsi="Garamond"/>
          <w:sz w:val="20"/>
          <w:szCs w:val="20"/>
        </w:rPr>
        <w:t xml:space="preserve">In cluster analysis, the optimal numbers of clusters ranged from 2-6 across four applied approaches. </w:t>
      </w:r>
      <w:r w:rsidR="00BC680B">
        <w:rPr>
          <w:rFonts w:ascii="Garamond" w:hAnsi="Garamond"/>
          <w:sz w:val="20"/>
          <w:szCs w:val="20"/>
        </w:rPr>
        <w:t>While, in t</w:t>
      </w:r>
      <w:r w:rsidR="00BC680B" w:rsidRPr="008A0593">
        <w:rPr>
          <w:rFonts w:ascii="Garamond" w:hAnsi="Garamond"/>
          <w:sz w:val="20"/>
          <w:szCs w:val="20"/>
        </w:rPr>
        <w:t xml:space="preserve">he </w:t>
      </w:r>
      <w:r w:rsidR="00BC680B">
        <w:rPr>
          <w:rFonts w:ascii="Garamond" w:hAnsi="Garamond"/>
          <w:sz w:val="20"/>
          <w:szCs w:val="20"/>
        </w:rPr>
        <w:t xml:space="preserve">laten class analysis </w:t>
      </w:r>
      <w:r w:rsidR="00BC680B" w:rsidRPr="008A0593">
        <w:rPr>
          <w:rFonts w:ascii="Garamond" w:hAnsi="Garamond"/>
          <w:sz w:val="20"/>
          <w:szCs w:val="20"/>
        </w:rPr>
        <w:t xml:space="preserve">2-class </w:t>
      </w:r>
      <w:r w:rsidR="00BC680B">
        <w:rPr>
          <w:rFonts w:ascii="Garamond" w:hAnsi="Garamond"/>
          <w:sz w:val="20"/>
          <w:szCs w:val="20"/>
        </w:rPr>
        <w:t xml:space="preserve">were consistent </w:t>
      </w:r>
      <w:r w:rsidR="00BC680B" w:rsidRPr="008A0593">
        <w:rPr>
          <w:rFonts w:ascii="Garamond" w:hAnsi="Garamond"/>
          <w:sz w:val="20"/>
          <w:szCs w:val="20"/>
        </w:rPr>
        <w:t>in the model</w:t>
      </w:r>
      <w:r w:rsidR="00BC680B">
        <w:rPr>
          <w:rFonts w:ascii="Garamond" w:hAnsi="Garamond"/>
          <w:sz w:val="20"/>
          <w:szCs w:val="20"/>
        </w:rPr>
        <w:t>s</w:t>
      </w:r>
      <w:r w:rsidR="00BC680B" w:rsidRPr="008A0593">
        <w:rPr>
          <w:rFonts w:ascii="Garamond" w:hAnsi="Garamond"/>
          <w:sz w:val="20"/>
          <w:szCs w:val="20"/>
        </w:rPr>
        <w:t xml:space="preserve"> fit criteria as fit diagnostic criteria </w:t>
      </w:r>
      <w:r w:rsidR="00BC680B">
        <w:rPr>
          <w:rFonts w:ascii="Garamond" w:hAnsi="Garamond"/>
          <w:sz w:val="20"/>
          <w:szCs w:val="20"/>
        </w:rPr>
        <w:t>through</w:t>
      </w:r>
      <w:r w:rsidR="00BC680B" w:rsidRPr="008A0593">
        <w:rPr>
          <w:rFonts w:ascii="Garamond" w:hAnsi="Garamond"/>
          <w:sz w:val="20"/>
          <w:szCs w:val="20"/>
        </w:rPr>
        <w:t xml:space="preserve"> the three datasets. The </w:t>
      </w:r>
      <w:proofErr w:type="spellStart"/>
      <w:r w:rsidR="00BC680B" w:rsidRPr="008A0593">
        <w:rPr>
          <w:rFonts w:ascii="Garamond" w:hAnsi="Garamond"/>
          <w:sz w:val="20"/>
          <w:szCs w:val="20"/>
        </w:rPr>
        <w:t>PolCA</w:t>
      </w:r>
      <w:proofErr w:type="spellEnd"/>
      <w:r w:rsidR="00BC680B" w:rsidRPr="008A0593">
        <w:rPr>
          <w:rFonts w:ascii="Garamond" w:hAnsi="Garamond"/>
          <w:sz w:val="20"/>
          <w:szCs w:val="20"/>
        </w:rPr>
        <w:t xml:space="preserve"> R package facilitate</w:t>
      </w:r>
      <w:r w:rsidR="007A72CA">
        <w:rPr>
          <w:rFonts w:ascii="Garamond" w:hAnsi="Garamond"/>
          <w:sz w:val="20"/>
          <w:szCs w:val="20"/>
        </w:rPr>
        <w:t>d</w:t>
      </w:r>
      <w:r w:rsidR="00BC680B" w:rsidRPr="008A0593">
        <w:rPr>
          <w:rFonts w:ascii="Garamond" w:hAnsi="Garamond"/>
          <w:sz w:val="20"/>
          <w:szCs w:val="20"/>
        </w:rPr>
        <w:t xml:space="preserve"> the identification of Latent Class Profiles of Adversity Childhood Experiences and tests different criteria to validate methods</w:t>
      </w:r>
      <w:r w:rsidR="007A72CA">
        <w:rPr>
          <w:rFonts w:ascii="Garamond" w:hAnsi="Garamond"/>
          <w:sz w:val="20"/>
          <w:szCs w:val="20"/>
        </w:rPr>
        <w:t xml:space="preserve"> in the </w:t>
      </w:r>
      <w:r w:rsidR="00BC680B" w:rsidRPr="008A0593">
        <w:rPr>
          <w:rFonts w:ascii="Garamond" w:hAnsi="Garamond"/>
          <w:sz w:val="20"/>
          <w:szCs w:val="20"/>
        </w:rPr>
        <w:t>SABE data</w:t>
      </w:r>
      <w:r w:rsidR="007A72CA">
        <w:rPr>
          <w:rFonts w:ascii="Garamond" w:hAnsi="Garamond"/>
          <w:sz w:val="20"/>
          <w:szCs w:val="20"/>
        </w:rPr>
        <w:t>sets</w:t>
      </w:r>
      <w:r w:rsidR="00BC680B" w:rsidRPr="008A0593">
        <w:rPr>
          <w:rFonts w:ascii="Garamond" w:hAnsi="Garamond"/>
          <w:sz w:val="20"/>
          <w:szCs w:val="20"/>
        </w:rPr>
        <w:t>.</w:t>
      </w:r>
    </w:p>
    <w:p w14:paraId="440408B3" w14:textId="25F2F85D" w:rsidR="00BC680B" w:rsidRDefault="00BC680B" w:rsidP="000D79B3">
      <w:pPr>
        <w:jc w:val="both"/>
        <w:rPr>
          <w:rFonts w:ascii="Garamond" w:hAnsi="Garamond"/>
          <w:color w:val="0E101A"/>
          <w:sz w:val="20"/>
          <w:szCs w:val="20"/>
        </w:rPr>
      </w:pPr>
    </w:p>
    <w:p w14:paraId="33AAEBE9" w14:textId="77777777" w:rsidR="00BC680B" w:rsidRDefault="00BC680B" w:rsidP="000D79B3">
      <w:pPr>
        <w:jc w:val="both"/>
        <w:rPr>
          <w:rFonts w:ascii="Garamond" w:hAnsi="Garamond"/>
          <w:color w:val="0E101A"/>
          <w:sz w:val="20"/>
          <w:szCs w:val="20"/>
        </w:rPr>
      </w:pPr>
    </w:p>
    <w:p w14:paraId="2ED998FB" w14:textId="69CE8AAD" w:rsidR="006A021F" w:rsidRPr="00D2213F" w:rsidRDefault="006A021F" w:rsidP="000D79B3">
      <w:pPr>
        <w:jc w:val="both"/>
        <w:rPr>
          <w:rFonts w:ascii="Garamond" w:eastAsiaTheme="minorHAnsi" w:hAnsi="Garamond"/>
          <w:sz w:val="20"/>
          <w:szCs w:val="20"/>
          <w:lang w:val="en-US" w:eastAsia="en-US"/>
        </w:rPr>
      </w:pPr>
      <w:r w:rsidRPr="00D2213F">
        <w:rPr>
          <w:rFonts w:ascii="Garamond" w:eastAsiaTheme="minorHAnsi" w:hAnsi="Garamond"/>
          <w:sz w:val="20"/>
          <w:szCs w:val="20"/>
          <w:lang w:val="en-US" w:eastAsia="en-US"/>
        </w:rPr>
        <w:t>This document is structured as follows:</w:t>
      </w:r>
    </w:p>
    <w:p w14:paraId="31F81D11" w14:textId="77777777" w:rsidR="000D79B3" w:rsidRPr="00D2213F" w:rsidRDefault="000D79B3" w:rsidP="000D79B3">
      <w:pPr>
        <w:jc w:val="both"/>
        <w:rPr>
          <w:rFonts w:ascii="Garamond" w:hAnsi="Garamond"/>
          <w:color w:val="0E101A"/>
          <w:sz w:val="20"/>
          <w:szCs w:val="20"/>
        </w:rPr>
      </w:pPr>
    </w:p>
    <w:p w14:paraId="42EC60D4" w14:textId="300C4672" w:rsidR="006A021F" w:rsidRPr="00D2213F" w:rsidRDefault="00080A49" w:rsidP="00080A49">
      <w:pPr>
        <w:pStyle w:val="NormalWeb"/>
        <w:shd w:val="clear" w:color="auto" w:fill="FFFFFF"/>
        <w:spacing w:before="0" w:beforeAutospacing="0" w:after="0" w:afterAutospacing="0"/>
        <w:jc w:val="both"/>
        <w:rPr>
          <w:rFonts w:ascii="Garamond" w:eastAsiaTheme="minorHAnsi" w:hAnsi="Garamond"/>
          <w:sz w:val="20"/>
          <w:szCs w:val="20"/>
          <w:lang w:val="en-US" w:eastAsia="en-US"/>
        </w:rPr>
      </w:pPr>
      <w:r w:rsidRPr="00D2213F">
        <w:rPr>
          <w:rFonts w:ascii="Garamond" w:eastAsiaTheme="minorHAnsi" w:hAnsi="Garamond"/>
          <w:sz w:val="20"/>
          <w:szCs w:val="20"/>
          <w:lang w:val="en-US" w:eastAsia="en-US"/>
        </w:rPr>
        <w:t xml:space="preserve">1) </w:t>
      </w:r>
      <w:r w:rsidR="006A021F" w:rsidRPr="00D2213F">
        <w:rPr>
          <w:rFonts w:ascii="Garamond" w:eastAsiaTheme="minorHAnsi" w:hAnsi="Garamond"/>
          <w:sz w:val="20"/>
          <w:szCs w:val="20"/>
          <w:lang w:val="en-US" w:eastAsia="en-US"/>
        </w:rPr>
        <w:t xml:space="preserve">Models of the effects of adversity </w:t>
      </w:r>
    </w:p>
    <w:p w14:paraId="35055417" w14:textId="0067A507" w:rsidR="0083183C" w:rsidRPr="00D2213F" w:rsidRDefault="0083183C" w:rsidP="0083183C">
      <w:pPr>
        <w:pStyle w:val="NormalWeb"/>
        <w:numPr>
          <w:ilvl w:val="0"/>
          <w:numId w:val="18"/>
        </w:numPr>
        <w:shd w:val="clear" w:color="auto" w:fill="FFFFFF"/>
        <w:spacing w:before="0" w:beforeAutospacing="0" w:after="0" w:afterAutospacing="0"/>
        <w:jc w:val="both"/>
        <w:rPr>
          <w:rFonts w:ascii="Garamond" w:eastAsiaTheme="minorHAnsi" w:hAnsi="Garamond"/>
          <w:sz w:val="20"/>
          <w:szCs w:val="20"/>
          <w:lang w:val="en-US" w:eastAsia="en-US"/>
        </w:rPr>
      </w:pPr>
      <w:r w:rsidRPr="00D2213F">
        <w:rPr>
          <w:rFonts w:ascii="Garamond" w:eastAsiaTheme="minorHAnsi" w:hAnsi="Garamond"/>
          <w:sz w:val="20"/>
          <w:szCs w:val="20"/>
          <w:lang w:val="en-US" w:eastAsia="en-US"/>
        </w:rPr>
        <w:t>Cluster analysis</w:t>
      </w:r>
    </w:p>
    <w:p w14:paraId="0F6BA437" w14:textId="44839200" w:rsidR="0083183C" w:rsidRPr="00D2213F" w:rsidRDefault="0083183C" w:rsidP="0083183C">
      <w:pPr>
        <w:pStyle w:val="NormalWeb"/>
        <w:numPr>
          <w:ilvl w:val="0"/>
          <w:numId w:val="18"/>
        </w:numPr>
        <w:shd w:val="clear" w:color="auto" w:fill="FFFFFF"/>
        <w:spacing w:before="0" w:beforeAutospacing="0" w:after="0" w:afterAutospacing="0"/>
        <w:jc w:val="both"/>
        <w:rPr>
          <w:rFonts w:ascii="Garamond" w:eastAsiaTheme="minorHAnsi" w:hAnsi="Garamond"/>
          <w:sz w:val="20"/>
          <w:szCs w:val="20"/>
          <w:lang w:val="en-US" w:eastAsia="en-US"/>
        </w:rPr>
      </w:pPr>
      <w:r w:rsidRPr="00D2213F">
        <w:rPr>
          <w:rFonts w:ascii="Garamond" w:eastAsiaTheme="minorHAnsi" w:hAnsi="Garamond"/>
          <w:sz w:val="20"/>
          <w:szCs w:val="20"/>
          <w:lang w:val="en-US" w:eastAsia="en-US"/>
        </w:rPr>
        <w:t>Latent Class Analysis (LCA)</w:t>
      </w:r>
    </w:p>
    <w:p w14:paraId="4C85EE3D" w14:textId="49116F0E" w:rsidR="0083183C" w:rsidRPr="00D2213F" w:rsidRDefault="0083183C" w:rsidP="0083183C">
      <w:pPr>
        <w:jc w:val="both"/>
        <w:rPr>
          <w:rFonts w:ascii="Garamond" w:hAnsi="Garamond"/>
          <w:sz w:val="20"/>
          <w:szCs w:val="20"/>
          <w:lang w:val="en-US"/>
        </w:rPr>
      </w:pPr>
      <w:r w:rsidRPr="00D2213F">
        <w:rPr>
          <w:rFonts w:ascii="Garamond" w:hAnsi="Garamond"/>
          <w:sz w:val="20"/>
          <w:szCs w:val="20"/>
          <w:lang w:val="en-US"/>
        </w:rPr>
        <w:t>2) Statistical analysis</w:t>
      </w:r>
    </w:p>
    <w:p w14:paraId="6ED19EAD" w14:textId="65AD2AB1" w:rsidR="0083183C" w:rsidRPr="00D2213F" w:rsidRDefault="0083183C" w:rsidP="0083183C">
      <w:pPr>
        <w:jc w:val="both"/>
        <w:rPr>
          <w:rFonts w:ascii="Garamond" w:hAnsi="Garamond"/>
          <w:sz w:val="20"/>
          <w:szCs w:val="20"/>
          <w:lang w:val="en-US"/>
        </w:rPr>
      </w:pPr>
      <w:r w:rsidRPr="00D2213F">
        <w:rPr>
          <w:rFonts w:ascii="Garamond" w:hAnsi="Garamond"/>
          <w:sz w:val="20"/>
          <w:szCs w:val="20"/>
          <w:lang w:val="en-US"/>
        </w:rPr>
        <w:t>3) Results</w:t>
      </w:r>
    </w:p>
    <w:p w14:paraId="56A02DD5" w14:textId="4D205F51" w:rsidR="0083183C" w:rsidRPr="00D2213F" w:rsidRDefault="0083183C" w:rsidP="00080A49">
      <w:pPr>
        <w:pStyle w:val="ListParagraph"/>
        <w:numPr>
          <w:ilvl w:val="0"/>
          <w:numId w:val="19"/>
        </w:numPr>
        <w:snapToGrid w:val="0"/>
        <w:rPr>
          <w:rFonts w:ascii="Garamond" w:hAnsi="Garamond"/>
          <w:sz w:val="20"/>
          <w:szCs w:val="20"/>
        </w:rPr>
      </w:pPr>
      <w:r w:rsidRPr="00D2213F">
        <w:rPr>
          <w:rFonts w:ascii="Garamond" w:hAnsi="Garamond"/>
          <w:sz w:val="20"/>
          <w:szCs w:val="20"/>
        </w:rPr>
        <w:t>Comparison of the Latent Class Profiles and datasets</w:t>
      </w:r>
    </w:p>
    <w:p w14:paraId="6DF58150" w14:textId="0C3D21DD" w:rsidR="00080A49" w:rsidRPr="00D2213F" w:rsidRDefault="001A56FA" w:rsidP="00080A49">
      <w:pPr>
        <w:pStyle w:val="ListParagraph"/>
        <w:numPr>
          <w:ilvl w:val="0"/>
          <w:numId w:val="19"/>
        </w:numPr>
        <w:snapToGrid w:val="0"/>
        <w:rPr>
          <w:rFonts w:ascii="Garamond" w:hAnsi="Garamond"/>
          <w:sz w:val="20"/>
          <w:szCs w:val="20"/>
        </w:rPr>
      </w:pPr>
      <w:r w:rsidRPr="00D2213F">
        <w:rPr>
          <w:rFonts w:ascii="Garamond" w:hAnsi="Garamond"/>
          <w:sz w:val="20"/>
          <w:szCs w:val="20"/>
        </w:rPr>
        <w:t>selection</w:t>
      </w:r>
      <w:r w:rsidR="00080A49" w:rsidRPr="00D2213F">
        <w:rPr>
          <w:rFonts w:ascii="Garamond" w:hAnsi="Garamond"/>
          <w:sz w:val="20"/>
          <w:szCs w:val="20"/>
        </w:rPr>
        <w:t xml:space="preserve"> best fit model</w:t>
      </w:r>
    </w:p>
    <w:p w14:paraId="3823D499" w14:textId="7CC53506" w:rsidR="001A56FA" w:rsidRPr="00D2213F" w:rsidRDefault="001A56FA" w:rsidP="001A56FA">
      <w:pPr>
        <w:pStyle w:val="ListParagraph"/>
        <w:numPr>
          <w:ilvl w:val="0"/>
          <w:numId w:val="24"/>
        </w:numPr>
        <w:jc w:val="both"/>
        <w:rPr>
          <w:rFonts w:ascii="Garamond" w:hAnsi="Garamond" w:cs="Calibri"/>
          <w:sz w:val="20"/>
          <w:szCs w:val="20"/>
        </w:rPr>
      </w:pPr>
      <w:r w:rsidRPr="00D2213F">
        <w:rPr>
          <w:rFonts w:ascii="Garamond" w:hAnsi="Garamond" w:cs="Calibri"/>
          <w:sz w:val="20"/>
          <w:szCs w:val="20"/>
        </w:rPr>
        <w:t xml:space="preserve">Conclusions </w:t>
      </w:r>
    </w:p>
    <w:p w14:paraId="39F04E3B" w14:textId="420D6568" w:rsidR="006A021F" w:rsidRPr="00D2213F" w:rsidRDefault="00080A49" w:rsidP="00843A16">
      <w:pPr>
        <w:pStyle w:val="NormalWeb"/>
        <w:shd w:val="clear" w:color="auto" w:fill="FFFFFF"/>
        <w:spacing w:before="0" w:beforeAutospacing="0" w:after="0" w:afterAutospacing="0"/>
        <w:jc w:val="both"/>
        <w:rPr>
          <w:rFonts w:ascii="Garamond" w:eastAsiaTheme="minorHAnsi" w:hAnsi="Garamond"/>
          <w:sz w:val="20"/>
          <w:szCs w:val="20"/>
          <w:lang w:val="en-US" w:eastAsia="en-US"/>
        </w:rPr>
      </w:pPr>
      <w:r w:rsidRPr="00D2213F">
        <w:rPr>
          <w:rFonts w:ascii="Garamond" w:eastAsiaTheme="minorHAnsi" w:hAnsi="Garamond"/>
          <w:sz w:val="20"/>
          <w:szCs w:val="20"/>
          <w:lang w:val="en-US" w:eastAsia="en-US"/>
        </w:rPr>
        <w:t>References</w:t>
      </w:r>
    </w:p>
    <w:p w14:paraId="4E59FF28" w14:textId="77777777" w:rsidR="006A021F" w:rsidRPr="00D2213F" w:rsidRDefault="006A021F" w:rsidP="00843A16">
      <w:pPr>
        <w:pStyle w:val="NormalWeb"/>
        <w:shd w:val="clear" w:color="auto" w:fill="FFFFFF"/>
        <w:spacing w:before="0" w:beforeAutospacing="0" w:after="0" w:afterAutospacing="0"/>
        <w:jc w:val="both"/>
        <w:rPr>
          <w:rFonts w:ascii="Garamond" w:eastAsiaTheme="minorHAnsi" w:hAnsi="Garamond"/>
          <w:b/>
          <w:bCs/>
          <w:sz w:val="20"/>
          <w:szCs w:val="20"/>
          <w:lang w:val="en-US" w:eastAsia="en-US"/>
        </w:rPr>
      </w:pPr>
    </w:p>
    <w:p w14:paraId="058B8A8F" w14:textId="14FE2030" w:rsidR="00843A16" w:rsidRPr="00D2213F" w:rsidRDefault="006A021F" w:rsidP="006A021F">
      <w:pPr>
        <w:pStyle w:val="NormalWeb"/>
        <w:shd w:val="clear" w:color="auto" w:fill="FFFFFF"/>
        <w:spacing w:before="0" w:beforeAutospacing="0" w:after="0" w:afterAutospacing="0"/>
        <w:jc w:val="both"/>
        <w:rPr>
          <w:rFonts w:ascii="Garamond" w:eastAsiaTheme="minorHAnsi" w:hAnsi="Garamond"/>
          <w:b/>
          <w:bCs/>
          <w:sz w:val="20"/>
          <w:szCs w:val="20"/>
          <w:lang w:val="en-US" w:eastAsia="en-US"/>
        </w:rPr>
      </w:pPr>
      <w:r w:rsidRPr="00D2213F">
        <w:rPr>
          <w:rFonts w:ascii="Garamond" w:eastAsiaTheme="minorHAnsi" w:hAnsi="Garamond"/>
          <w:b/>
          <w:bCs/>
          <w:sz w:val="20"/>
          <w:szCs w:val="20"/>
          <w:lang w:val="en-US" w:eastAsia="en-US"/>
        </w:rPr>
        <w:t xml:space="preserve">1) </w:t>
      </w:r>
      <w:r w:rsidR="00843A16" w:rsidRPr="00D2213F">
        <w:rPr>
          <w:rFonts w:ascii="Garamond" w:eastAsiaTheme="minorHAnsi" w:hAnsi="Garamond"/>
          <w:b/>
          <w:bCs/>
          <w:sz w:val="20"/>
          <w:szCs w:val="20"/>
          <w:lang w:val="en-US" w:eastAsia="en-US"/>
        </w:rPr>
        <w:t xml:space="preserve">Models of the effects of adversity </w:t>
      </w:r>
    </w:p>
    <w:p w14:paraId="5E10F04D" w14:textId="04E362D0" w:rsidR="00843A16" w:rsidRPr="00D2213F" w:rsidRDefault="00843A16" w:rsidP="00161ED2">
      <w:pPr>
        <w:snapToGrid w:val="0"/>
        <w:jc w:val="both"/>
        <w:rPr>
          <w:rFonts w:ascii="Garamond" w:hAnsi="Garamond"/>
          <w:sz w:val="20"/>
          <w:szCs w:val="20"/>
          <w:lang w:val="en-US"/>
        </w:rPr>
      </w:pPr>
      <w:r w:rsidRPr="00D2213F">
        <w:rPr>
          <w:rFonts w:ascii="Garamond" w:hAnsi="Garamond"/>
          <w:sz w:val="20"/>
          <w:szCs w:val="20"/>
          <w:lang w:val="en-US"/>
        </w:rPr>
        <w:t>In the ACEs literature, the dominant model of the effects of developmental adversity on later health is the cumulative risk model (the “ACE Score”). Multiple Individual Risks (MIR) is the most common alternative characterization for the ACE Score</w:t>
      </w:r>
      <w:r w:rsidR="00FA5603">
        <w:rPr>
          <w:rFonts w:ascii="Garamond" w:hAnsi="Garamond"/>
          <w:sz w:val="20"/>
          <w:szCs w:val="20"/>
          <w:lang w:val="en-US"/>
        </w:rPr>
        <w:t xml:space="preserve"> </w:t>
      </w:r>
      <w:r w:rsidR="00FA5603">
        <w:rPr>
          <w:rFonts w:ascii="Garamond" w:hAnsi="Garamond"/>
          <w:sz w:val="20"/>
          <w:szCs w:val="20"/>
          <w:lang w:val="en-US"/>
        </w:rPr>
        <w:fldChar w:fldCharType="begin" w:fldLock="1"/>
      </w:r>
      <w:r w:rsidR="00FA5603">
        <w:rPr>
          <w:rFonts w:ascii="Garamond" w:hAnsi="Garamond"/>
          <w:sz w:val="20"/>
          <w:szCs w:val="20"/>
          <w:lang w:val="en-US"/>
        </w:rPr>
        <w:instrText>ADDIN CSL_CITATION {"citationItems":[{"id":"ITEM-1","itemData":{"DOI":"10.1186/s12874-020-01120-w","ISSN":"14712288","PMID":"32993502","abstract":"Background: A very large body of research documents relationships between self-reported Adverse Childhood Experiences (srACEs) and adult health outcomes. Despite multiple assessment tools that use the same or similar questions, there is a great deal of inconsistency in the operationalization of self-reported childhood adversity for use as a predictor variable. Alternative conceptual models are rarely used and very limited evidence directly contrasts conceptual models to each other. Also, while a cumulative numeric 'ACE Score' is normative, there are differences in the way it is calculated and used in statistical models. We investigated differences in model fit and performance between the cumulative ACE Score and a 'multiple individual risk' (MIR) model that enters individual ACE events together into prediction models. We also investigated differences that arise from the use of different strategies for coding and calculating the ACE Score. Methods: We merged the 2011-2012 BRFSS data (N = 56,640) and analyzed 3 outcomes. We compared descriptive model fit metrics and used Vuong's test for model selection to arrive at best fit models using the cumulative ACE Score (as both a continuous or categorical variable) and the MIR model, and then statistically compared the best fit models to each other. Results: The multiple individual risk model was a better fit than the categorical ACE Score for the 'lifetime history of depression' outcome. For the outcomes of obesity and cardiac disease, the cumulative risk and multiple individual risks models were of comparable fit, but yield different and complementary inferences. Conclusions: Additional information-rich inferences about ACE-health relationships can be obtained from including a multiple individual risk modeling strategy. Results suggest that investigators working with large srACEs data sources could empirically derive the number of items, as well as the exposure coding strategy, that are a best fit for the outcome under study. A multiple individual risk model could also be considered in addition to the cumulative risk model, potentially in place of estimation of unadjusted ACE-outcome relationships.","author":[{"dropping-particle":"","family":"Lanoue","given":"Marianna D.","non-dropping-particle":"","parse-names":false,"suffix":""},{"dropping-particle":"","family":"George","given":"Brandon J.","non-dropping-particle":"","parse-names":false,"suffix":""},{"dropping-particle":"","family":"Helitzer","given":"Deborah L.","non-dropping-particle":"","parse-names":false,"suffix":""},{"dropping-particle":"","family":"Keith","given":"Scott W.","non-dropping-particle":"","parse-names":false,"suffix":""}],"container-title":"BMC Medical Research Methodology","id":"ITEM-1","issue":"1","issued":{"date-parts":[["2020"]]},"page":"1-10","publisher":"BMC Medical Research Methodology","title":"Contrasting cumulative risk and multiple individual risk models of the relationship between Adverse Childhood Experiences (ACEs) and adult health outcomes","type":"article-journal","volume":"20"},"uris":["http://www.mendeley.com/documents/?uuid=eff67885-36d2-4ea6-b3ed-9dcc2d6b730e"]}],"mendeley":{"formattedCitation":"(Lanoue et al., 2020)","plainTextFormattedCitation":"(Lanoue et al., 2020)","previouslyFormattedCitation":"(Lanoue et al., 2020)"},"properties":{"noteIndex":0},"schema":"https://github.com/citation-style-language/schema/raw/master/csl-citation.json"}</w:instrText>
      </w:r>
      <w:r w:rsidR="00FA5603">
        <w:rPr>
          <w:rFonts w:ascii="Garamond" w:hAnsi="Garamond"/>
          <w:sz w:val="20"/>
          <w:szCs w:val="20"/>
          <w:lang w:val="en-US"/>
        </w:rPr>
        <w:fldChar w:fldCharType="separate"/>
      </w:r>
      <w:r w:rsidR="00FA5603" w:rsidRPr="00FA5603">
        <w:rPr>
          <w:rFonts w:ascii="Garamond" w:hAnsi="Garamond"/>
          <w:noProof/>
          <w:sz w:val="20"/>
          <w:szCs w:val="20"/>
          <w:lang w:val="en-US"/>
        </w:rPr>
        <w:t>(Lanoue et al., 2020)</w:t>
      </w:r>
      <w:r w:rsidR="00FA5603">
        <w:rPr>
          <w:rFonts w:ascii="Garamond" w:hAnsi="Garamond"/>
          <w:sz w:val="20"/>
          <w:szCs w:val="20"/>
          <w:lang w:val="en-US"/>
        </w:rPr>
        <w:fldChar w:fldCharType="end"/>
      </w:r>
      <w:r w:rsidRPr="00D2213F">
        <w:rPr>
          <w:rFonts w:ascii="Garamond" w:hAnsi="Garamond"/>
          <w:sz w:val="20"/>
          <w:szCs w:val="20"/>
          <w:lang w:val="en-US"/>
        </w:rPr>
        <w:t>. Previous work contrasted cumulative risk and MIR models of the relationship between ACEs and adult health outcomes and identified limitations as predictors in statistical models</w:t>
      </w:r>
      <w:r w:rsidR="00080A49" w:rsidRPr="00D2213F">
        <w:rPr>
          <w:rFonts w:ascii="Garamond" w:hAnsi="Garamond"/>
          <w:sz w:val="20"/>
          <w:szCs w:val="20"/>
          <w:lang w:val="en-US"/>
        </w:rPr>
        <w:t xml:space="preserve">. </w:t>
      </w:r>
      <w:r w:rsidRPr="00D2213F">
        <w:rPr>
          <w:rFonts w:ascii="Garamond" w:hAnsi="Garamond"/>
          <w:sz w:val="20"/>
          <w:szCs w:val="20"/>
          <w:lang w:val="en-US"/>
        </w:rPr>
        <w:t xml:space="preserve">The cumulative risk model is the ACE Score, which indicates the number of exposures. The cumulative risk model answers the question, </w:t>
      </w:r>
      <w:r w:rsidRPr="00D2213F">
        <w:rPr>
          <w:rFonts w:ascii="Garamond" w:hAnsi="Garamond"/>
          <w:i/>
          <w:iCs/>
          <w:sz w:val="20"/>
          <w:szCs w:val="20"/>
          <w:lang w:val="en-US"/>
        </w:rPr>
        <w:t>“what is the impact of increasing numbers of events</w:t>
      </w:r>
      <w:r w:rsidRPr="00D2213F">
        <w:rPr>
          <w:rFonts w:ascii="Garamond" w:hAnsi="Garamond"/>
          <w:sz w:val="20"/>
          <w:szCs w:val="20"/>
          <w:lang w:val="en-US"/>
        </w:rPr>
        <w:t>?”</w:t>
      </w:r>
      <w:r w:rsidR="00316F5D" w:rsidRPr="00D2213F">
        <w:rPr>
          <w:rFonts w:ascii="Garamond" w:hAnsi="Garamond"/>
          <w:sz w:val="20"/>
          <w:szCs w:val="20"/>
          <w:lang w:val="en-US"/>
        </w:rPr>
        <w:t xml:space="preserve">. Although, it is </w:t>
      </w:r>
      <w:r w:rsidRPr="00D2213F">
        <w:rPr>
          <w:rFonts w:ascii="Garamond" w:hAnsi="Garamond"/>
          <w:sz w:val="20"/>
          <w:szCs w:val="20"/>
          <w:lang w:val="en-US"/>
        </w:rPr>
        <w:t>statistically robust approach, may not be necessarily the best characterization of the impacts of childhood adversity on adult health for all outcomes</w:t>
      </w:r>
      <w:r w:rsidR="00161ED2" w:rsidRPr="00D2213F">
        <w:rPr>
          <w:rFonts w:ascii="Garamond" w:hAnsi="Garamond"/>
          <w:sz w:val="20"/>
          <w:szCs w:val="20"/>
          <w:lang w:val="en-US"/>
        </w:rPr>
        <w:t xml:space="preserve"> because </w:t>
      </w:r>
      <w:r w:rsidRPr="00D2213F">
        <w:rPr>
          <w:rFonts w:ascii="Garamond" w:hAnsi="Garamond"/>
          <w:sz w:val="20"/>
          <w:szCs w:val="20"/>
          <w:lang w:val="en-US"/>
        </w:rPr>
        <w:t xml:space="preserve">it obscures the relative contributions of individual adversity event types. In contrast, </w:t>
      </w:r>
      <w:r w:rsidR="00161ED2" w:rsidRPr="00D2213F">
        <w:rPr>
          <w:rFonts w:ascii="Garamond" w:hAnsi="Garamond"/>
          <w:sz w:val="20"/>
          <w:szCs w:val="20"/>
          <w:lang w:val="en-US"/>
        </w:rPr>
        <w:t>MIR</w:t>
      </w:r>
      <w:r w:rsidRPr="00D2213F">
        <w:rPr>
          <w:rFonts w:ascii="Garamond" w:hAnsi="Garamond"/>
          <w:sz w:val="20"/>
          <w:szCs w:val="20"/>
          <w:lang w:val="en-US"/>
        </w:rPr>
        <w:t xml:space="preserve"> models include the presence or absence of multiple separate ACE</w:t>
      </w:r>
      <w:r w:rsidR="00161ED2" w:rsidRPr="00D2213F">
        <w:rPr>
          <w:rFonts w:ascii="Garamond" w:hAnsi="Garamond"/>
          <w:sz w:val="20"/>
          <w:szCs w:val="20"/>
          <w:lang w:val="en-US"/>
        </w:rPr>
        <w:t>s</w:t>
      </w:r>
      <w:r w:rsidRPr="00D2213F">
        <w:rPr>
          <w:rFonts w:ascii="Garamond" w:hAnsi="Garamond"/>
          <w:sz w:val="20"/>
          <w:szCs w:val="20"/>
          <w:lang w:val="en-US"/>
        </w:rPr>
        <w:t xml:space="preserve"> as independent predictors in a single regression model. This model answers the question, </w:t>
      </w:r>
      <w:r w:rsidRPr="00D2213F">
        <w:rPr>
          <w:rFonts w:ascii="Garamond" w:hAnsi="Garamond"/>
          <w:i/>
          <w:iCs/>
          <w:sz w:val="20"/>
          <w:szCs w:val="20"/>
          <w:lang w:val="en-US"/>
        </w:rPr>
        <w:t>“what is the impact of the occurrence of each specific event (given the presence/absence of the other events”?</w:t>
      </w:r>
      <w:r w:rsidR="00161ED2" w:rsidRPr="00D2213F">
        <w:rPr>
          <w:rFonts w:ascii="Garamond" w:hAnsi="Garamond"/>
          <w:i/>
          <w:iCs/>
          <w:sz w:val="20"/>
          <w:szCs w:val="20"/>
          <w:lang w:val="en-US"/>
        </w:rPr>
        <w:t xml:space="preserve"> </w:t>
      </w:r>
      <w:r w:rsidR="00161ED2" w:rsidRPr="00D2213F">
        <w:rPr>
          <w:rFonts w:ascii="Garamond" w:hAnsi="Garamond"/>
          <w:sz w:val="20"/>
          <w:szCs w:val="20"/>
          <w:lang w:val="en-US"/>
        </w:rPr>
        <w:t xml:space="preserve">Both models classify individuals based on ACEs into scores or categories rather than deriving the number of items and exposure coding strategy to choosing the optimal classification of people into adversity groups. </w:t>
      </w:r>
    </w:p>
    <w:p w14:paraId="569C1BDA" w14:textId="77777777" w:rsidR="002F2CFD" w:rsidRPr="00D2213F" w:rsidRDefault="002F2CFD" w:rsidP="00843A16">
      <w:pPr>
        <w:snapToGrid w:val="0"/>
        <w:jc w:val="both"/>
        <w:rPr>
          <w:rFonts w:ascii="Garamond" w:hAnsi="Garamond"/>
          <w:sz w:val="20"/>
          <w:szCs w:val="20"/>
          <w:lang w:val="en-US"/>
        </w:rPr>
      </w:pPr>
    </w:p>
    <w:p w14:paraId="4ADFA2A6" w14:textId="2C98C738" w:rsidR="00843A16" w:rsidRPr="00D2213F" w:rsidRDefault="00161ED2" w:rsidP="00843A16">
      <w:pPr>
        <w:snapToGrid w:val="0"/>
        <w:jc w:val="both"/>
        <w:rPr>
          <w:rFonts w:ascii="Garamond" w:hAnsi="Garamond"/>
          <w:sz w:val="20"/>
          <w:szCs w:val="20"/>
          <w:lang w:val="en-US"/>
        </w:rPr>
      </w:pPr>
      <w:r w:rsidRPr="00D2213F">
        <w:rPr>
          <w:rFonts w:ascii="Garamond" w:hAnsi="Garamond"/>
          <w:sz w:val="20"/>
          <w:szCs w:val="20"/>
          <w:lang w:val="en-US"/>
        </w:rPr>
        <w:t xml:space="preserve">Additionally, differences by health outcomes have been identified in the literature. For instance, the multiple individual risks model is better than the categorical ACE Score in the depression outcome. </w:t>
      </w:r>
      <w:r w:rsidR="00054EFF" w:rsidRPr="00D2213F">
        <w:rPr>
          <w:rFonts w:ascii="Garamond" w:hAnsi="Garamond"/>
          <w:sz w:val="20"/>
          <w:szCs w:val="20"/>
          <w:lang w:val="en-US"/>
        </w:rPr>
        <w:t>While</w:t>
      </w:r>
      <w:r w:rsidRPr="00D2213F">
        <w:rPr>
          <w:rFonts w:ascii="Garamond" w:hAnsi="Garamond"/>
          <w:sz w:val="20"/>
          <w:szCs w:val="20"/>
          <w:lang w:val="en-US"/>
        </w:rPr>
        <w:t xml:space="preserve"> the cumulative risk and MIR models were of comparable fit but yielded different and complementary inferences for the consequences of obesity and cardiovascular diseases </w:t>
      </w:r>
      <w:r w:rsidR="00FA5603">
        <w:rPr>
          <w:rFonts w:ascii="Garamond" w:hAnsi="Garamond"/>
          <w:sz w:val="20"/>
          <w:szCs w:val="20"/>
          <w:lang w:val="en-US"/>
        </w:rPr>
        <w:fldChar w:fldCharType="begin" w:fldLock="1"/>
      </w:r>
      <w:r w:rsidR="00FA5603">
        <w:rPr>
          <w:rFonts w:ascii="Garamond" w:hAnsi="Garamond"/>
          <w:sz w:val="20"/>
          <w:szCs w:val="20"/>
          <w:lang w:val="en-US"/>
        </w:rPr>
        <w:instrText>ADDIN CSL_CITATION {"citationItems":[{"id":"ITEM-1","itemData":{"DOI":"10.1186/s12874-020-01120-w","ISSN":"14712288","PMID":"32993502","abstract":"Background: A very large body of research documents relationships between self-reported Adverse Childhood Experiences (srACEs) and adult health outcomes. Despite multiple assessment tools that use the same or similar questions, there is a great deal of inconsistency in the operationalization of self-reported childhood adversity for use as a predictor variable. Alternative conceptual models are rarely used and very limited evidence directly contrasts conceptual models to each other. Also, while a cumulative numeric 'ACE Score' is normative, there are differences in the way it is calculated and used in statistical models. We investigated differences in model fit and performance between the cumulative ACE Score and a 'multiple individual risk' (MIR) model that enters individual ACE events together into prediction models. We also investigated differences that arise from the use of different strategies for coding and calculating the ACE Score. Methods: We merged the 2011-2012 BRFSS data (N = 56,640) and analyzed 3 outcomes. We compared descriptive model fit metrics and used Vuong's test for model selection to arrive at best fit models using the cumulative ACE Score (as both a continuous or categorical variable) and the MIR model, and then statistically compared the best fit models to each other. Results: The multiple individual risk model was a better fit than the categorical ACE Score for the 'lifetime history of depression' outcome. For the outcomes of obesity and cardiac disease, the cumulative risk and multiple individual risks models were of comparable fit, but yield different and complementary inferences. Conclusions: Additional information-rich inferences about ACE-health relationships can be obtained from including a multiple individual risk modeling strategy. Results suggest that investigators working with large srACEs data sources could empirically derive the number of items, as well as the exposure coding strategy, that are a best fit for the outcome under study. A multiple individual risk model could also be considered in addition to the cumulative risk model, potentially in place of estimation of unadjusted ACE-outcome relationships.","author":[{"dropping-particle":"","family":"Lanoue","given":"Marianna D.","non-dropping-particle":"","parse-names":false,"suffix":""},{"dropping-particle":"","family":"George","given":"Brandon J.","non-dropping-particle":"","parse-names":false,"suffix":""},{"dropping-particle":"","family":"Helitzer","given":"Deborah L.","non-dropping-particle":"","parse-names":false,"suffix":""},{"dropping-particle":"","family":"Keith","given":"Scott W.","non-dropping-particle":"","parse-names":false,"suffix":""}],"container-title":"BMC Medical Research Methodology","id":"ITEM-1","issue":"1","issued":{"date-parts":[["2020"]]},"page":"1-10","publisher":"BMC Medical Research Methodology","title":"Contrasting cumulative risk and multiple individual risk models of the relationship between Adverse Childhood Experiences (ACEs) and adult health outcomes","type":"article-journal","volume":"20"},"uris":["http://www.mendeley.com/documents/?uuid=eff67885-36d2-4ea6-b3ed-9dcc2d6b730e"]}],"mendeley":{"formattedCitation":"(Lanoue et al., 2020)","plainTextFormattedCitation":"(Lanoue et al., 2020)","previouslyFormattedCitation":"(Lanoue et al., 2020)"},"properties":{"noteIndex":0},"schema":"https://github.com/citation-style-language/schema/raw/master/csl-citation.json"}</w:instrText>
      </w:r>
      <w:r w:rsidR="00FA5603">
        <w:rPr>
          <w:rFonts w:ascii="Garamond" w:hAnsi="Garamond"/>
          <w:sz w:val="20"/>
          <w:szCs w:val="20"/>
          <w:lang w:val="en-US"/>
        </w:rPr>
        <w:fldChar w:fldCharType="separate"/>
      </w:r>
      <w:r w:rsidR="00FA5603" w:rsidRPr="00FA5603">
        <w:rPr>
          <w:rFonts w:ascii="Garamond" w:hAnsi="Garamond"/>
          <w:noProof/>
          <w:sz w:val="20"/>
          <w:szCs w:val="20"/>
          <w:lang w:val="en-US"/>
        </w:rPr>
        <w:t>(Lanoue et al., 2020)</w:t>
      </w:r>
      <w:r w:rsidR="00FA5603">
        <w:rPr>
          <w:rFonts w:ascii="Garamond" w:hAnsi="Garamond"/>
          <w:sz w:val="20"/>
          <w:szCs w:val="20"/>
          <w:lang w:val="en-US"/>
        </w:rPr>
        <w:fldChar w:fldCharType="end"/>
      </w:r>
      <w:r w:rsidRPr="00D2213F">
        <w:rPr>
          <w:rFonts w:ascii="Garamond" w:hAnsi="Garamond"/>
          <w:sz w:val="20"/>
          <w:szCs w:val="20"/>
          <w:lang w:val="en-US"/>
        </w:rPr>
        <w:t>.</w:t>
      </w:r>
      <w:r w:rsidR="00054EFF" w:rsidRPr="00D2213F">
        <w:rPr>
          <w:rFonts w:ascii="Garamond" w:hAnsi="Garamond"/>
          <w:sz w:val="20"/>
          <w:szCs w:val="20"/>
          <w:lang w:val="en-US"/>
        </w:rPr>
        <w:t xml:space="preserve"> </w:t>
      </w:r>
      <w:r w:rsidR="002F2CFD" w:rsidRPr="00D2213F">
        <w:rPr>
          <w:rFonts w:ascii="Garamond" w:hAnsi="Garamond"/>
          <w:sz w:val="20"/>
          <w:szCs w:val="20"/>
          <w:lang w:val="en-US"/>
        </w:rPr>
        <w:t>Although, r</w:t>
      </w:r>
      <w:r w:rsidR="00843A16" w:rsidRPr="00D2213F">
        <w:rPr>
          <w:rFonts w:ascii="Garamond" w:hAnsi="Garamond"/>
          <w:sz w:val="20"/>
          <w:szCs w:val="20"/>
          <w:lang w:val="en-US"/>
        </w:rPr>
        <w:t xml:space="preserve">esearchers agreed that Researchers working in the ACEs framework have conceptualized how ACEs might be related to outcomes by applying models like </w:t>
      </w:r>
      <w:r w:rsidR="00843A16" w:rsidRPr="00D2213F">
        <w:rPr>
          <w:rFonts w:ascii="Garamond" w:hAnsi="Garamond"/>
          <w:sz w:val="20"/>
          <w:szCs w:val="20"/>
          <w:u w:val="single"/>
          <w:lang w:val="en-US"/>
        </w:rPr>
        <w:t>cluster analysis</w:t>
      </w:r>
      <w:r w:rsidR="00FA5603">
        <w:rPr>
          <w:rFonts w:ascii="Garamond" w:hAnsi="Garamond"/>
          <w:sz w:val="20"/>
          <w:szCs w:val="20"/>
          <w:u w:val="single"/>
          <w:lang w:val="en-US"/>
        </w:rPr>
        <w:t xml:space="preserve"> </w:t>
      </w:r>
      <w:r w:rsidR="00FA5603">
        <w:rPr>
          <w:rFonts w:ascii="Garamond" w:hAnsi="Garamond"/>
          <w:sz w:val="20"/>
          <w:szCs w:val="20"/>
          <w:u w:val="single"/>
          <w:lang w:val="en-US"/>
        </w:rPr>
        <w:fldChar w:fldCharType="begin" w:fldLock="1"/>
      </w:r>
      <w:r w:rsidR="00FA5603">
        <w:rPr>
          <w:rFonts w:ascii="Garamond" w:hAnsi="Garamond"/>
          <w:sz w:val="20"/>
          <w:szCs w:val="20"/>
          <w:u w:val="single"/>
          <w:lang w:val="en-US"/>
        </w:rPr>
        <w:instrText>ADDIN CSL_CITATION {"citationItems":[{"id":"ITEM-1","itemData":{"ISSN":"0975-4172","abstract":"Cluster analysis divides the data into groups that are meaningful, useful or both. It is also used as a starting point for other purposes of data summarization. This paper discuss some very basic algorithms like K-means, Fuzzy C-means, Hierarchical clustering to come up with clusters, and use R data mining tool. The results are tested on the datasets namely Online News Popularity, Iris Data Set and from UCI data repository and mi RNA dataset for medical data analysis. All datasets was analyzed with different clustering algorithms and the figures we are showing is the working of them in R data mining tool. Every algorithm has its uniqueness and antithetical behavior. Abstract-Cluster analysis divides the data into groups that are meaningful, useful or both. It is also used as a starting point for other purposes of data summarization. This paper discuss some very basic algorithms like K-means, Fuzzy C-means, Hierarchical clustering to come up with clusters, and use R data mining tool. The results are tested on the datasets namely Online News Popularity, Iris Data Set and from UCI data repository and mi RNA dataset for medical data analysis. All datasets was analyzed with different clustering algorithms and the figures we are showing is the working of them in R data mining tool. Every algorithm has its uniqueness and antithetical behavior.","author":[{"dropping-particle":"","family":"Pamulaparty","given":"Lavanya","non-dropping-particle":"","parse-names":false,"suffix":""},{"dropping-particle":"","family":"Rao","given":"CV","non-dropping-particle":"","parse-names":false,"suffix":""},{"dropping-particle":"","family":"Rao","given":"M","non-dropping-particle":"","parse-names":false,"suffix":""}],"container-title":"Global Journal of Computer Science and Technology","id":"ITEM-1","issue":"1","issued":{"date-parts":[["2016"]]},"title":"Cluster Analysis of Medical Research Data using R","type":"article-journal","volume":"16"},"uris":["http://www.mendeley.com/documents/?uuid=72fd2a1d-6bd7-413c-a9ac-0641b4926256"]}],"mendeley":{"formattedCitation":"(Pamulaparty et al., 2016)","plainTextFormattedCitation":"(Pamulaparty et al., 2016)","previouslyFormattedCitation":"(Pamulaparty et al., 2016)"},"properties":{"noteIndex":0},"schema":"https://github.com/citation-style-language/schema/raw/master/csl-citation.json"}</w:instrText>
      </w:r>
      <w:r w:rsidR="00FA5603">
        <w:rPr>
          <w:rFonts w:ascii="Garamond" w:hAnsi="Garamond"/>
          <w:sz w:val="20"/>
          <w:szCs w:val="20"/>
          <w:u w:val="single"/>
          <w:lang w:val="en-US"/>
        </w:rPr>
        <w:fldChar w:fldCharType="separate"/>
      </w:r>
      <w:r w:rsidR="00FA5603" w:rsidRPr="00FA5603">
        <w:rPr>
          <w:rFonts w:ascii="Garamond" w:hAnsi="Garamond"/>
          <w:noProof/>
          <w:sz w:val="20"/>
          <w:szCs w:val="20"/>
          <w:lang w:val="en-US"/>
        </w:rPr>
        <w:t>(Pamulaparty et al., 2016)</w:t>
      </w:r>
      <w:r w:rsidR="00FA5603">
        <w:rPr>
          <w:rFonts w:ascii="Garamond" w:hAnsi="Garamond"/>
          <w:sz w:val="20"/>
          <w:szCs w:val="20"/>
          <w:u w:val="single"/>
          <w:lang w:val="en-US"/>
        </w:rPr>
        <w:fldChar w:fldCharType="end"/>
      </w:r>
      <w:r w:rsidR="00843A16" w:rsidRPr="00D2213F">
        <w:rPr>
          <w:rFonts w:ascii="Garamond" w:hAnsi="Garamond"/>
          <w:sz w:val="20"/>
          <w:szCs w:val="20"/>
          <w:lang w:val="en-US"/>
        </w:rPr>
        <w:t xml:space="preserve"> or </w:t>
      </w:r>
      <w:r w:rsidR="00843A16" w:rsidRPr="00D2213F">
        <w:rPr>
          <w:rFonts w:ascii="Garamond" w:hAnsi="Garamond"/>
          <w:sz w:val="20"/>
          <w:szCs w:val="20"/>
          <w:u w:val="single"/>
          <w:lang w:val="en-US"/>
        </w:rPr>
        <w:t>latent class analysis</w:t>
      </w:r>
      <w:r w:rsidR="00843A16" w:rsidRPr="00D2213F">
        <w:rPr>
          <w:rFonts w:ascii="Garamond" w:hAnsi="Garamond"/>
          <w:sz w:val="20"/>
          <w:szCs w:val="20"/>
          <w:lang w:val="en-US"/>
        </w:rPr>
        <w:t xml:space="preserve"> </w:t>
      </w:r>
      <w:r w:rsidR="00FA5603">
        <w:rPr>
          <w:rFonts w:ascii="Garamond" w:hAnsi="Garamond"/>
          <w:sz w:val="20"/>
          <w:szCs w:val="20"/>
          <w:lang w:val="en-US"/>
        </w:rPr>
        <w:t xml:space="preserve"> </w:t>
      </w:r>
      <w:r w:rsidR="00FA5603">
        <w:rPr>
          <w:rFonts w:ascii="Garamond" w:hAnsi="Garamond"/>
          <w:sz w:val="20"/>
          <w:szCs w:val="20"/>
          <w:lang w:val="en-US"/>
        </w:rPr>
        <w:fldChar w:fldCharType="begin" w:fldLock="1"/>
      </w:r>
      <w:r w:rsidR="00FA5603">
        <w:rPr>
          <w:rFonts w:ascii="Garamond" w:hAnsi="Garamond"/>
          <w:sz w:val="20"/>
          <w:szCs w:val="20"/>
          <w:lang w:val="en-US"/>
        </w:rPr>
        <w:instrText>ADDIN CSL_CITATION {"citationItems":[{"id":"ITEM-1","itemData":{"DOI":"10.1177/0095798420930932","ISBN":"0095798420","ISSN":"15524558","abstract":"Latent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application.","author":[{"dropping-particle":"","family":"Weller","given":"Bridget E.","non-dropping-particle":"","parse-names":false,"suffix":""},{"dropping-particle":"","family":"Bowen","given":"Natasha K.","non-dropping-particle":"","parse-names":false,"suffix":""},{"dropping-particle":"","family":"Faubert","given":"Sarah J.","non-dropping-particle":"","parse-names":false,"suffix":""}],"container-title":"Journal of Black Psychology","id":"ITEM-1","issue":"4","issued":{"date-parts":[["2020"]]},"page":"287-311","title":"Latent Class Analysis: A Guide to Best Practice","type":"article-journal","volume":"46"},"uris":["http://www.mendeley.com/documents/?uuid=5b951f9b-aa5a-4975-8d9b-6254ed5c4661"]}],"mendeley":{"formattedCitation":"(Weller et al., 2020)","plainTextFormattedCitation":"(Weller et al., 2020)","previouslyFormattedCitation":"(Weller et al., 2020)"},"properties":{"noteIndex":0},"schema":"https://github.com/citation-style-language/schema/raw/master/csl-citation.json"}</w:instrText>
      </w:r>
      <w:r w:rsidR="00FA5603">
        <w:rPr>
          <w:rFonts w:ascii="Garamond" w:hAnsi="Garamond"/>
          <w:sz w:val="20"/>
          <w:szCs w:val="20"/>
          <w:lang w:val="en-US"/>
        </w:rPr>
        <w:fldChar w:fldCharType="separate"/>
      </w:r>
      <w:r w:rsidR="00FA5603" w:rsidRPr="00FA5603">
        <w:rPr>
          <w:rFonts w:ascii="Garamond" w:hAnsi="Garamond"/>
          <w:noProof/>
          <w:sz w:val="20"/>
          <w:szCs w:val="20"/>
          <w:lang w:val="en-US"/>
        </w:rPr>
        <w:t>(Weller et al., 2020)</w:t>
      </w:r>
      <w:r w:rsidR="00FA5603">
        <w:rPr>
          <w:rFonts w:ascii="Garamond" w:hAnsi="Garamond"/>
          <w:sz w:val="20"/>
          <w:szCs w:val="20"/>
          <w:lang w:val="en-US"/>
        </w:rPr>
        <w:fldChar w:fldCharType="end"/>
      </w:r>
      <w:r w:rsidR="00843A16" w:rsidRPr="00D2213F">
        <w:rPr>
          <w:rFonts w:ascii="Garamond" w:hAnsi="Garamond"/>
          <w:sz w:val="20"/>
          <w:szCs w:val="20"/>
          <w:lang w:val="en-US"/>
        </w:rPr>
        <w:t xml:space="preserve"> to classify people rather than collapse them into ACEs into scores or sums of exposures.</w:t>
      </w:r>
    </w:p>
    <w:p w14:paraId="006F8AA2" w14:textId="77777777" w:rsidR="00843A16" w:rsidRPr="00D2213F" w:rsidRDefault="00843A16" w:rsidP="00843A16">
      <w:pPr>
        <w:pStyle w:val="NormalWeb"/>
        <w:shd w:val="clear" w:color="auto" w:fill="FFFFFF"/>
        <w:spacing w:before="0" w:beforeAutospacing="0" w:after="0" w:afterAutospacing="0"/>
        <w:jc w:val="both"/>
        <w:rPr>
          <w:rFonts w:ascii="Garamond" w:eastAsiaTheme="minorHAnsi" w:hAnsi="Garamond"/>
          <w:b/>
          <w:bCs/>
          <w:sz w:val="20"/>
          <w:szCs w:val="20"/>
          <w:lang w:val="en-US" w:eastAsia="en-US"/>
        </w:rPr>
      </w:pPr>
    </w:p>
    <w:p w14:paraId="52261189" w14:textId="77777777" w:rsidR="00843A16" w:rsidRPr="00D2213F" w:rsidRDefault="00843A16" w:rsidP="00843A16">
      <w:pPr>
        <w:pStyle w:val="NormalWeb"/>
        <w:shd w:val="clear" w:color="auto" w:fill="FFFFFF"/>
        <w:spacing w:before="0" w:beforeAutospacing="0" w:after="0" w:afterAutospacing="0"/>
        <w:jc w:val="both"/>
        <w:rPr>
          <w:rFonts w:ascii="Garamond" w:hAnsi="Garamond"/>
          <w:i/>
          <w:iCs/>
          <w:sz w:val="20"/>
          <w:szCs w:val="20"/>
          <w:lang w:val="en-US"/>
        </w:rPr>
      </w:pPr>
      <w:r w:rsidRPr="00D2213F">
        <w:rPr>
          <w:rFonts w:ascii="Garamond" w:eastAsiaTheme="minorHAnsi" w:hAnsi="Garamond"/>
          <w:i/>
          <w:iCs/>
          <w:sz w:val="20"/>
          <w:szCs w:val="20"/>
          <w:lang w:val="en-US" w:eastAsia="en-US"/>
        </w:rPr>
        <w:t>Cluster</w:t>
      </w:r>
      <w:r w:rsidRPr="00D2213F">
        <w:rPr>
          <w:rFonts w:ascii="Garamond" w:hAnsi="Garamond"/>
          <w:i/>
          <w:iCs/>
          <w:sz w:val="20"/>
          <w:szCs w:val="20"/>
          <w:lang w:val="en-US"/>
        </w:rPr>
        <w:t xml:space="preserve"> analysis</w:t>
      </w:r>
      <w:r w:rsidRPr="00D2213F">
        <w:rPr>
          <w:rFonts w:ascii="Garamond" w:eastAsiaTheme="minorHAnsi" w:hAnsi="Garamond"/>
          <w:i/>
          <w:iCs/>
          <w:sz w:val="20"/>
          <w:szCs w:val="20"/>
          <w:lang w:val="en-US" w:eastAsia="en-US"/>
        </w:rPr>
        <w:t xml:space="preserve"> </w:t>
      </w:r>
      <w:r w:rsidRPr="00D2213F">
        <w:rPr>
          <w:rFonts w:ascii="Garamond" w:hAnsi="Garamond"/>
          <w:i/>
          <w:iCs/>
          <w:sz w:val="20"/>
          <w:szCs w:val="20"/>
          <w:lang w:val="en-US"/>
        </w:rPr>
        <w:t>and</w:t>
      </w:r>
      <w:r w:rsidRPr="00D2213F">
        <w:rPr>
          <w:rFonts w:ascii="Garamond" w:eastAsiaTheme="minorHAnsi" w:hAnsi="Garamond"/>
          <w:i/>
          <w:iCs/>
          <w:sz w:val="20"/>
          <w:szCs w:val="20"/>
          <w:lang w:val="en-US" w:eastAsia="en-US"/>
        </w:rPr>
        <w:t xml:space="preserve"> Latent Class Analysis (LCA)</w:t>
      </w:r>
    </w:p>
    <w:p w14:paraId="6EF62194" w14:textId="4E03ACD9" w:rsidR="00843A16" w:rsidRPr="00D2213F" w:rsidRDefault="00843A16" w:rsidP="00841C4A">
      <w:pPr>
        <w:snapToGrid w:val="0"/>
        <w:jc w:val="both"/>
        <w:rPr>
          <w:rFonts w:ascii="Garamond" w:hAnsi="Garamond"/>
          <w:sz w:val="20"/>
          <w:szCs w:val="20"/>
        </w:rPr>
      </w:pPr>
      <w:r w:rsidRPr="00D2213F">
        <w:rPr>
          <w:rFonts w:ascii="Garamond" w:hAnsi="Garamond"/>
          <w:sz w:val="20"/>
          <w:szCs w:val="20"/>
        </w:rPr>
        <w:t>LCA and cluster analysis are similar. The two statistical procedures are considered “person-oriented analyse”</w:t>
      </w:r>
      <w:r w:rsidR="00FA5603">
        <w:rPr>
          <w:rFonts w:ascii="Garamond" w:hAnsi="Garamond"/>
          <w:sz w:val="20"/>
          <w:szCs w:val="20"/>
        </w:rPr>
        <w:t xml:space="preserve"> </w:t>
      </w:r>
      <w:r w:rsidR="00FA5603">
        <w:rPr>
          <w:rFonts w:ascii="Garamond" w:hAnsi="Garamond"/>
          <w:sz w:val="20"/>
          <w:szCs w:val="20"/>
        </w:rPr>
        <w:fldChar w:fldCharType="begin" w:fldLock="1"/>
      </w:r>
      <w:r w:rsidR="004B5AF1">
        <w:rPr>
          <w:rFonts w:ascii="Garamond" w:hAnsi="Garamond"/>
          <w:sz w:val="20"/>
          <w:szCs w:val="20"/>
        </w:rPr>
        <w:instrText>ADDIN CSL_CITATION {"citationItems":[{"id":"ITEM-1","itemData":{"DOI":"10.1177/0095798420930932","ISBN":"0095798420","ISSN":"15524558","abstract":"Latent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application.","author":[{"dropping-particle":"","family":"Weller","given":"Bridget E.","non-dropping-particle":"","parse-names":false,"suffix":""},{"dropping-particle":"","family":"Bowen","given":"Natasha K.","non-dropping-particle":"","parse-names":false,"suffix":""},{"dropping-particle":"","family":"Faubert","given":"Sarah J.","non-dropping-particle":"","parse-names":false,"suffix":""}],"container-title":"Journal of Black Psychology","id":"ITEM-1","issue":"4","issued":{"date-parts":[["2020"]]},"page":"287-311","title":"Latent Class Analysis: A Guide to Best Practice","type":"article-journal","volume":"46"},"uris":["http://www.mendeley.com/documents/?uuid=5b951f9b-aa5a-4975-8d9b-6254ed5c4661"]}],"mendeley":{"formattedCitation":"(Weller et al., 2020)","plainTextFormattedCitation":"(Weller et al., 2020)","previouslyFormattedCitation":"(Weller et al., 2020)"},"properties":{"noteIndex":0},"schema":"https://github.com/citation-style-language/schema/raw/master/csl-citation.json"}</w:instrText>
      </w:r>
      <w:r w:rsidR="00FA5603">
        <w:rPr>
          <w:rFonts w:ascii="Garamond" w:hAnsi="Garamond"/>
          <w:sz w:val="20"/>
          <w:szCs w:val="20"/>
        </w:rPr>
        <w:fldChar w:fldCharType="separate"/>
      </w:r>
      <w:r w:rsidR="00FA5603" w:rsidRPr="00FA5603">
        <w:rPr>
          <w:rFonts w:ascii="Garamond" w:hAnsi="Garamond"/>
          <w:noProof/>
          <w:sz w:val="20"/>
          <w:szCs w:val="20"/>
        </w:rPr>
        <w:t>(Weller et al., 2020)</w:t>
      </w:r>
      <w:r w:rsidR="00FA5603">
        <w:rPr>
          <w:rFonts w:ascii="Garamond" w:hAnsi="Garamond"/>
          <w:sz w:val="20"/>
          <w:szCs w:val="20"/>
        </w:rPr>
        <w:fldChar w:fldCharType="end"/>
      </w:r>
      <w:r w:rsidR="009E34CD">
        <w:rPr>
          <w:rFonts w:ascii="Garamond" w:hAnsi="Garamond"/>
          <w:sz w:val="20"/>
          <w:szCs w:val="20"/>
        </w:rPr>
        <w:fldChar w:fldCharType="begin" w:fldLock="1"/>
      </w:r>
      <w:r w:rsidR="009E34CD">
        <w:rPr>
          <w:rFonts w:ascii="Garamond" w:hAnsi="Garamond"/>
          <w:sz w:val="20"/>
          <w:szCs w:val="20"/>
        </w:rPr>
        <w:instrText>ADDIN CSL_CITATION {"citationItems":[{"id":"ITEM-1","itemData":{"DOI":"10.1002/9780470567333","ISBN":"9780470567333","abstract":"A modern, comprehensive treatment of latent class and latent transition analysis for categorical data On a daily basis, researchers in the social, behavioral, and health sciences collect information and fit statistical models to the gathered empirical data with the goal of making significant advances in these fields. In many cases, it can be useful to identify latent, or unobserved, subgroups in a population, where individuals' subgroup membership is inferred from their responses on a set of observed variables. Latent Class and Latent Transition Analysis provides a comprehensive and unified introduction to this topic through one-of-a-kind, step-by-step presentations and coverage of theoretical, technical, and practical issues in categorical latent variable modeling for both cross-sectional and longitudinal data. The book begins with an introduction to latent class and latent transition analysis for categorical data. Subsequent chapters delve into more in-depth material, featuring: A complete treatment of longitudinal latent class models Focused coverage of the conceptual underpinnings of interpretation and evaluationof a latent class solution Use of parameter restrictions and detection of identification problems Advanced topics such as multi-group analysis and the modeling and interpretation of interactions between covariates The authors present the topic in a style that is accessible yet rigorous. Each method is presented with both a theoretical background and the practical information that is useful for any data analyst. Empirical examples showcase the real-world applications of the discussed concepts and models, and each chapter concludes with a \"Points to Remember\" section that contains a brief summary of key ideas. All of the analyses in the book are performed using Proc LCA and Proc LTA, the authors' own software packages that can be run within the SAS® environment. A related Web site houses information on these freely available programs and the book's data sets, encouraging readers to reproduce the analyses and also try their own variations. Latent Class and Latent Transition Analysis is an excellent book for courses on categorical data analysis and latent variable models at the upper-undergraduate and graduate levels. It is also a valuable resource for researchers and practitioners in the social, behavioral, and health sciences who conduct latent class and latent transition analysis in their everyday work.","author":[{"dropping-particle":"","family":"Collins","given":"Linda M.","non-dropping-particle":"","parse-names":false,"suffix":""},{"dropping-particle":"","family":"Lanza","given":"Stephanie T.","non-dropping-particle":"","parse-names":false,"suffix":""}],"container-title":"Latent Class and Latent Transition Analysis: With Applications in the Social, Behavioral, and Health Sciences","id":"ITEM-1","issued":{"date-parts":[["2010","1","20"]]},"page":"1-295","publisher":"John Wiley and Sons Inc.","title":"Latent Class and Latent Transition Analysis: With Applications in the Social, Behavioral, and Health Sciences","type":"article-journal"},"uris":["http://www.mendeley.com/documents/?uuid=03b8eeb1-84d8-3705-9446-3b2fa2808acd"]}],"mendeley":{"formattedCitation":"(Collins &amp; Lanza, 2010)","plainTextFormattedCitation":"(Collins &amp; Lanza, 2010)","previouslyFormattedCitation":"(Collins &amp; Lanza, 2010)"},"properties":{"noteIndex":0},"schema":"https://github.com/citation-style-language/schema/raw/master/csl-citation.json"}</w:instrText>
      </w:r>
      <w:r w:rsidR="009E34CD">
        <w:rPr>
          <w:rFonts w:ascii="Garamond" w:hAnsi="Garamond"/>
          <w:sz w:val="20"/>
          <w:szCs w:val="20"/>
        </w:rPr>
        <w:fldChar w:fldCharType="separate"/>
      </w:r>
      <w:r w:rsidR="009E34CD" w:rsidRPr="009E34CD">
        <w:rPr>
          <w:rFonts w:ascii="Garamond" w:hAnsi="Garamond"/>
          <w:noProof/>
          <w:sz w:val="20"/>
          <w:szCs w:val="20"/>
        </w:rPr>
        <w:t>(Collins &amp; Lanza, 2010)</w:t>
      </w:r>
      <w:r w:rsidR="009E34CD">
        <w:rPr>
          <w:rFonts w:ascii="Garamond" w:hAnsi="Garamond"/>
          <w:sz w:val="20"/>
          <w:szCs w:val="20"/>
        </w:rPr>
        <w:fldChar w:fldCharType="end"/>
      </w:r>
      <w:r w:rsidRPr="00D2213F">
        <w:rPr>
          <w:rFonts w:ascii="Garamond" w:hAnsi="Garamond"/>
          <w:sz w:val="20"/>
          <w:szCs w:val="20"/>
        </w:rPr>
        <w:t>, which use patterns of scores to identify individuals who can be grouped. In contrast, variable-</w:t>
      </w:r>
      <w:proofErr w:type="spellStart"/>
      <w:r w:rsidRPr="00D2213F">
        <w:rPr>
          <w:rFonts w:ascii="Garamond" w:hAnsi="Garamond"/>
          <w:sz w:val="20"/>
          <w:szCs w:val="20"/>
        </w:rPr>
        <w:t>centered</w:t>
      </w:r>
      <w:proofErr w:type="spellEnd"/>
      <w:r w:rsidRPr="00D2213F">
        <w:rPr>
          <w:rFonts w:ascii="Garamond" w:hAnsi="Garamond"/>
          <w:sz w:val="20"/>
          <w:szCs w:val="20"/>
        </w:rPr>
        <w:t xml:space="preserve"> approaches look for relationships among variables. A series of solutions are generated in both cluster analysis and LCA</w:t>
      </w:r>
      <w:r w:rsidR="009F04AD" w:rsidRPr="00D2213F">
        <w:rPr>
          <w:rFonts w:ascii="Garamond" w:hAnsi="Garamond"/>
          <w:sz w:val="20"/>
          <w:szCs w:val="20"/>
        </w:rPr>
        <w:t xml:space="preserve">. </w:t>
      </w:r>
      <w:r w:rsidRPr="00D2213F">
        <w:rPr>
          <w:rFonts w:ascii="Garamond" w:hAnsi="Garamond"/>
          <w:sz w:val="20"/>
          <w:szCs w:val="20"/>
        </w:rPr>
        <w:t xml:space="preserve">Researchers use statistical and theoretical criteria to decide which solution is best. </w:t>
      </w:r>
      <w:r w:rsidR="00841C4A" w:rsidRPr="00D2213F">
        <w:rPr>
          <w:rFonts w:ascii="Garamond" w:hAnsi="Garamond"/>
          <w:sz w:val="20"/>
          <w:szCs w:val="20"/>
        </w:rPr>
        <w:t xml:space="preserve"> </w:t>
      </w:r>
      <w:r w:rsidRPr="00D2213F">
        <w:rPr>
          <w:rFonts w:ascii="Garamond" w:hAnsi="Garamond"/>
          <w:sz w:val="20"/>
          <w:szCs w:val="20"/>
        </w:rPr>
        <w:t>Cluster analysis and LCA make different assumptions about the data and use other statistical procedures despite these similarities. In cluster analysis, the assumption is that the cases with the most similar scores across the analysis variables belong in the same cluster</w:t>
      </w:r>
      <w:r w:rsidR="00880430">
        <w:rPr>
          <w:rFonts w:ascii="Garamond" w:hAnsi="Garamond"/>
          <w:sz w:val="20"/>
          <w:szCs w:val="20"/>
        </w:rPr>
        <w:t xml:space="preserve"> </w:t>
      </w:r>
      <w:r w:rsidR="004B5AF1">
        <w:rPr>
          <w:rFonts w:ascii="Garamond" w:hAnsi="Garamond"/>
          <w:sz w:val="20"/>
          <w:szCs w:val="20"/>
        </w:rPr>
        <w:fldChar w:fldCharType="begin" w:fldLock="1"/>
      </w:r>
      <w:r w:rsidR="004B5AF1">
        <w:rPr>
          <w:rFonts w:ascii="Garamond" w:hAnsi="Garamond"/>
          <w:sz w:val="20"/>
          <w:szCs w:val="20"/>
        </w:rPr>
        <w:instrText>ADDIN CSL_CITATION {"citationItems":[{"id":"ITEM-1","itemData":{"DOI":"10.1007/978-0-387-35768-3_1","container-title":"Finite Mixture and Markov Switching Models","id":"ITEM-1","issued":{"date-parts":[["2006","11","27"]]},"page":"1-23","publisher":"Springer New York","title":"Finite Mixture Modeling","type":"article-journal"},"uris":["http://www.mendeley.com/documents/?uuid=bd147a62-027f-3ab1-8621-d444243cc1db"]}],"mendeley":{"formattedCitation":"(‘Finite Mixture Modeling’, 2006)","plainTextFormattedCitation":"(‘Finite Mixture Modeling’, 2006)","previouslyFormattedCitation":"(‘Finite Mixture Modeling’, 2006)"},"properties":{"noteIndex":0},"schema":"https://github.com/citation-style-language/schema/raw/master/csl-citation.json"}</w:instrText>
      </w:r>
      <w:r w:rsidR="004B5AF1">
        <w:rPr>
          <w:rFonts w:ascii="Garamond" w:hAnsi="Garamond"/>
          <w:sz w:val="20"/>
          <w:szCs w:val="20"/>
        </w:rPr>
        <w:fldChar w:fldCharType="separate"/>
      </w:r>
      <w:r w:rsidR="004B5AF1" w:rsidRPr="004B5AF1">
        <w:rPr>
          <w:rFonts w:ascii="Garamond" w:hAnsi="Garamond"/>
          <w:noProof/>
          <w:sz w:val="20"/>
          <w:szCs w:val="20"/>
        </w:rPr>
        <w:t>(‘Finite Mixture Modeling’, 2006)</w:t>
      </w:r>
      <w:r w:rsidR="004B5AF1">
        <w:rPr>
          <w:rFonts w:ascii="Garamond" w:hAnsi="Garamond"/>
          <w:sz w:val="20"/>
          <w:szCs w:val="20"/>
        </w:rPr>
        <w:fldChar w:fldCharType="end"/>
      </w:r>
      <w:r w:rsidR="00880430">
        <w:rPr>
          <w:rFonts w:ascii="Garamond" w:hAnsi="Garamond"/>
          <w:sz w:val="20"/>
          <w:szCs w:val="20"/>
        </w:rPr>
        <w:t xml:space="preserve"> </w:t>
      </w:r>
      <w:r w:rsidR="004B5AF1">
        <w:rPr>
          <w:rFonts w:ascii="Garamond" w:hAnsi="Garamond"/>
          <w:sz w:val="20"/>
          <w:szCs w:val="20"/>
        </w:rPr>
        <w:fldChar w:fldCharType="begin" w:fldLock="1"/>
      </w:r>
      <w:r w:rsidR="009E34CD">
        <w:rPr>
          <w:rFonts w:ascii="Garamond" w:hAnsi="Garamond"/>
          <w:sz w:val="20"/>
          <w:szCs w:val="20"/>
        </w:rPr>
        <w:instrText>ADDIN CSL_CITATION {"citationItems":[{"id":"ITEM-1","itemData":{"DOI":"10.1037/TPS0000176","ISSN":"2332-2136","abstract":"Latent class analysis (LCA) is a statistical method used to identify unobserved subgroups in a population with a chosen set of indicators. Given the increasing popularity of LCA, our aim is to equip psychological researchers with the theoretical and statistical fundamentals that we believe will facilitate the application of LCA models in practice. In this article, we provide answers to 10 frequently asked questions about LCA. The questions included in this article were fielded from our experience consulting with applied researchers interested in using LCA. The major topics include a general introduction in the LCA; an overview of class enumeration (e.g., deciding on the number of classes), including commonly used statistical fit indices; substantive interpretation of LCA solutions; estimation of covariates and distal outcome relations to the latent class variable; data requirements for LCA; software choices and considerations; distinctions and similarities among LCA and related latent variable models; and extensions of the LCA model. To illustrate the modeling ideas described in this article, we present an applied example using LCA. Specifically, we use LCA to model individual differences in positive youth development among college students and analyze demographic characteristics as covariates and a distal outcome of overall life satisfaction. We also include key references that direct readers to more detailed and technical discussions of these topics for which we provide an applied and introductory overview. We conclude by mentioning future developments in research and practice, including advanced cross-sectional and longitudinal extensions of LCA. What is the significance of this article for the general public? In this article, we answer 10 frequently asked questions about the technical and applied underpinnings of latent class analysis (LCA), a statistical approach to understanding unobservable within-group differences in a population. Our goal is to provide readers with an introductory and conceptual understanding of LCA to inform appropriate application and interpretation of these models in research practice.","author":[{"dropping-particle":"","family":"Nylund-Gibson","given":"Karen","non-dropping-particle":"","parse-names":false,"suffix":""},{"dropping-particle":"","family":"Choi","given":"Andrew Young","non-dropping-particle":"","parse-names":false,"suffix":""}],"container-title":"Translational Issues in Psychological Science","id":"ITEM-1","issue":"4","issued":{"date-parts":[["2018","12"]]},"page":"440-461","publisher":"American Psychological Association (APA)","title":"Ten frequently asked questions about latent class analysis.","type":"article-journal","volume":"4"},"uris":["http://www.mendeley.com/documents/?uuid=cee85242-278a-3d11-ab05-3d49f084692f"]}],"mendeley":{"formattedCitation":"(Nylund-Gibson &amp; Choi, 2018)","plainTextFormattedCitation":"(Nylund-Gibson &amp; Choi, 2018)","previouslyFormattedCitation":"(Nylund-Gibson &amp; Choi, 2018)"},"properties":{"noteIndex":0},"schema":"https://github.com/citation-style-language/schema/raw/master/csl-citation.json"}</w:instrText>
      </w:r>
      <w:r w:rsidR="004B5AF1">
        <w:rPr>
          <w:rFonts w:ascii="Garamond" w:hAnsi="Garamond"/>
          <w:sz w:val="20"/>
          <w:szCs w:val="20"/>
        </w:rPr>
        <w:fldChar w:fldCharType="separate"/>
      </w:r>
      <w:r w:rsidR="004B5AF1" w:rsidRPr="004B5AF1">
        <w:rPr>
          <w:rFonts w:ascii="Garamond" w:hAnsi="Garamond"/>
          <w:noProof/>
          <w:sz w:val="20"/>
          <w:szCs w:val="20"/>
        </w:rPr>
        <w:t>(Nylund-Gibson &amp; Choi, 2018)</w:t>
      </w:r>
      <w:r w:rsidR="004B5AF1">
        <w:rPr>
          <w:rFonts w:ascii="Garamond" w:hAnsi="Garamond"/>
          <w:sz w:val="20"/>
          <w:szCs w:val="20"/>
        </w:rPr>
        <w:fldChar w:fldCharType="end"/>
      </w:r>
      <w:r w:rsidRPr="00D2213F">
        <w:rPr>
          <w:rFonts w:ascii="Garamond" w:hAnsi="Garamond"/>
          <w:sz w:val="20"/>
          <w:szCs w:val="20"/>
        </w:rPr>
        <w:t xml:space="preserve">. LCA assumes that latent classes exist and explain patterns of observed scores across cases. In cluster analysis, variable means are used to define the “nearness” of cases; therefore, analysis variables should be continuous. Because the analysis variables are categorical in LCA, cross-tabulations are used as the input information </w:t>
      </w:r>
      <w:r w:rsidR="009E34CD">
        <w:rPr>
          <w:rFonts w:ascii="Garamond" w:hAnsi="Garamond"/>
          <w:sz w:val="20"/>
          <w:szCs w:val="20"/>
        </w:rPr>
        <w:fldChar w:fldCharType="begin" w:fldLock="1"/>
      </w:r>
      <w:r w:rsidR="009E34CD">
        <w:rPr>
          <w:rFonts w:ascii="Garamond" w:hAnsi="Garamond"/>
          <w:sz w:val="20"/>
          <w:szCs w:val="20"/>
        </w:rPr>
        <w:instrText>ADDIN CSL_CITATION {"citationItems":[{"id":"ITEM-1","itemData":{"DOI":"10.1002/9780470567333","ISBN":"9780470567333","abstract":"A modern, comprehensive treatment of latent class and latent transition analysis for categorical data On a daily basis, researchers in the social, behavioral, and health sciences collect information and fit statistical models to the gathered empirical data with the goal of making significant advances in these fields. In many cases, it can be useful to identify latent, or unobserved, subgroups in a population, where individuals' subgroup membership is inferred from their responses on a set of observed variables. Latent Class and Latent Transition Analysis provides a comprehensive and unified introduction to this topic through one-of-a-kind, step-by-step presentations and coverage of theoretical, technical, and practical issues in categorical latent variable modeling for both cross-sectional and longitudinal data. The book begins with an introduction to latent class and latent transition analysis for categorical data. Subsequent chapters delve into more in-depth material, featuring: A complete treatment of longitudinal latent class models Focused coverage of the conceptual underpinnings of interpretation and evaluationof a latent class solution Use of parameter restrictions and detection of identification problems Advanced topics such as multi-group analysis and the modeling and interpretation of interactions between covariates The authors present the topic in a style that is accessible yet rigorous. Each method is presented with both a theoretical background and the practical information that is useful for any data analyst. Empirical examples showcase the real-world applications of the discussed concepts and models, and each chapter concludes with a \"Points to Remember\" section that contains a brief summary of key ideas. All of the analyses in the book are performed using Proc LCA and Proc LTA, the authors' own software packages that can be run within the SAS® environment. A related Web site houses information on these freely available programs and the book's data sets, encouraging readers to reproduce the analyses and also try their own variations. Latent Class and Latent Transition Analysis is an excellent book for courses on categorical data analysis and latent variable models at the upper-undergraduate and graduate levels. It is also a valuable resource for researchers and practitioners in the social, behavioral, and health sciences who conduct latent class and latent transition analysis in their everyday work.","author":[{"dropping-particle":"","family":"Collins","given":"Linda M.","non-dropping-particle":"","parse-names":false,"suffix":""},{"dropping-particle":"","family":"Lanza","given":"Stephanie T.","non-dropping-particle":"","parse-names":false,"suffix":""}],"container-title":"Latent Class and Latent Transition Analysis: With Applications in the Social, Behavioral, and Health Sciences","id":"ITEM-1","issued":{"date-parts":[["2010","1","20"]]},"page":"1-295","publisher":"John Wiley and Sons Inc.","title":"Latent Class and Latent Transition Analysis: With Applications in the Social, Behavioral, and Health Sciences","type":"article-journal"},"uris":["http://www.mendeley.com/documents/?uuid=03b8eeb1-84d8-3705-9446-3b2fa2808acd"]}],"mendeley":{"formattedCitation":"(Collins &amp; Lanza, 2010)","plainTextFormattedCitation":"(Collins &amp; Lanza, 2010)","previouslyFormattedCitation":"(Collins &amp; Lanza, 2010)"},"properties":{"noteIndex":0},"schema":"https://github.com/citation-style-language/schema/raw/master/csl-citation.json"}</w:instrText>
      </w:r>
      <w:r w:rsidR="009E34CD">
        <w:rPr>
          <w:rFonts w:ascii="Garamond" w:hAnsi="Garamond"/>
          <w:sz w:val="20"/>
          <w:szCs w:val="20"/>
        </w:rPr>
        <w:fldChar w:fldCharType="separate"/>
      </w:r>
      <w:r w:rsidR="009E34CD" w:rsidRPr="009E34CD">
        <w:rPr>
          <w:rFonts w:ascii="Garamond" w:hAnsi="Garamond"/>
          <w:noProof/>
          <w:sz w:val="20"/>
          <w:szCs w:val="20"/>
        </w:rPr>
        <w:t>(Collins &amp; Lanza, 2010)</w:t>
      </w:r>
      <w:r w:rsidR="009E34CD">
        <w:rPr>
          <w:rFonts w:ascii="Garamond" w:hAnsi="Garamond"/>
          <w:sz w:val="20"/>
          <w:szCs w:val="20"/>
        </w:rPr>
        <w:fldChar w:fldCharType="end"/>
      </w:r>
      <w:r w:rsidRPr="00D2213F">
        <w:rPr>
          <w:rFonts w:ascii="Garamond" w:hAnsi="Garamond"/>
          <w:sz w:val="20"/>
          <w:szCs w:val="20"/>
        </w:rPr>
        <w:t xml:space="preserve">. Case membership in clusters is determined in cluster analysis. In LCA, probabilities of class membership are obtained, not clear-cut </w:t>
      </w:r>
      <w:r w:rsidRPr="00D2213F">
        <w:rPr>
          <w:rFonts w:ascii="Garamond" w:hAnsi="Garamond"/>
          <w:sz w:val="20"/>
          <w:szCs w:val="20"/>
        </w:rPr>
        <w:lastRenderedPageBreak/>
        <w:t>assignments. However, the two statistical procedures can generate categorical classification variables for use in other analyses, and k-means clusterin</w:t>
      </w:r>
      <w:r w:rsidR="000E08A4" w:rsidRPr="00D2213F">
        <w:rPr>
          <w:rFonts w:ascii="Garamond" w:hAnsi="Garamond"/>
          <w:sz w:val="20"/>
          <w:szCs w:val="20"/>
        </w:rPr>
        <w:t>g</w:t>
      </w:r>
      <w:r w:rsidRPr="00D2213F">
        <w:rPr>
          <w:rFonts w:ascii="Garamond" w:hAnsi="Garamond"/>
          <w:sz w:val="20"/>
          <w:szCs w:val="20"/>
        </w:rPr>
        <w:t>, and Latent Class Profiles are considered alternatives for identifying the optimal number of clusters and classes in childhood adversity groups. However, even though these two modelling choices can result in different conclusions, there is only limited evidence that directly contrasts them</w:t>
      </w:r>
      <w:r w:rsidR="009E34CD">
        <w:rPr>
          <w:rFonts w:ascii="Garamond" w:hAnsi="Garamond"/>
          <w:sz w:val="20"/>
          <w:szCs w:val="20"/>
        </w:rPr>
        <w:t xml:space="preserve"> </w:t>
      </w:r>
      <w:r w:rsidR="009E34CD">
        <w:rPr>
          <w:rFonts w:ascii="Garamond" w:hAnsi="Garamond"/>
          <w:sz w:val="20"/>
          <w:szCs w:val="20"/>
        </w:rPr>
        <w:fldChar w:fldCharType="begin" w:fldLock="1"/>
      </w:r>
      <w:r w:rsidR="00873AE8">
        <w:rPr>
          <w:rFonts w:ascii="Garamond" w:hAnsi="Garamond"/>
          <w:sz w:val="20"/>
          <w:szCs w:val="20"/>
        </w:rPr>
        <w:instrText>ADDIN CSL_CITATION {"citationItems":[{"id":"ITEM-1","itemData":{"DOI":"10.1037/TPS0000176","ISSN":"2332-2136","abstract":"Latent class analysis (LCA) is a statistical method used to identify unobserved subgroups in a population with a chosen set of indicators. Given the increasing popularity of LCA, our aim is to equip psychological researchers with the theoretical and statistical fundamentals that we believe will facilitate the application of LCA models in practice. In this article, we provide answers to 10 frequently asked questions about LCA. The questions included in this article were fielded from our experience consulting with applied researchers interested in using LCA. The major topics include a general introduction in the LCA; an overview of class enumeration (e.g., deciding on the number of classes), including commonly used statistical fit indices; substantive interpretation of LCA solutions; estimation of covariates and distal outcome relations to the latent class variable; data requirements for LCA; software choices and considerations; distinctions and similarities among LCA and related latent variable models; and extensions of the LCA model. To illustrate the modeling ideas described in this article, we present an applied example using LCA. Specifically, we use LCA to model individual differences in positive youth development among college students and analyze demographic characteristics as covariates and a distal outcome of overall life satisfaction. We also include key references that direct readers to more detailed and technical discussions of these topics for which we provide an applied and introductory overview. We conclude by mentioning future developments in research and practice, including advanced cross-sectional and longitudinal extensions of LCA. What is the significance of this article for the general public? In this article, we answer 10 frequently asked questions about the technical and applied underpinnings of latent class analysis (LCA), a statistical approach to understanding unobservable within-group differences in a population. Our goal is to provide readers with an introductory and conceptual understanding of LCA to inform appropriate application and interpretation of these models in research practice.","author":[{"dropping-particle":"","family":"Nylund-Gibson","given":"Karen","non-dropping-particle":"","parse-names":false,"suffix":""},{"dropping-particle":"","family":"Choi","given":"Andrew Young","non-dropping-particle":"","parse-names":false,"suffix":""}],"container-title":"Translational Issues in Psychological Science","id":"ITEM-1","issue":"4","issued":{"date-parts":[["2018","12"]]},"page":"440-461","publisher":"American Psychological Association (APA)","title":"Ten frequently asked questions about latent class analysis.","type":"article-journal","volume":"4"},"uris":["http://www.mendeley.com/documents/?uuid=cee85242-278a-3d11-ab05-3d49f084692f"]},{"id":"ITEM-2","itemData":{"ISSN":"0975-4172","abstract":"Cluster analysis divides the data into groups that are meaningful, useful or both. It is also used as a starting point for other purposes of data summarization. This paper discuss some very basic algorithms like K-means, Fuzzy C-means, Hierarchical clustering to come up with clusters, and use R data mining tool. The results are tested on the datasets namely Online News Popularity, Iris Data Set and from UCI data repository and mi RNA dataset for medical data analysis. All datasets was analyzed with different clustering algorithms and the figures we are showing is the working of them in R data mining tool. Every algorithm has its uniqueness and antithetical behavior. Abstract-Cluster analysis divides the data into groups that are meaningful, useful or both. It is also used as a starting point for other purposes of data summarization. This paper discuss some very basic algorithms like K-means, Fuzzy C-means, Hierarchical clustering to come up with clusters, and use R data mining tool. The results are tested on the datasets namely Online News Popularity, Iris Data Set and from UCI data repository and mi RNA dataset for medical data analysis. All datasets was analyzed with different clustering algorithms and the figures we are showing is the working of them in R data mining tool. Every algorithm has its uniqueness and antithetical behavior.","author":[{"dropping-particle":"","family":"Pamulaparty","given":"Lavanya","non-dropping-particle":"","parse-names":false,"suffix":""},{"dropping-particle":"","family":"Rao","given":"CV","non-dropping-particle":"","parse-names":false,"suffix":""},{"dropping-particle":"","family":"Rao","given":"M","non-dropping-particle":"","parse-names":false,"suffix":""}],"container-title":"Global Journal of Computer Science and Technology","id":"ITEM-2","issue":"1","issued":{"date-parts":[["2016"]]},"title":"Cluster Analysis of Medical Research Data using R","type":"article-journal","volume":"16"},"uris":["http://www.mendeley.com/documents/?uuid=72fd2a1d-6bd7-413c-a9ac-0641b4926256"]},{"id":"ITEM-3","itemData":{"DOI":"10.1177/0095798420930932","ISBN":"0095798420","ISSN":"15524558","abstract":"Latent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application.","author":[{"dropping-particle":"","family":"Weller","given":"Bridget E.","non-dropping-particle":"","parse-names":false,"suffix":""},{"dropping-particle":"","family":"Bowen","given":"Natasha K.","non-dropping-particle":"","parse-names":false,"suffix":""},{"dropping-particle":"","family":"Faubert","given":"Sarah J.","non-dropping-particle":"","parse-names":false,"suffix":""}],"container-title":"Journal of Black Psychology","id":"ITEM-3","issue":"4","issued":{"date-parts":[["2020"]]},"page":"287-311","title":"Latent Class Analysis: A Guide to Best Practice","type":"article-journal","volume":"46"},"uris":["http://www.mendeley.com/documents/?uuid=5b951f9b-aa5a-4975-8d9b-6254ed5c4661"]}],"mendeley":{"formattedCitation":"(Nylund-Gibson &amp; Choi, 2018; Pamulaparty et al., 2016; Weller et al., 2020)","plainTextFormattedCitation":"(Nylund-Gibson &amp; Choi, 2018; Pamulaparty et al., 2016; Weller et al., 2020)","previouslyFormattedCitation":"(Nylund-Gibson &amp; Choi, 2018; Pamulaparty et al., 2016; Weller et al., 2020)"},"properties":{"noteIndex":0},"schema":"https://github.com/citation-style-language/schema/raw/master/csl-citation.json"}</w:instrText>
      </w:r>
      <w:r w:rsidR="009E34CD">
        <w:rPr>
          <w:rFonts w:ascii="Garamond" w:hAnsi="Garamond"/>
          <w:sz w:val="20"/>
          <w:szCs w:val="20"/>
        </w:rPr>
        <w:fldChar w:fldCharType="separate"/>
      </w:r>
      <w:r w:rsidR="009E34CD" w:rsidRPr="009E34CD">
        <w:rPr>
          <w:rFonts w:ascii="Garamond" w:hAnsi="Garamond"/>
          <w:noProof/>
          <w:sz w:val="20"/>
          <w:szCs w:val="20"/>
        </w:rPr>
        <w:t>(Nylund-Gibson &amp; Choi, 2018; Pamulaparty et al., 2016; Weller et al., 2020)</w:t>
      </w:r>
      <w:r w:rsidR="009E34CD">
        <w:rPr>
          <w:rFonts w:ascii="Garamond" w:hAnsi="Garamond"/>
          <w:sz w:val="20"/>
          <w:szCs w:val="20"/>
        </w:rPr>
        <w:fldChar w:fldCharType="end"/>
      </w:r>
      <w:r w:rsidRPr="00D2213F">
        <w:rPr>
          <w:rFonts w:ascii="Garamond" w:hAnsi="Garamond"/>
          <w:sz w:val="20"/>
          <w:szCs w:val="20"/>
        </w:rPr>
        <w:t xml:space="preserve">. </w:t>
      </w:r>
      <w:r w:rsidR="00054EFF" w:rsidRPr="00D2213F">
        <w:rPr>
          <w:rFonts w:ascii="Garamond" w:hAnsi="Garamond"/>
          <w:sz w:val="20"/>
          <w:szCs w:val="20"/>
        </w:rPr>
        <w:t xml:space="preserve"> </w:t>
      </w:r>
      <w:r w:rsidRPr="00D2213F">
        <w:rPr>
          <w:rFonts w:ascii="Garamond" w:hAnsi="Garamond"/>
          <w:sz w:val="20"/>
          <w:szCs w:val="20"/>
        </w:rPr>
        <w:t xml:space="preserve">A detailed description of the methods, advantages, </w:t>
      </w:r>
      <w:r w:rsidR="00054EFF" w:rsidRPr="00D2213F">
        <w:rPr>
          <w:rFonts w:ascii="Garamond" w:hAnsi="Garamond"/>
          <w:sz w:val="20"/>
          <w:szCs w:val="20"/>
        </w:rPr>
        <w:t xml:space="preserve">and </w:t>
      </w:r>
      <w:r w:rsidRPr="00D2213F">
        <w:rPr>
          <w:rFonts w:ascii="Garamond" w:hAnsi="Garamond"/>
          <w:sz w:val="20"/>
          <w:szCs w:val="20"/>
        </w:rPr>
        <w:t>limitations</w:t>
      </w:r>
      <w:r w:rsidR="00054EFF" w:rsidRPr="00D2213F">
        <w:rPr>
          <w:rFonts w:ascii="Garamond" w:hAnsi="Garamond"/>
          <w:sz w:val="20"/>
          <w:szCs w:val="20"/>
        </w:rPr>
        <w:t xml:space="preserve"> </w:t>
      </w:r>
      <w:r w:rsidRPr="00D2213F">
        <w:rPr>
          <w:rFonts w:ascii="Garamond" w:hAnsi="Garamond"/>
          <w:sz w:val="20"/>
          <w:szCs w:val="20"/>
        </w:rPr>
        <w:t>of the two approaches is given in Table 1</w:t>
      </w:r>
      <w:r w:rsidR="00D23620" w:rsidRPr="00D2213F">
        <w:rPr>
          <w:rFonts w:ascii="Garamond" w:hAnsi="Garamond"/>
          <w:sz w:val="20"/>
          <w:szCs w:val="20"/>
        </w:rPr>
        <w:t>.</w:t>
      </w:r>
    </w:p>
    <w:p w14:paraId="73730BB8" w14:textId="77777777" w:rsidR="00843A16" w:rsidRPr="00AE0BC4" w:rsidRDefault="00843A16" w:rsidP="00843A16">
      <w:pPr>
        <w:snapToGrid w:val="0"/>
        <w:jc w:val="both"/>
        <w:rPr>
          <w:rFonts w:ascii="Garamond" w:hAnsi="Garamond" w:cs="Calibri"/>
          <w:sz w:val="18"/>
          <w:szCs w:val="18"/>
        </w:rPr>
        <w:sectPr w:rsidR="00843A16" w:rsidRPr="00AE0BC4" w:rsidSect="00190869">
          <w:footerReference w:type="even" r:id="rId8"/>
          <w:footerReference w:type="default" r:id="rId9"/>
          <w:pgSz w:w="11906" w:h="16838"/>
          <w:pgMar w:top="1440" w:right="1440" w:bottom="1440" w:left="1440" w:header="708" w:footer="708" w:gutter="0"/>
          <w:cols w:space="708"/>
          <w:docGrid w:linePitch="360"/>
        </w:sectPr>
      </w:pPr>
      <w:r w:rsidRPr="00AE0BC4">
        <w:rPr>
          <w:rFonts w:ascii="Calibri" w:hAnsi="Calibri" w:cs="Calibri"/>
          <w:sz w:val="18"/>
          <w:szCs w:val="18"/>
        </w:rPr>
        <w:t>﻿</w:t>
      </w:r>
    </w:p>
    <w:p w14:paraId="1F9593D9" w14:textId="77777777" w:rsidR="00843A16" w:rsidRPr="00C14747" w:rsidRDefault="00843A16" w:rsidP="00843A16">
      <w:pPr>
        <w:snapToGrid w:val="0"/>
        <w:jc w:val="both"/>
        <w:rPr>
          <w:rFonts w:ascii="Garamond" w:hAnsi="Garamond"/>
          <w:b/>
          <w:bCs/>
          <w:color w:val="000000" w:themeColor="text1"/>
          <w:sz w:val="20"/>
          <w:szCs w:val="20"/>
        </w:rPr>
      </w:pPr>
      <w:r w:rsidRPr="00C14747">
        <w:rPr>
          <w:rFonts w:ascii="Garamond" w:hAnsi="Garamond"/>
          <w:b/>
          <w:bCs/>
          <w:color w:val="000000" w:themeColor="text1"/>
          <w:sz w:val="20"/>
          <w:szCs w:val="20"/>
        </w:rPr>
        <w:lastRenderedPageBreak/>
        <w:t>Table 1. Definition and estimation of K-mean clustering and Latent Class Analysis (LCA).</w:t>
      </w:r>
    </w:p>
    <w:tbl>
      <w:tblPr>
        <w:tblStyle w:val="TableGrid"/>
        <w:tblW w:w="0" w:type="auto"/>
        <w:tblLook w:val="04A0" w:firstRow="1" w:lastRow="0" w:firstColumn="1" w:lastColumn="0" w:noHBand="0" w:noVBand="1"/>
      </w:tblPr>
      <w:tblGrid>
        <w:gridCol w:w="1413"/>
        <w:gridCol w:w="6095"/>
        <w:gridCol w:w="6095"/>
      </w:tblGrid>
      <w:tr w:rsidR="00843A16" w:rsidRPr="00AE0BC4" w14:paraId="2113DF8E" w14:textId="77777777" w:rsidTr="005D3A14">
        <w:tc>
          <w:tcPr>
            <w:tcW w:w="1413" w:type="dxa"/>
            <w:tcBorders>
              <w:top w:val="single" w:sz="4" w:space="0" w:color="auto"/>
              <w:left w:val="nil"/>
              <w:bottom w:val="single" w:sz="4" w:space="0" w:color="auto"/>
              <w:right w:val="nil"/>
            </w:tcBorders>
            <w:shd w:val="clear" w:color="auto" w:fill="FFFFFF" w:themeFill="background1"/>
          </w:tcPr>
          <w:p w14:paraId="4855A501" w14:textId="77777777" w:rsidR="00843A16" w:rsidRPr="00AE0BC4" w:rsidRDefault="00843A16" w:rsidP="005D3A14">
            <w:pPr>
              <w:snapToGrid w:val="0"/>
              <w:jc w:val="center"/>
              <w:rPr>
                <w:rFonts w:ascii="Garamond" w:hAnsi="Garamond"/>
                <w:color w:val="000000" w:themeColor="text1"/>
                <w:sz w:val="16"/>
                <w:szCs w:val="16"/>
              </w:rPr>
            </w:pPr>
            <w:r w:rsidRPr="00AE0BC4">
              <w:rPr>
                <w:rFonts w:ascii="Garamond" w:hAnsi="Garamond"/>
                <w:color w:val="000000" w:themeColor="text1"/>
                <w:sz w:val="16"/>
                <w:szCs w:val="16"/>
              </w:rPr>
              <w:t>Item</w:t>
            </w:r>
          </w:p>
        </w:tc>
        <w:tc>
          <w:tcPr>
            <w:tcW w:w="6095" w:type="dxa"/>
            <w:tcBorders>
              <w:top w:val="single" w:sz="4" w:space="0" w:color="auto"/>
              <w:left w:val="nil"/>
              <w:bottom w:val="single" w:sz="4" w:space="0" w:color="auto"/>
              <w:right w:val="nil"/>
            </w:tcBorders>
            <w:shd w:val="clear" w:color="auto" w:fill="FFFFFF" w:themeFill="background1"/>
          </w:tcPr>
          <w:p w14:paraId="18A7E18C" w14:textId="77777777" w:rsidR="00843A16" w:rsidRPr="00AE0BC4" w:rsidRDefault="00843A16" w:rsidP="005D3A14">
            <w:pPr>
              <w:jc w:val="center"/>
              <w:rPr>
                <w:rFonts w:ascii="Garamond" w:hAnsi="Garamond"/>
                <w:color w:val="000000" w:themeColor="text1"/>
                <w:sz w:val="16"/>
                <w:szCs w:val="16"/>
                <w:lang w:val="en-US"/>
              </w:rPr>
            </w:pPr>
            <w:r w:rsidRPr="00AE0BC4">
              <w:rPr>
                <w:rFonts w:ascii="Garamond" w:hAnsi="Garamond"/>
                <w:color w:val="000000" w:themeColor="text1"/>
                <w:sz w:val="16"/>
                <w:szCs w:val="16"/>
                <w:lang w:val="en-US"/>
              </w:rPr>
              <w:t>K-means clustering</w:t>
            </w:r>
          </w:p>
        </w:tc>
        <w:tc>
          <w:tcPr>
            <w:tcW w:w="6095" w:type="dxa"/>
            <w:tcBorders>
              <w:top w:val="single" w:sz="4" w:space="0" w:color="auto"/>
              <w:left w:val="nil"/>
              <w:bottom w:val="single" w:sz="4" w:space="0" w:color="auto"/>
              <w:right w:val="nil"/>
            </w:tcBorders>
            <w:shd w:val="clear" w:color="auto" w:fill="FFFFFF" w:themeFill="background1"/>
          </w:tcPr>
          <w:p w14:paraId="7B846497" w14:textId="77777777" w:rsidR="00843A16" w:rsidRPr="00AE0BC4" w:rsidRDefault="00843A16" w:rsidP="005D3A14">
            <w:pPr>
              <w:jc w:val="center"/>
              <w:rPr>
                <w:rFonts w:ascii="Garamond" w:hAnsi="Garamond"/>
                <w:color w:val="000000" w:themeColor="text1"/>
                <w:sz w:val="16"/>
                <w:szCs w:val="16"/>
                <w:lang w:val="en-US"/>
              </w:rPr>
            </w:pPr>
            <w:r w:rsidRPr="00AE0BC4">
              <w:rPr>
                <w:rFonts w:ascii="Garamond" w:hAnsi="Garamond"/>
                <w:color w:val="000000" w:themeColor="text1"/>
                <w:sz w:val="16"/>
                <w:szCs w:val="16"/>
                <w:lang w:val="en-US"/>
              </w:rPr>
              <w:t>Latent Class Analysis (LCA)</w:t>
            </w:r>
          </w:p>
        </w:tc>
      </w:tr>
      <w:tr w:rsidR="00843A16" w:rsidRPr="00AE0BC4" w14:paraId="01200BB6" w14:textId="77777777" w:rsidTr="005D3A14">
        <w:tc>
          <w:tcPr>
            <w:tcW w:w="1413" w:type="dxa"/>
            <w:tcBorders>
              <w:top w:val="single" w:sz="4" w:space="0" w:color="auto"/>
              <w:left w:val="nil"/>
              <w:bottom w:val="single" w:sz="4" w:space="0" w:color="auto"/>
              <w:right w:val="nil"/>
            </w:tcBorders>
          </w:tcPr>
          <w:p w14:paraId="1274173E" w14:textId="77777777" w:rsidR="00843A16" w:rsidRPr="00AE0BC4" w:rsidRDefault="00843A16" w:rsidP="005D3A14">
            <w:pPr>
              <w:snapToGrid w:val="0"/>
              <w:rPr>
                <w:rFonts w:ascii="Garamond" w:hAnsi="Garamond"/>
                <w:sz w:val="16"/>
                <w:szCs w:val="16"/>
              </w:rPr>
            </w:pPr>
            <w:r w:rsidRPr="00AE0BC4">
              <w:rPr>
                <w:rFonts w:ascii="Garamond" w:hAnsi="Garamond"/>
                <w:sz w:val="16"/>
                <w:szCs w:val="16"/>
              </w:rPr>
              <w:t>Description</w:t>
            </w:r>
          </w:p>
        </w:tc>
        <w:tc>
          <w:tcPr>
            <w:tcW w:w="6095" w:type="dxa"/>
            <w:tcBorders>
              <w:top w:val="single" w:sz="4" w:space="0" w:color="auto"/>
              <w:left w:val="nil"/>
              <w:bottom w:val="single" w:sz="4" w:space="0" w:color="auto"/>
              <w:right w:val="nil"/>
            </w:tcBorders>
          </w:tcPr>
          <w:p w14:paraId="0AAC5209" w14:textId="77777777" w:rsidR="00843A16" w:rsidRPr="00AE0BC4" w:rsidRDefault="00843A16" w:rsidP="005D3A14">
            <w:pPr>
              <w:snapToGrid w:val="0"/>
              <w:jc w:val="both"/>
              <w:rPr>
                <w:rFonts w:ascii="Garamond" w:hAnsi="Garamond"/>
                <w:sz w:val="16"/>
                <w:szCs w:val="16"/>
                <w:lang w:val="en-US"/>
              </w:rPr>
            </w:pPr>
            <w:r w:rsidRPr="00AE0BC4">
              <w:rPr>
                <w:rFonts w:ascii="Garamond" w:hAnsi="Garamond"/>
                <w:sz w:val="16"/>
                <w:szCs w:val="16"/>
                <w:lang w:val="en-US"/>
              </w:rPr>
              <w:t xml:space="preserve">-The K-means algorithm is the most used and simplest method among all partitional clustering algorithms. </w:t>
            </w:r>
          </w:p>
          <w:p w14:paraId="0FD3D2B4" w14:textId="77777777" w:rsidR="00843A16" w:rsidRPr="00AE0BC4" w:rsidRDefault="00843A16" w:rsidP="005D3A14">
            <w:pPr>
              <w:snapToGrid w:val="0"/>
              <w:jc w:val="both"/>
              <w:rPr>
                <w:rFonts w:ascii="Garamond" w:hAnsi="Garamond" w:cs="Calibri"/>
                <w:sz w:val="16"/>
                <w:szCs w:val="16"/>
                <w:lang w:val="en-US"/>
              </w:rPr>
            </w:pPr>
            <w:r w:rsidRPr="00AE0BC4">
              <w:rPr>
                <w:rFonts w:ascii="Garamond" w:hAnsi="Garamond"/>
                <w:sz w:val="16"/>
                <w:szCs w:val="16"/>
                <w:lang w:val="en-US"/>
              </w:rPr>
              <w:t xml:space="preserve">-It is an iterative method which minimizes the sum of the squares for a given number of clusters. </w:t>
            </w:r>
            <w:r w:rsidRPr="00AE0BC4">
              <w:rPr>
                <w:rFonts w:ascii="Calibri" w:hAnsi="Calibri" w:cs="Calibri"/>
                <w:sz w:val="16"/>
                <w:szCs w:val="16"/>
                <w:lang w:val="en-US"/>
              </w:rPr>
              <w:t>﻿</w:t>
            </w:r>
          </w:p>
          <w:p w14:paraId="4C46F60B" w14:textId="77777777" w:rsidR="00843A16" w:rsidRPr="00AE0BC4" w:rsidRDefault="00843A16" w:rsidP="005D3A14">
            <w:pPr>
              <w:snapToGrid w:val="0"/>
              <w:jc w:val="both"/>
              <w:rPr>
                <w:rFonts w:ascii="Garamond" w:hAnsi="Garamond"/>
                <w:color w:val="000000" w:themeColor="text1"/>
                <w:sz w:val="16"/>
                <w:szCs w:val="16"/>
              </w:rPr>
            </w:pPr>
            <w:r w:rsidRPr="00AE0BC4">
              <w:rPr>
                <w:rFonts w:ascii="Garamond" w:hAnsi="Garamond"/>
                <w:color w:val="000000" w:themeColor="text1"/>
                <w:sz w:val="16"/>
                <w:szCs w:val="16"/>
                <w:lang w:val="en-US"/>
              </w:rPr>
              <w:t>-</w:t>
            </w:r>
            <w:r w:rsidRPr="00AE0BC4">
              <w:rPr>
                <w:rFonts w:ascii="Garamond" w:hAnsi="Garamond"/>
                <w:color w:val="000000" w:themeColor="text1"/>
                <w:sz w:val="16"/>
                <w:szCs w:val="16"/>
              </w:rPr>
              <w:t>Means clustering can be used to classify observations into k groups, based on their similarity. Each group is represented by the mean value of points in the group, known as the cluster centroid.</w:t>
            </w:r>
            <w:r w:rsidRPr="00AE0BC4">
              <w:rPr>
                <w:rFonts w:ascii="Garamond" w:hAnsi="Garamond"/>
                <w:sz w:val="16"/>
                <w:szCs w:val="16"/>
                <w:lang w:val="en-US"/>
              </w:rPr>
              <w:t xml:space="preserve"> </w:t>
            </w:r>
          </w:p>
        </w:tc>
        <w:tc>
          <w:tcPr>
            <w:tcW w:w="6095" w:type="dxa"/>
            <w:tcBorders>
              <w:top w:val="single" w:sz="4" w:space="0" w:color="auto"/>
              <w:left w:val="nil"/>
              <w:bottom w:val="single" w:sz="4" w:space="0" w:color="auto"/>
              <w:right w:val="nil"/>
            </w:tcBorders>
          </w:tcPr>
          <w:p w14:paraId="5959D5BE" w14:textId="77777777" w:rsidR="00843A16" w:rsidRPr="00AE0BC4" w:rsidRDefault="00843A16" w:rsidP="005D3A14">
            <w:pPr>
              <w:jc w:val="both"/>
              <w:rPr>
                <w:rFonts w:ascii="Garamond" w:hAnsi="Garamond"/>
                <w:color w:val="000000" w:themeColor="text1"/>
                <w:sz w:val="16"/>
                <w:szCs w:val="16"/>
              </w:rPr>
            </w:pPr>
            <w:r w:rsidRPr="00AE0BC4">
              <w:rPr>
                <w:rFonts w:ascii="Garamond" w:hAnsi="Garamond"/>
                <w:color w:val="000000" w:themeColor="text1"/>
                <w:sz w:val="16"/>
                <w:szCs w:val="16"/>
                <w:shd w:val="clear" w:color="auto" w:fill="FFFFFF"/>
              </w:rPr>
              <w:t xml:space="preserve">-LCA is also known as finite mixture modelling (ref), which </w:t>
            </w:r>
            <w:r w:rsidRPr="00AE0BC4">
              <w:rPr>
                <w:rFonts w:ascii="Garamond" w:hAnsi="Garamond"/>
                <w:color w:val="000000" w:themeColor="text1"/>
                <w:sz w:val="16"/>
                <w:szCs w:val="16"/>
              </w:rPr>
              <w:t>are a popular method used to detect latent (or unobserved) heterogeneity in samples or for approximating general distribution functions. LCA is (</w:t>
            </w:r>
            <w:proofErr w:type="spellStart"/>
            <w:r w:rsidRPr="00AE0BC4">
              <w:rPr>
                <w:rFonts w:ascii="Garamond" w:hAnsi="Garamond"/>
                <w:color w:val="000000" w:themeColor="text1"/>
                <w:sz w:val="16"/>
                <w:szCs w:val="16"/>
              </w:rPr>
              <w:t>Hagenaars</w:t>
            </w:r>
            <w:proofErr w:type="spellEnd"/>
            <w:r w:rsidRPr="00AE0BC4">
              <w:rPr>
                <w:rFonts w:ascii="Garamond" w:hAnsi="Garamond"/>
                <w:color w:val="000000" w:themeColor="text1"/>
                <w:sz w:val="16"/>
                <w:szCs w:val="16"/>
              </w:rPr>
              <w:t xml:space="preserve"> &amp; McCutcheon, 2002). </w:t>
            </w:r>
          </w:p>
          <w:p w14:paraId="6669BA61" w14:textId="77777777" w:rsidR="00843A16" w:rsidRPr="00AE0BC4" w:rsidRDefault="00843A16" w:rsidP="005D3A14">
            <w:pPr>
              <w:jc w:val="both"/>
              <w:rPr>
                <w:rFonts w:ascii="Garamond" w:hAnsi="Garamond"/>
                <w:color w:val="000000" w:themeColor="text1"/>
                <w:sz w:val="16"/>
                <w:szCs w:val="16"/>
              </w:rPr>
            </w:pPr>
            <w:r w:rsidRPr="00AE0BC4">
              <w:rPr>
                <w:rFonts w:ascii="Garamond" w:hAnsi="Garamond"/>
                <w:color w:val="000000" w:themeColor="text1"/>
                <w:sz w:val="16"/>
                <w:szCs w:val="16"/>
              </w:rPr>
              <w:t>-It is a special case of person-</w:t>
            </w:r>
            <w:proofErr w:type="spellStart"/>
            <w:r w:rsidRPr="00AE0BC4">
              <w:rPr>
                <w:rFonts w:ascii="Garamond" w:hAnsi="Garamond"/>
                <w:color w:val="000000" w:themeColor="text1"/>
                <w:sz w:val="16"/>
                <w:szCs w:val="16"/>
              </w:rPr>
              <w:t>centered</w:t>
            </w:r>
            <w:proofErr w:type="spellEnd"/>
            <w:r w:rsidRPr="00AE0BC4">
              <w:rPr>
                <w:rFonts w:ascii="Garamond" w:hAnsi="Garamond"/>
                <w:color w:val="000000" w:themeColor="text1"/>
                <w:sz w:val="16"/>
                <w:szCs w:val="16"/>
              </w:rPr>
              <w:t xml:space="preserve"> mixture </w:t>
            </w:r>
            <w:r w:rsidRPr="00AE0BC4">
              <w:rPr>
                <w:rFonts w:ascii="Garamond" w:hAnsi="Garamond"/>
                <w:color w:val="000000" w:themeColor="text1"/>
                <w:sz w:val="16"/>
                <w:szCs w:val="16"/>
              </w:rPr>
              <w:pgNum/>
            </w:r>
            <w:proofErr w:type="spellStart"/>
            <w:r w:rsidRPr="00AE0BC4">
              <w:rPr>
                <w:rFonts w:ascii="Garamond" w:hAnsi="Garamond"/>
                <w:color w:val="000000" w:themeColor="text1"/>
                <w:sz w:val="16"/>
                <w:szCs w:val="16"/>
              </w:rPr>
              <w:t>odelling</w:t>
            </w:r>
            <w:proofErr w:type="spellEnd"/>
            <w:r w:rsidRPr="00AE0BC4">
              <w:rPr>
                <w:rFonts w:ascii="Garamond" w:hAnsi="Garamond"/>
                <w:color w:val="000000" w:themeColor="text1"/>
                <w:sz w:val="16"/>
                <w:szCs w:val="16"/>
              </w:rPr>
              <w:t xml:space="preserve"> that identifies latent subpopulations within a sample based on patterns of responses to observed variables (B. O. </w:t>
            </w:r>
            <w:proofErr w:type="spellStart"/>
            <w:r w:rsidRPr="00AE0BC4">
              <w:rPr>
                <w:rFonts w:ascii="Garamond" w:hAnsi="Garamond"/>
                <w:color w:val="000000" w:themeColor="text1"/>
                <w:sz w:val="16"/>
                <w:szCs w:val="16"/>
              </w:rPr>
              <w:t>Muthén</w:t>
            </w:r>
            <w:proofErr w:type="spellEnd"/>
            <w:r w:rsidRPr="00AE0BC4">
              <w:rPr>
                <w:rFonts w:ascii="Garamond" w:hAnsi="Garamond"/>
                <w:color w:val="000000" w:themeColor="text1"/>
                <w:sz w:val="16"/>
                <w:szCs w:val="16"/>
              </w:rPr>
              <w:t xml:space="preserve"> &amp; </w:t>
            </w:r>
            <w:proofErr w:type="spellStart"/>
            <w:r w:rsidRPr="00AE0BC4">
              <w:rPr>
                <w:rFonts w:ascii="Garamond" w:hAnsi="Garamond"/>
                <w:color w:val="000000" w:themeColor="text1"/>
                <w:sz w:val="16"/>
                <w:szCs w:val="16"/>
              </w:rPr>
              <w:t>Muthén</w:t>
            </w:r>
            <w:proofErr w:type="spellEnd"/>
            <w:r w:rsidRPr="00AE0BC4">
              <w:rPr>
                <w:rFonts w:ascii="Garamond" w:hAnsi="Garamond"/>
                <w:color w:val="000000" w:themeColor="text1"/>
                <w:sz w:val="16"/>
                <w:szCs w:val="16"/>
              </w:rPr>
              <w:t xml:space="preserve">, 2000). </w:t>
            </w:r>
          </w:p>
        </w:tc>
      </w:tr>
      <w:tr w:rsidR="00843A16" w:rsidRPr="00AE0BC4" w14:paraId="583CBF89" w14:textId="77777777" w:rsidTr="005D3A14">
        <w:tc>
          <w:tcPr>
            <w:tcW w:w="1413" w:type="dxa"/>
            <w:tcBorders>
              <w:top w:val="single" w:sz="4" w:space="0" w:color="auto"/>
              <w:left w:val="nil"/>
              <w:bottom w:val="single" w:sz="4" w:space="0" w:color="auto"/>
              <w:right w:val="nil"/>
            </w:tcBorders>
          </w:tcPr>
          <w:p w14:paraId="456DEAE2" w14:textId="77777777" w:rsidR="00843A16" w:rsidRPr="00AE0BC4" w:rsidRDefault="00843A16" w:rsidP="005D3A14">
            <w:pPr>
              <w:snapToGrid w:val="0"/>
              <w:rPr>
                <w:rFonts w:ascii="Garamond" w:hAnsi="Garamond"/>
                <w:sz w:val="16"/>
                <w:szCs w:val="16"/>
              </w:rPr>
            </w:pPr>
            <w:r w:rsidRPr="00AE0BC4">
              <w:rPr>
                <w:rFonts w:ascii="Garamond" w:hAnsi="Garamond"/>
                <w:sz w:val="16"/>
                <w:szCs w:val="16"/>
              </w:rPr>
              <w:t>Assumption or questions</w:t>
            </w:r>
          </w:p>
        </w:tc>
        <w:tc>
          <w:tcPr>
            <w:tcW w:w="6095" w:type="dxa"/>
            <w:tcBorders>
              <w:top w:val="single" w:sz="4" w:space="0" w:color="auto"/>
              <w:left w:val="nil"/>
              <w:bottom w:val="single" w:sz="4" w:space="0" w:color="auto"/>
              <w:right w:val="nil"/>
            </w:tcBorders>
          </w:tcPr>
          <w:p w14:paraId="24D8A88F" w14:textId="77777777" w:rsidR="00843A16" w:rsidRPr="00AE0BC4" w:rsidRDefault="00843A16" w:rsidP="005D3A14">
            <w:pPr>
              <w:jc w:val="both"/>
              <w:rPr>
                <w:rFonts w:ascii="Garamond" w:hAnsi="Garamond"/>
                <w:color w:val="000000" w:themeColor="text1"/>
                <w:sz w:val="16"/>
                <w:szCs w:val="16"/>
              </w:rPr>
            </w:pPr>
            <w:r w:rsidRPr="00AE0BC4">
              <w:rPr>
                <w:rFonts w:ascii="Calibri" w:hAnsi="Calibri" w:cs="Calibri"/>
                <w:color w:val="000000" w:themeColor="text1"/>
                <w:sz w:val="16"/>
                <w:szCs w:val="16"/>
              </w:rPr>
              <w:t>﻿</w:t>
            </w:r>
            <w:r w:rsidRPr="00AE0BC4">
              <w:rPr>
                <w:rFonts w:ascii="Garamond" w:hAnsi="Garamond"/>
                <w:color w:val="000000" w:themeColor="text1"/>
                <w:sz w:val="16"/>
                <w:szCs w:val="16"/>
              </w:rPr>
              <w:t>- The cases with the most similar scores across the analysis variables belong in the same cluster (</w:t>
            </w:r>
            <w:proofErr w:type="spellStart"/>
            <w:r w:rsidRPr="00AE0BC4">
              <w:rPr>
                <w:rFonts w:ascii="Garamond" w:hAnsi="Garamond"/>
                <w:color w:val="000000" w:themeColor="text1"/>
                <w:sz w:val="16"/>
                <w:szCs w:val="16"/>
              </w:rPr>
              <w:t>Norusis</w:t>
            </w:r>
            <w:proofErr w:type="spellEnd"/>
            <w:r w:rsidRPr="00AE0BC4">
              <w:rPr>
                <w:rFonts w:ascii="Garamond" w:hAnsi="Garamond"/>
                <w:color w:val="000000" w:themeColor="text1"/>
                <w:sz w:val="16"/>
                <w:szCs w:val="16"/>
              </w:rPr>
              <w:t xml:space="preserve">, 1990). </w:t>
            </w:r>
          </w:p>
          <w:p w14:paraId="26C74DB1" w14:textId="77777777" w:rsidR="00843A16" w:rsidRPr="00AE0BC4" w:rsidRDefault="00843A16" w:rsidP="005D3A14">
            <w:pPr>
              <w:jc w:val="both"/>
              <w:rPr>
                <w:rFonts w:ascii="Garamond" w:hAnsi="Garamond"/>
                <w:sz w:val="16"/>
                <w:szCs w:val="16"/>
                <w:lang w:val="en-US"/>
              </w:rPr>
            </w:pPr>
            <w:r w:rsidRPr="00AE0BC4">
              <w:rPr>
                <w:rFonts w:ascii="Garamond" w:hAnsi="Garamond"/>
                <w:sz w:val="16"/>
                <w:szCs w:val="16"/>
                <w:lang w:val="en-US"/>
              </w:rPr>
              <w:t>- This model answers the question: how many groups (clusters) share common characteristics or may be classified based on their similarity?</w:t>
            </w:r>
          </w:p>
        </w:tc>
        <w:tc>
          <w:tcPr>
            <w:tcW w:w="6095" w:type="dxa"/>
            <w:tcBorders>
              <w:top w:val="single" w:sz="4" w:space="0" w:color="auto"/>
              <w:left w:val="nil"/>
              <w:bottom w:val="single" w:sz="4" w:space="0" w:color="auto"/>
              <w:right w:val="nil"/>
            </w:tcBorders>
          </w:tcPr>
          <w:p w14:paraId="46FC4DAD" w14:textId="77777777" w:rsidR="00843A16" w:rsidRPr="00AE0BC4" w:rsidRDefault="00843A16" w:rsidP="005D3A14">
            <w:pPr>
              <w:jc w:val="both"/>
              <w:rPr>
                <w:rFonts w:ascii="Garamond" w:hAnsi="Garamond"/>
                <w:color w:val="000000" w:themeColor="text1"/>
                <w:sz w:val="16"/>
                <w:szCs w:val="16"/>
              </w:rPr>
            </w:pPr>
            <w:r w:rsidRPr="00AE0BC4">
              <w:rPr>
                <w:rFonts w:ascii="Garamond" w:hAnsi="Garamond"/>
                <w:color w:val="000000" w:themeColor="text1"/>
                <w:sz w:val="16"/>
                <w:szCs w:val="16"/>
              </w:rPr>
              <w:t xml:space="preserve">-The membership in unobserved classes can cause or explain patterns of scores across survey questions, assessment indicators, or scales (B. O. </w:t>
            </w:r>
            <w:proofErr w:type="spellStart"/>
            <w:r w:rsidRPr="00AE0BC4">
              <w:rPr>
                <w:rFonts w:ascii="Garamond" w:hAnsi="Garamond"/>
                <w:color w:val="000000" w:themeColor="text1"/>
                <w:sz w:val="16"/>
                <w:szCs w:val="16"/>
              </w:rPr>
              <w:t>Muthén</w:t>
            </w:r>
            <w:proofErr w:type="spellEnd"/>
            <w:r w:rsidRPr="00AE0BC4">
              <w:rPr>
                <w:rFonts w:ascii="Garamond" w:hAnsi="Garamond"/>
                <w:color w:val="000000" w:themeColor="text1"/>
                <w:sz w:val="16"/>
                <w:szCs w:val="16"/>
              </w:rPr>
              <w:t xml:space="preserve"> &amp; </w:t>
            </w:r>
            <w:proofErr w:type="spellStart"/>
            <w:r w:rsidRPr="00AE0BC4">
              <w:rPr>
                <w:rFonts w:ascii="Garamond" w:hAnsi="Garamond"/>
                <w:color w:val="000000" w:themeColor="text1"/>
                <w:sz w:val="16"/>
                <w:szCs w:val="16"/>
              </w:rPr>
              <w:t>Muthén</w:t>
            </w:r>
            <w:proofErr w:type="spellEnd"/>
            <w:r w:rsidRPr="00AE0BC4">
              <w:rPr>
                <w:rFonts w:ascii="Garamond" w:hAnsi="Garamond"/>
                <w:color w:val="000000" w:themeColor="text1"/>
                <w:sz w:val="16"/>
                <w:szCs w:val="16"/>
              </w:rPr>
              <w:t xml:space="preserve">, 2000; Wolke et al., 2013). </w:t>
            </w:r>
          </w:p>
        </w:tc>
      </w:tr>
      <w:tr w:rsidR="00843A16" w:rsidRPr="00AE0BC4" w14:paraId="5BCAEEA5" w14:textId="77777777" w:rsidTr="005D3A14">
        <w:tc>
          <w:tcPr>
            <w:tcW w:w="1413" w:type="dxa"/>
            <w:tcBorders>
              <w:top w:val="single" w:sz="4" w:space="0" w:color="auto"/>
              <w:left w:val="nil"/>
              <w:bottom w:val="single" w:sz="4" w:space="0" w:color="auto"/>
              <w:right w:val="nil"/>
            </w:tcBorders>
          </w:tcPr>
          <w:p w14:paraId="2D8CD4DF" w14:textId="77777777" w:rsidR="00843A16" w:rsidRPr="00AE0BC4" w:rsidRDefault="00843A16" w:rsidP="005D3A14">
            <w:pPr>
              <w:snapToGrid w:val="0"/>
              <w:rPr>
                <w:rFonts w:ascii="Garamond" w:hAnsi="Garamond"/>
                <w:color w:val="000000" w:themeColor="text1"/>
                <w:sz w:val="16"/>
                <w:szCs w:val="16"/>
                <w:shd w:val="clear" w:color="auto" w:fill="FFFFFF"/>
              </w:rPr>
            </w:pPr>
            <w:r w:rsidRPr="00AE0BC4">
              <w:rPr>
                <w:rFonts w:ascii="Garamond" w:hAnsi="Garamond"/>
                <w:color w:val="000000" w:themeColor="text1"/>
                <w:sz w:val="16"/>
                <w:szCs w:val="16"/>
                <w:shd w:val="clear" w:color="auto" w:fill="FFFFFF"/>
              </w:rPr>
              <w:t>Methods to choosing the number of groups</w:t>
            </w:r>
          </w:p>
        </w:tc>
        <w:tc>
          <w:tcPr>
            <w:tcW w:w="6095" w:type="dxa"/>
            <w:tcBorders>
              <w:top w:val="single" w:sz="4" w:space="0" w:color="auto"/>
              <w:left w:val="nil"/>
              <w:bottom w:val="single" w:sz="4" w:space="0" w:color="auto"/>
              <w:right w:val="nil"/>
            </w:tcBorders>
          </w:tcPr>
          <w:p w14:paraId="0ECF2A49" w14:textId="77777777" w:rsidR="00843A16" w:rsidRPr="00AE0BC4" w:rsidRDefault="00843A16" w:rsidP="005D3A14">
            <w:pPr>
              <w:jc w:val="both"/>
              <w:rPr>
                <w:rFonts w:ascii="Garamond" w:hAnsi="Garamond"/>
                <w:sz w:val="16"/>
                <w:szCs w:val="16"/>
                <w:lang w:val="en-US"/>
              </w:rPr>
            </w:pPr>
            <w:r w:rsidRPr="00AE0BC4">
              <w:rPr>
                <w:rFonts w:ascii="Garamond" w:hAnsi="Garamond"/>
                <w:sz w:val="16"/>
                <w:szCs w:val="16"/>
                <w:lang w:val="en-US"/>
              </w:rPr>
              <w:t xml:space="preserve">K-means, Fuzzy C-means, </w:t>
            </w:r>
            <w:r w:rsidRPr="00AE0BC4">
              <w:rPr>
                <w:rFonts w:ascii="Garamond" w:hAnsi="Garamond"/>
                <w:sz w:val="16"/>
                <w:szCs w:val="16"/>
              </w:rPr>
              <w:t xml:space="preserve">Hierarchical agglomerative clustering (cluster </w:t>
            </w:r>
            <w:proofErr w:type="spellStart"/>
            <w:r w:rsidRPr="00AE0BC4">
              <w:rPr>
                <w:rFonts w:ascii="Garamond" w:hAnsi="Garamond"/>
                <w:sz w:val="16"/>
                <w:szCs w:val="16"/>
              </w:rPr>
              <w:t>dendograms</w:t>
            </w:r>
            <w:proofErr w:type="spellEnd"/>
            <w:r w:rsidRPr="00AE0BC4">
              <w:rPr>
                <w:rFonts w:ascii="Garamond" w:hAnsi="Garamond"/>
                <w:sz w:val="16"/>
                <w:szCs w:val="16"/>
              </w:rPr>
              <w:t xml:space="preserve">), Hierarchical agglomerative clustering </w:t>
            </w:r>
            <w:proofErr w:type="gramStart"/>
            <w:r w:rsidRPr="00AE0BC4">
              <w:rPr>
                <w:rFonts w:ascii="Garamond" w:hAnsi="Garamond"/>
                <w:sz w:val="16"/>
                <w:szCs w:val="16"/>
              </w:rPr>
              <w:t>using”  “</w:t>
            </w:r>
            <w:proofErr w:type="gramEnd"/>
            <w:r w:rsidRPr="00AE0BC4">
              <w:rPr>
                <w:rFonts w:ascii="Garamond" w:hAnsi="Garamond"/>
                <w:sz w:val="16"/>
                <w:szCs w:val="16"/>
              </w:rPr>
              <w:t>average”” linkage, and Principal Component Analysis (PCA).</w:t>
            </w:r>
          </w:p>
        </w:tc>
        <w:tc>
          <w:tcPr>
            <w:tcW w:w="6095" w:type="dxa"/>
            <w:tcBorders>
              <w:top w:val="single" w:sz="4" w:space="0" w:color="auto"/>
              <w:left w:val="nil"/>
              <w:bottom w:val="single" w:sz="4" w:space="0" w:color="auto"/>
              <w:right w:val="nil"/>
            </w:tcBorders>
          </w:tcPr>
          <w:p w14:paraId="3C95D9A2" w14:textId="77777777" w:rsidR="00843A16" w:rsidRPr="00AE0BC4" w:rsidRDefault="00843A16" w:rsidP="005D3A14">
            <w:pPr>
              <w:jc w:val="both"/>
              <w:rPr>
                <w:rFonts w:ascii="Garamond" w:hAnsi="Garamond"/>
                <w:color w:val="000000" w:themeColor="text1"/>
                <w:sz w:val="16"/>
                <w:szCs w:val="16"/>
              </w:rPr>
            </w:pPr>
            <w:r w:rsidRPr="00AE0BC4">
              <w:rPr>
                <w:rFonts w:ascii="Garamond" w:hAnsi="Garamond"/>
                <w:color w:val="000000" w:themeColor="text1"/>
                <w:sz w:val="16"/>
                <w:szCs w:val="16"/>
                <w:shd w:val="clear" w:color="auto" w:fill="FFFFFF"/>
              </w:rPr>
              <w:t xml:space="preserve">Cross-validation, domain-usefulness., entropy, extent of association with other data, information criteria, statistical tests, no small classes, and replicability, </w:t>
            </w:r>
          </w:p>
        </w:tc>
      </w:tr>
      <w:tr w:rsidR="00843A16" w:rsidRPr="00AE0BC4" w14:paraId="2D5664DC" w14:textId="77777777" w:rsidTr="005D3A14">
        <w:tc>
          <w:tcPr>
            <w:tcW w:w="1413" w:type="dxa"/>
            <w:tcBorders>
              <w:top w:val="single" w:sz="4" w:space="0" w:color="auto"/>
              <w:left w:val="nil"/>
              <w:bottom w:val="single" w:sz="4" w:space="0" w:color="auto"/>
              <w:right w:val="nil"/>
            </w:tcBorders>
          </w:tcPr>
          <w:p w14:paraId="13322522" w14:textId="77777777" w:rsidR="00843A16" w:rsidRPr="00AE0BC4" w:rsidRDefault="00843A16" w:rsidP="005D3A14">
            <w:pPr>
              <w:snapToGrid w:val="0"/>
              <w:rPr>
                <w:rFonts w:ascii="Garamond" w:hAnsi="Garamond"/>
                <w:sz w:val="16"/>
                <w:szCs w:val="16"/>
              </w:rPr>
            </w:pPr>
            <w:r w:rsidRPr="00AE0BC4">
              <w:rPr>
                <w:rFonts w:ascii="Garamond" w:hAnsi="Garamond"/>
                <w:sz w:val="16"/>
                <w:szCs w:val="16"/>
              </w:rPr>
              <w:t>Procedures</w:t>
            </w:r>
          </w:p>
        </w:tc>
        <w:tc>
          <w:tcPr>
            <w:tcW w:w="6095" w:type="dxa"/>
            <w:tcBorders>
              <w:top w:val="single" w:sz="4" w:space="0" w:color="auto"/>
              <w:left w:val="nil"/>
              <w:bottom w:val="single" w:sz="4" w:space="0" w:color="auto"/>
              <w:right w:val="nil"/>
            </w:tcBorders>
          </w:tcPr>
          <w:p w14:paraId="05C74021" w14:textId="77777777" w:rsidR="00843A16" w:rsidRPr="00AE0BC4" w:rsidRDefault="00843A16" w:rsidP="005D3A14">
            <w:pPr>
              <w:shd w:val="clear" w:color="auto" w:fill="FFFFFF"/>
              <w:snapToGrid w:val="0"/>
              <w:jc w:val="both"/>
              <w:textAlignment w:val="baseline"/>
              <w:outlineLvl w:val="1"/>
              <w:rPr>
                <w:rFonts w:ascii="Garamond" w:hAnsi="Garamond"/>
                <w:color w:val="000000" w:themeColor="text1"/>
                <w:sz w:val="16"/>
                <w:szCs w:val="16"/>
              </w:rPr>
            </w:pPr>
            <w:r w:rsidRPr="00AE0BC4">
              <w:rPr>
                <w:rFonts w:ascii="Garamond" w:eastAsiaTheme="minorHAnsi" w:hAnsi="Garamond"/>
                <w:color w:val="000000" w:themeColor="text1"/>
                <w:sz w:val="16"/>
                <w:szCs w:val="16"/>
                <w:lang w:eastAsia="en-US"/>
              </w:rPr>
              <w:t xml:space="preserve">There are two approaches: Compute k-means for a range of k values and compute K-means algorithm several times with different initial cluster </w:t>
            </w:r>
            <w:proofErr w:type="spellStart"/>
            <w:r w:rsidRPr="00AE0BC4">
              <w:rPr>
                <w:rFonts w:ascii="Garamond" w:eastAsiaTheme="minorHAnsi" w:hAnsi="Garamond"/>
                <w:color w:val="000000" w:themeColor="text1"/>
                <w:sz w:val="16"/>
                <w:szCs w:val="16"/>
                <w:lang w:eastAsia="en-US"/>
              </w:rPr>
              <w:t>centers</w:t>
            </w:r>
            <w:proofErr w:type="spellEnd"/>
            <w:r w:rsidRPr="00AE0BC4">
              <w:rPr>
                <w:rFonts w:ascii="Garamond" w:eastAsiaTheme="minorHAnsi" w:hAnsi="Garamond"/>
                <w:color w:val="000000" w:themeColor="text1"/>
                <w:sz w:val="16"/>
                <w:szCs w:val="16"/>
                <w:lang w:eastAsia="en-US"/>
              </w:rPr>
              <w:t>.</w:t>
            </w:r>
            <w:r w:rsidRPr="00AE0BC4">
              <w:rPr>
                <w:rFonts w:ascii="Garamond" w:hAnsi="Garamond"/>
                <w:color w:val="000000" w:themeColor="text1"/>
                <w:sz w:val="16"/>
                <w:szCs w:val="16"/>
              </w:rPr>
              <w:t xml:space="preserve"> K-Means reaches a state in which no points are shifting from one cluster to another. For measuring the quality of the clustering, the measure Sum of the squared error (SSE) is defined as</w:t>
            </w:r>
          </w:p>
          <w:p w14:paraId="47F3DCFF" w14:textId="77777777" w:rsidR="00843A16" w:rsidRPr="00AE0BC4" w:rsidRDefault="00843A16" w:rsidP="005D3A14">
            <w:pPr>
              <w:snapToGrid w:val="0"/>
              <w:jc w:val="center"/>
              <w:rPr>
                <w:rFonts w:ascii="Garamond" w:hAnsi="Garamond"/>
                <w:color w:val="000000" w:themeColor="text1"/>
                <w:sz w:val="16"/>
                <w:szCs w:val="16"/>
              </w:rPr>
            </w:pPr>
            <w:r w:rsidRPr="00AE0BC4">
              <w:rPr>
                <w:rFonts w:ascii="Garamond" w:hAnsi="Garamond"/>
                <w:noProof/>
                <w:color w:val="000000" w:themeColor="text1"/>
                <w:sz w:val="16"/>
                <w:szCs w:val="16"/>
              </w:rPr>
              <w:drawing>
                <wp:inline distT="0" distB="0" distL="0" distR="0" wp14:anchorId="3CE76E98" wp14:editId="158A99FC">
                  <wp:extent cx="1409307" cy="307380"/>
                  <wp:effectExtent l="0" t="0" r="635"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0"/>
                          <a:stretch>
                            <a:fillRect/>
                          </a:stretch>
                        </pic:blipFill>
                        <pic:spPr>
                          <a:xfrm>
                            <a:off x="0" y="0"/>
                            <a:ext cx="1497331" cy="326579"/>
                          </a:xfrm>
                          <a:prstGeom prst="rect">
                            <a:avLst/>
                          </a:prstGeom>
                        </pic:spPr>
                      </pic:pic>
                    </a:graphicData>
                  </a:graphic>
                </wp:inline>
              </w:drawing>
            </w:r>
          </w:p>
          <w:p w14:paraId="71720683" w14:textId="77777777" w:rsidR="00843A16" w:rsidRPr="00AE0BC4" w:rsidRDefault="00843A16" w:rsidP="005D3A14">
            <w:pPr>
              <w:snapToGrid w:val="0"/>
              <w:rPr>
                <w:rFonts w:ascii="Garamond" w:hAnsi="Garamond"/>
                <w:color w:val="000000" w:themeColor="text1"/>
                <w:sz w:val="16"/>
                <w:szCs w:val="16"/>
              </w:rPr>
            </w:pPr>
            <w:r w:rsidRPr="00AE0BC4">
              <w:rPr>
                <w:rFonts w:ascii="Calibri" w:hAnsi="Calibri" w:cs="Calibri"/>
                <w:color w:val="000000" w:themeColor="text1"/>
                <w:sz w:val="16"/>
                <w:szCs w:val="16"/>
              </w:rPr>
              <w:t>﻿</w:t>
            </w:r>
            <w:r w:rsidRPr="00AE0BC4">
              <w:rPr>
                <w:rFonts w:ascii="Garamond" w:hAnsi="Garamond"/>
                <w:color w:val="000000" w:themeColor="text1"/>
                <w:sz w:val="16"/>
                <w:szCs w:val="16"/>
              </w:rPr>
              <w:t xml:space="preserve">Where </w:t>
            </w:r>
            <w:proofErr w:type="spellStart"/>
            <w:r w:rsidRPr="00AE0BC4">
              <w:rPr>
                <w:rFonts w:ascii="Garamond" w:hAnsi="Garamond"/>
                <w:color w:val="000000" w:themeColor="text1"/>
                <w:sz w:val="16"/>
                <w:szCs w:val="16"/>
              </w:rPr>
              <w:t>dist</w:t>
            </w:r>
            <w:proofErr w:type="spellEnd"/>
            <w:r w:rsidRPr="00AE0BC4">
              <w:rPr>
                <w:rFonts w:ascii="Garamond" w:hAnsi="Garamond"/>
                <w:color w:val="000000" w:themeColor="text1"/>
                <w:sz w:val="16"/>
                <w:szCs w:val="16"/>
              </w:rPr>
              <w:t xml:space="preserve"> is standard Euclidean distance between two objects in Euclidean space. The centroid (mean) of the </w:t>
            </w:r>
            <w:proofErr w:type="spellStart"/>
            <w:r w:rsidRPr="00AE0BC4">
              <w:rPr>
                <w:rFonts w:ascii="Garamond" w:hAnsi="Garamond"/>
                <w:color w:val="000000" w:themeColor="text1"/>
                <w:sz w:val="16"/>
                <w:szCs w:val="16"/>
              </w:rPr>
              <w:t>ith</w:t>
            </w:r>
            <w:proofErr w:type="spellEnd"/>
            <w:r w:rsidRPr="00AE0BC4">
              <w:rPr>
                <w:rFonts w:ascii="Garamond" w:hAnsi="Garamond"/>
                <w:color w:val="000000" w:themeColor="text1"/>
                <w:sz w:val="16"/>
                <w:szCs w:val="16"/>
              </w:rPr>
              <w:t xml:space="preserve"> cluster that minimizes the SSE is defined as</w:t>
            </w:r>
          </w:p>
          <w:p w14:paraId="3E70D4AA" w14:textId="77777777" w:rsidR="00843A16" w:rsidRPr="00AE0BC4" w:rsidRDefault="00843A16" w:rsidP="005D3A14">
            <w:pPr>
              <w:snapToGrid w:val="0"/>
              <w:jc w:val="center"/>
              <w:rPr>
                <w:rFonts w:ascii="Garamond" w:hAnsi="Garamond"/>
                <w:color w:val="000000" w:themeColor="text1"/>
                <w:sz w:val="16"/>
                <w:szCs w:val="16"/>
              </w:rPr>
            </w:pPr>
            <w:r w:rsidRPr="00AE0BC4">
              <w:rPr>
                <w:rFonts w:ascii="Garamond" w:hAnsi="Garamond"/>
                <w:noProof/>
                <w:color w:val="000000" w:themeColor="text1"/>
                <w:sz w:val="16"/>
                <w:szCs w:val="16"/>
              </w:rPr>
              <w:drawing>
                <wp:inline distT="0" distB="0" distL="0" distR="0" wp14:anchorId="01420715" wp14:editId="5D165C63">
                  <wp:extent cx="989814" cy="331431"/>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1046836" cy="350524"/>
                          </a:xfrm>
                          <a:prstGeom prst="rect">
                            <a:avLst/>
                          </a:prstGeom>
                        </pic:spPr>
                      </pic:pic>
                    </a:graphicData>
                  </a:graphic>
                </wp:inline>
              </w:drawing>
            </w:r>
          </w:p>
        </w:tc>
        <w:tc>
          <w:tcPr>
            <w:tcW w:w="6095" w:type="dxa"/>
            <w:tcBorders>
              <w:top w:val="single" w:sz="4" w:space="0" w:color="auto"/>
              <w:left w:val="nil"/>
              <w:bottom w:val="single" w:sz="4" w:space="0" w:color="auto"/>
              <w:right w:val="nil"/>
            </w:tcBorders>
          </w:tcPr>
          <w:p w14:paraId="099B4804" w14:textId="77777777" w:rsidR="00843A16" w:rsidRPr="00AE0BC4" w:rsidRDefault="00843A16" w:rsidP="005D3A14">
            <w:pPr>
              <w:rPr>
                <w:rFonts w:ascii="Garamond" w:hAnsi="Garamond"/>
                <w:color w:val="000000" w:themeColor="text1"/>
                <w:sz w:val="16"/>
                <w:szCs w:val="16"/>
                <w:shd w:val="clear" w:color="auto" w:fill="FFFFFF"/>
              </w:rPr>
            </w:pPr>
            <w:r w:rsidRPr="00AE0BC4">
              <w:rPr>
                <w:rFonts w:ascii="Garamond" w:hAnsi="Garamond"/>
                <w:color w:val="000000" w:themeColor="text1"/>
                <w:sz w:val="16"/>
                <w:szCs w:val="16"/>
                <w:shd w:val="clear" w:color="auto" w:fill="FFFFFF"/>
              </w:rPr>
              <w:t>The model for traditional latent class analysis is then typically written as</w:t>
            </w:r>
          </w:p>
          <w:p w14:paraId="25267528" w14:textId="77777777" w:rsidR="00843A16" w:rsidRPr="00AE0BC4" w:rsidRDefault="00843A16" w:rsidP="005D3A14">
            <w:pPr>
              <w:jc w:val="center"/>
              <w:rPr>
                <w:rFonts w:ascii="Garamond" w:hAnsi="Garamond"/>
                <w:color w:val="000000" w:themeColor="text1"/>
                <w:sz w:val="16"/>
                <w:szCs w:val="16"/>
                <w:shd w:val="clear" w:color="auto" w:fill="FFFFFF"/>
              </w:rPr>
            </w:pPr>
            <w:r w:rsidRPr="00AE0BC4">
              <w:rPr>
                <w:rFonts w:ascii="Garamond" w:hAnsi="Garamond"/>
                <w:noProof/>
                <w:color w:val="000000" w:themeColor="text1"/>
                <w:sz w:val="16"/>
                <w:szCs w:val="16"/>
                <w:shd w:val="clear" w:color="auto" w:fill="FFFFFF"/>
              </w:rPr>
              <w:drawing>
                <wp:inline distT="0" distB="0" distL="0" distR="0" wp14:anchorId="3DE31ECD" wp14:editId="4D2185CC">
                  <wp:extent cx="1333309" cy="344079"/>
                  <wp:effectExtent l="0" t="0" r="635"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2"/>
                          <a:stretch>
                            <a:fillRect/>
                          </a:stretch>
                        </pic:blipFill>
                        <pic:spPr>
                          <a:xfrm>
                            <a:off x="0" y="0"/>
                            <a:ext cx="1384606" cy="357317"/>
                          </a:xfrm>
                          <a:prstGeom prst="rect">
                            <a:avLst/>
                          </a:prstGeom>
                        </pic:spPr>
                      </pic:pic>
                    </a:graphicData>
                  </a:graphic>
                </wp:inline>
              </w:drawing>
            </w:r>
          </w:p>
          <w:p w14:paraId="4F693FBF" w14:textId="77777777" w:rsidR="00843A16" w:rsidRPr="00AE0BC4" w:rsidRDefault="00843A16" w:rsidP="005D3A14">
            <w:pPr>
              <w:jc w:val="both"/>
              <w:rPr>
                <w:rFonts w:ascii="Garamond" w:hAnsi="Garamond"/>
                <w:color w:val="000000" w:themeColor="text1"/>
                <w:sz w:val="16"/>
                <w:szCs w:val="16"/>
                <w:shd w:val="clear" w:color="auto" w:fill="FFFFFF"/>
              </w:rPr>
            </w:pPr>
            <w:r w:rsidRPr="00AE0BC4">
              <w:rPr>
                <w:rFonts w:ascii="Garamond" w:hAnsi="Garamond"/>
                <w:color w:val="000000" w:themeColor="text1"/>
                <w:sz w:val="16"/>
                <w:szCs w:val="16"/>
                <w:shd w:val="clear" w:color="auto" w:fill="FFFFFF"/>
              </w:rPr>
              <w:t xml:space="preserve">where X is the latent class variable, π X </w:t>
            </w:r>
            <w:proofErr w:type="spellStart"/>
            <w:r w:rsidRPr="00AE0BC4">
              <w:rPr>
                <w:rFonts w:ascii="Garamond" w:hAnsi="Garamond"/>
                <w:color w:val="000000" w:themeColor="text1"/>
                <w:sz w:val="16"/>
                <w:szCs w:val="16"/>
                <w:shd w:val="clear" w:color="auto" w:fill="FFFFFF"/>
              </w:rPr>
              <w:t>x</w:t>
            </w:r>
            <w:proofErr w:type="spellEnd"/>
            <w:r w:rsidRPr="00AE0BC4">
              <w:rPr>
                <w:rFonts w:ascii="Garamond" w:hAnsi="Garamond"/>
                <w:color w:val="000000" w:themeColor="text1"/>
                <w:sz w:val="16"/>
                <w:szCs w:val="16"/>
                <w:shd w:val="clear" w:color="auto" w:fill="FFFFFF"/>
              </w:rPr>
              <w:t xml:space="preserve"> the size of class x and, for example, π A|X a is the probability that variable A takes on the value </w:t>
            </w:r>
            <w:proofErr w:type="spellStart"/>
            <w:r w:rsidRPr="00AE0BC4">
              <w:rPr>
                <w:rFonts w:ascii="Garamond" w:hAnsi="Garamond"/>
                <w:color w:val="000000" w:themeColor="text1"/>
                <w:sz w:val="16"/>
                <w:szCs w:val="16"/>
                <w:shd w:val="clear" w:color="auto" w:fill="FFFFFF"/>
              </w:rPr>
              <w:t>a</w:t>
            </w:r>
            <w:proofErr w:type="spellEnd"/>
            <w:r w:rsidRPr="00AE0BC4">
              <w:rPr>
                <w:rFonts w:ascii="Garamond" w:hAnsi="Garamond"/>
                <w:color w:val="000000" w:themeColor="text1"/>
                <w:sz w:val="16"/>
                <w:szCs w:val="16"/>
                <w:shd w:val="clear" w:color="auto" w:fill="FFFFFF"/>
              </w:rPr>
              <w:t xml:space="preserve"> in the latent class x. Equation 3 describes the probability of seeing any combination of values a, b, and c as depending solely on the differences in latent class sizes (π </w:t>
            </w:r>
            <w:proofErr w:type="spellStart"/>
            <w:r w:rsidRPr="00AE0BC4">
              <w:rPr>
                <w:rFonts w:ascii="Garamond" w:hAnsi="Garamond"/>
                <w:color w:val="000000" w:themeColor="text1"/>
                <w:sz w:val="16"/>
                <w:szCs w:val="16"/>
                <w:shd w:val="clear" w:color="auto" w:fill="FFFFFF"/>
              </w:rPr>
              <w:t>X|x</w:t>
            </w:r>
            <w:proofErr w:type="spellEnd"/>
            <w:r w:rsidRPr="00AE0BC4">
              <w:rPr>
                <w:rFonts w:ascii="Garamond" w:hAnsi="Garamond"/>
                <w:color w:val="000000" w:themeColor="text1"/>
                <w:sz w:val="16"/>
                <w:szCs w:val="16"/>
                <w:shd w:val="clear" w:color="auto" w:fill="FFFFFF"/>
              </w:rPr>
              <w:t xml:space="preserve"> ) combined with how different these classes are in terms of the observed variables. Within the classes, the variables are unrelated “conditionally independent”), which is reflected in the product π A|X a π B|X b π C|X </w:t>
            </w:r>
            <w:proofErr w:type="gramStart"/>
            <w:r w:rsidRPr="00AE0BC4">
              <w:rPr>
                <w:rFonts w:ascii="Garamond" w:hAnsi="Garamond"/>
                <w:color w:val="000000" w:themeColor="text1"/>
                <w:sz w:val="16"/>
                <w:szCs w:val="16"/>
                <w:shd w:val="clear" w:color="auto" w:fill="FFFFFF"/>
              </w:rPr>
              <w:t>c .</w:t>
            </w:r>
            <w:proofErr w:type="gramEnd"/>
          </w:p>
          <w:p w14:paraId="13BF4F6B" w14:textId="77777777" w:rsidR="00843A16" w:rsidRPr="00AE0BC4" w:rsidRDefault="00843A16" w:rsidP="005D3A14">
            <w:pPr>
              <w:snapToGrid w:val="0"/>
              <w:jc w:val="both"/>
              <w:rPr>
                <w:rFonts w:ascii="Garamond" w:hAnsi="Garamond"/>
                <w:sz w:val="16"/>
                <w:szCs w:val="16"/>
              </w:rPr>
            </w:pPr>
          </w:p>
        </w:tc>
      </w:tr>
      <w:tr w:rsidR="00843A16" w:rsidRPr="00AE0BC4" w14:paraId="7FB7CF7E" w14:textId="77777777" w:rsidTr="005D3A14">
        <w:tc>
          <w:tcPr>
            <w:tcW w:w="1413" w:type="dxa"/>
            <w:tcBorders>
              <w:top w:val="single" w:sz="4" w:space="0" w:color="auto"/>
              <w:left w:val="nil"/>
              <w:bottom w:val="nil"/>
              <w:right w:val="nil"/>
            </w:tcBorders>
          </w:tcPr>
          <w:p w14:paraId="66680D1C" w14:textId="77777777" w:rsidR="00843A16" w:rsidRPr="00AE0BC4" w:rsidRDefault="00843A16" w:rsidP="005D3A14">
            <w:pPr>
              <w:snapToGrid w:val="0"/>
              <w:rPr>
                <w:rFonts w:ascii="Garamond" w:hAnsi="Garamond"/>
                <w:sz w:val="16"/>
                <w:szCs w:val="16"/>
              </w:rPr>
            </w:pPr>
            <w:r w:rsidRPr="00AE0BC4">
              <w:rPr>
                <w:rFonts w:ascii="Garamond" w:hAnsi="Garamond"/>
                <w:color w:val="000000" w:themeColor="text1"/>
                <w:sz w:val="16"/>
                <w:szCs w:val="16"/>
                <w:shd w:val="clear" w:color="auto" w:fill="FFFFFF"/>
              </w:rPr>
              <w:t>Validation for selecting class model</w:t>
            </w:r>
          </w:p>
        </w:tc>
        <w:tc>
          <w:tcPr>
            <w:tcW w:w="6095" w:type="dxa"/>
            <w:tcBorders>
              <w:top w:val="single" w:sz="4" w:space="0" w:color="auto"/>
              <w:left w:val="nil"/>
              <w:bottom w:val="nil"/>
              <w:right w:val="nil"/>
            </w:tcBorders>
          </w:tcPr>
          <w:p w14:paraId="40CBC60F" w14:textId="77777777" w:rsidR="00843A16" w:rsidRPr="00AE0BC4" w:rsidRDefault="00843A16" w:rsidP="005D3A14">
            <w:pPr>
              <w:jc w:val="both"/>
              <w:rPr>
                <w:rFonts w:ascii="Garamond" w:hAnsi="Garamond"/>
                <w:sz w:val="16"/>
                <w:szCs w:val="16"/>
              </w:rPr>
            </w:pPr>
            <w:r w:rsidRPr="00AE0BC4">
              <w:rPr>
                <w:rFonts w:ascii="Garamond" w:hAnsi="Garamond"/>
                <w:sz w:val="16"/>
                <w:szCs w:val="16"/>
              </w:rPr>
              <w:t>Average Silhouette Method</w:t>
            </w:r>
          </w:p>
          <w:p w14:paraId="647A13F3" w14:textId="77777777" w:rsidR="00843A16" w:rsidRPr="00AE0BC4" w:rsidRDefault="00843A16" w:rsidP="005D3A14">
            <w:pPr>
              <w:jc w:val="both"/>
              <w:rPr>
                <w:rFonts w:ascii="Garamond" w:hAnsi="Garamond"/>
                <w:sz w:val="16"/>
                <w:szCs w:val="16"/>
              </w:rPr>
            </w:pPr>
            <w:r w:rsidRPr="00AE0BC4">
              <w:rPr>
                <w:rFonts w:ascii="Garamond" w:hAnsi="Garamond"/>
                <w:sz w:val="16"/>
                <w:szCs w:val="16"/>
              </w:rPr>
              <w:t>Gap Statistic Method</w:t>
            </w:r>
          </w:p>
        </w:tc>
        <w:tc>
          <w:tcPr>
            <w:tcW w:w="6095" w:type="dxa"/>
            <w:tcBorders>
              <w:top w:val="single" w:sz="4" w:space="0" w:color="auto"/>
              <w:left w:val="nil"/>
              <w:bottom w:val="nil"/>
              <w:right w:val="nil"/>
            </w:tcBorders>
          </w:tcPr>
          <w:p w14:paraId="3A5C3DB3" w14:textId="77777777" w:rsidR="00843A16" w:rsidRPr="00AE0BC4" w:rsidRDefault="00843A16" w:rsidP="005D3A14">
            <w:pPr>
              <w:snapToGrid w:val="0"/>
              <w:rPr>
                <w:rFonts w:ascii="Garamond" w:hAnsi="Garamond"/>
                <w:sz w:val="16"/>
                <w:szCs w:val="16"/>
              </w:rPr>
            </w:pPr>
            <w:r w:rsidRPr="00AE0BC4">
              <w:rPr>
                <w:rFonts w:ascii="Garamond" w:hAnsi="Garamond"/>
                <w:sz w:val="16"/>
                <w:szCs w:val="16"/>
              </w:rPr>
              <w:t xml:space="preserve">LL = log-likelihood; AIC = Akaike information criterion; BIC = Bayesian information criterion; ALCPP = average latent class posterior probability (Predicted class memberships (by modal posterior probability)). </w:t>
            </w:r>
            <w:r w:rsidRPr="00AE0BC4">
              <w:rPr>
                <w:rFonts w:ascii="Calibri" w:hAnsi="Calibri" w:cs="Calibri"/>
                <w:sz w:val="16"/>
                <w:szCs w:val="16"/>
              </w:rPr>
              <w:t>﻿</w:t>
            </w:r>
          </w:p>
        </w:tc>
      </w:tr>
      <w:tr w:rsidR="00843A16" w:rsidRPr="00AE0BC4" w14:paraId="12152278" w14:textId="77777777" w:rsidTr="005D3A14">
        <w:tc>
          <w:tcPr>
            <w:tcW w:w="1413" w:type="dxa"/>
            <w:tcBorders>
              <w:top w:val="nil"/>
              <w:left w:val="nil"/>
              <w:bottom w:val="single" w:sz="4" w:space="0" w:color="auto"/>
              <w:right w:val="nil"/>
            </w:tcBorders>
          </w:tcPr>
          <w:p w14:paraId="49A02250" w14:textId="77777777" w:rsidR="00843A16" w:rsidRPr="00AE0BC4" w:rsidRDefault="00843A16" w:rsidP="005D3A14">
            <w:pPr>
              <w:snapToGrid w:val="0"/>
              <w:jc w:val="both"/>
              <w:rPr>
                <w:rFonts w:ascii="Garamond" w:hAnsi="Garamond"/>
                <w:sz w:val="16"/>
                <w:szCs w:val="16"/>
              </w:rPr>
            </w:pPr>
            <w:r w:rsidRPr="00AE0BC4">
              <w:rPr>
                <w:rFonts w:ascii="Garamond" w:hAnsi="Garamond"/>
                <w:sz w:val="16"/>
                <w:szCs w:val="16"/>
              </w:rPr>
              <w:t>Advantages</w:t>
            </w:r>
          </w:p>
        </w:tc>
        <w:tc>
          <w:tcPr>
            <w:tcW w:w="6095" w:type="dxa"/>
            <w:tcBorders>
              <w:top w:val="nil"/>
              <w:left w:val="nil"/>
              <w:bottom w:val="single" w:sz="4" w:space="0" w:color="auto"/>
              <w:right w:val="nil"/>
            </w:tcBorders>
          </w:tcPr>
          <w:p w14:paraId="1F51358D" w14:textId="77777777" w:rsidR="00843A16" w:rsidRPr="00AE0BC4" w:rsidRDefault="00843A16" w:rsidP="005D3A14">
            <w:pPr>
              <w:jc w:val="both"/>
              <w:rPr>
                <w:rFonts w:ascii="Garamond" w:hAnsi="Garamond"/>
                <w:sz w:val="16"/>
                <w:szCs w:val="16"/>
                <w:lang w:val="en-US"/>
              </w:rPr>
            </w:pPr>
            <w:r w:rsidRPr="00AE0BC4">
              <w:rPr>
                <w:rFonts w:ascii="Garamond" w:hAnsi="Garamond"/>
                <w:sz w:val="16"/>
                <w:szCs w:val="16"/>
              </w:rPr>
              <w:t>-H</w:t>
            </w:r>
            <w:proofErr w:type="spellStart"/>
            <w:r w:rsidRPr="00AE0BC4">
              <w:rPr>
                <w:rFonts w:ascii="Garamond" w:hAnsi="Garamond"/>
                <w:sz w:val="16"/>
                <w:szCs w:val="16"/>
                <w:lang w:val="en-US"/>
              </w:rPr>
              <w:t>ighly</w:t>
            </w:r>
            <w:proofErr w:type="spellEnd"/>
            <w:r w:rsidRPr="00AE0BC4">
              <w:rPr>
                <w:rFonts w:ascii="Garamond" w:hAnsi="Garamond"/>
                <w:sz w:val="16"/>
                <w:szCs w:val="16"/>
                <w:lang w:val="en-US"/>
              </w:rPr>
              <w:t xml:space="preserve"> scalable of the huge sum of data sets with (n * k * r) where r is the number of rounds, where n represent number of data items, k represents numbers of clusters.</w:t>
            </w:r>
          </w:p>
        </w:tc>
        <w:tc>
          <w:tcPr>
            <w:tcW w:w="6095" w:type="dxa"/>
            <w:tcBorders>
              <w:top w:val="nil"/>
              <w:left w:val="nil"/>
              <w:bottom w:val="single" w:sz="4" w:space="0" w:color="auto"/>
              <w:right w:val="nil"/>
            </w:tcBorders>
          </w:tcPr>
          <w:p w14:paraId="09801793" w14:textId="77777777" w:rsidR="00843A16" w:rsidRPr="00AE0BC4" w:rsidRDefault="00843A16" w:rsidP="005D3A14">
            <w:pPr>
              <w:snapToGrid w:val="0"/>
              <w:jc w:val="both"/>
              <w:rPr>
                <w:rFonts w:ascii="Garamond" w:hAnsi="Garamond"/>
                <w:sz w:val="16"/>
                <w:szCs w:val="16"/>
              </w:rPr>
            </w:pPr>
          </w:p>
        </w:tc>
      </w:tr>
      <w:tr w:rsidR="00843A16" w:rsidRPr="00AE0BC4" w14:paraId="08A97752" w14:textId="77777777" w:rsidTr="005D3A14">
        <w:tc>
          <w:tcPr>
            <w:tcW w:w="1413" w:type="dxa"/>
            <w:tcBorders>
              <w:top w:val="single" w:sz="4" w:space="0" w:color="auto"/>
              <w:left w:val="nil"/>
              <w:bottom w:val="single" w:sz="4" w:space="0" w:color="auto"/>
              <w:right w:val="nil"/>
            </w:tcBorders>
          </w:tcPr>
          <w:p w14:paraId="4FD814AF" w14:textId="77777777" w:rsidR="00843A16" w:rsidRPr="00AE0BC4" w:rsidRDefault="00843A16" w:rsidP="005D3A14">
            <w:pPr>
              <w:snapToGrid w:val="0"/>
              <w:jc w:val="both"/>
              <w:rPr>
                <w:rFonts w:ascii="Garamond" w:hAnsi="Garamond"/>
                <w:sz w:val="16"/>
                <w:szCs w:val="16"/>
              </w:rPr>
            </w:pPr>
            <w:r w:rsidRPr="00AE0BC4">
              <w:rPr>
                <w:rFonts w:ascii="Garamond" w:hAnsi="Garamond"/>
                <w:sz w:val="16"/>
                <w:szCs w:val="16"/>
              </w:rPr>
              <w:t>Limitations</w:t>
            </w:r>
          </w:p>
        </w:tc>
        <w:tc>
          <w:tcPr>
            <w:tcW w:w="6095" w:type="dxa"/>
            <w:tcBorders>
              <w:top w:val="single" w:sz="4" w:space="0" w:color="auto"/>
              <w:left w:val="nil"/>
              <w:bottom w:val="single" w:sz="4" w:space="0" w:color="auto"/>
              <w:right w:val="nil"/>
            </w:tcBorders>
          </w:tcPr>
          <w:p w14:paraId="2F9E552B" w14:textId="77777777" w:rsidR="00843A16" w:rsidRPr="00AE0BC4" w:rsidRDefault="00843A16" w:rsidP="005D3A14">
            <w:pPr>
              <w:snapToGrid w:val="0"/>
              <w:jc w:val="both"/>
              <w:rPr>
                <w:rFonts w:ascii="Garamond" w:hAnsi="Garamond"/>
                <w:sz w:val="16"/>
                <w:szCs w:val="16"/>
              </w:rPr>
            </w:pPr>
            <w:r w:rsidRPr="00AE0BC4">
              <w:rPr>
                <w:rFonts w:ascii="Calibri" w:hAnsi="Calibri" w:cs="Calibri"/>
                <w:sz w:val="16"/>
                <w:szCs w:val="16"/>
              </w:rPr>
              <w:t>﻿</w:t>
            </w:r>
            <w:r w:rsidRPr="00AE0BC4">
              <w:rPr>
                <w:rFonts w:ascii="Garamond" w:hAnsi="Garamond" w:cs="Calibri"/>
                <w:sz w:val="16"/>
                <w:szCs w:val="16"/>
              </w:rPr>
              <w:t>-</w:t>
            </w:r>
            <w:r w:rsidRPr="00AE0BC4">
              <w:rPr>
                <w:rFonts w:ascii="Garamond" w:hAnsi="Garamond"/>
                <w:sz w:val="16"/>
                <w:szCs w:val="16"/>
              </w:rPr>
              <w:t>All the clustering techniques show ambiguity in clustering noisy data and outliers.</w:t>
            </w:r>
          </w:p>
          <w:p w14:paraId="6836130F" w14:textId="77777777" w:rsidR="00843A16" w:rsidRPr="00AE0BC4" w:rsidRDefault="00843A16" w:rsidP="005D3A14">
            <w:pPr>
              <w:snapToGrid w:val="0"/>
              <w:jc w:val="both"/>
              <w:rPr>
                <w:rFonts w:ascii="Garamond" w:hAnsi="Garamond"/>
                <w:sz w:val="16"/>
                <w:szCs w:val="16"/>
              </w:rPr>
            </w:pPr>
            <w:r w:rsidRPr="00AE0BC4">
              <w:rPr>
                <w:rFonts w:ascii="Calibri" w:hAnsi="Calibri" w:cs="Calibri"/>
                <w:sz w:val="16"/>
                <w:szCs w:val="16"/>
              </w:rPr>
              <w:t>﻿</w:t>
            </w:r>
            <w:r w:rsidRPr="00AE0BC4">
              <w:rPr>
                <w:rFonts w:ascii="Garamond" w:hAnsi="Garamond" w:cs="Calibri"/>
                <w:sz w:val="16"/>
                <w:szCs w:val="16"/>
              </w:rPr>
              <w:t>-</w:t>
            </w:r>
            <w:r w:rsidRPr="00AE0BC4">
              <w:rPr>
                <w:rFonts w:ascii="Garamond" w:hAnsi="Garamond"/>
                <w:sz w:val="16"/>
                <w:szCs w:val="16"/>
              </w:rPr>
              <w:t>The Hierarchical clustering shows good results for small data sets and Fuzzy C means for the voluminous amount of data. K means technique has faster performance but finding the appropriate k value in the dataset is a challenge.</w:t>
            </w:r>
          </w:p>
          <w:p w14:paraId="7D860861" w14:textId="77777777" w:rsidR="00843A16" w:rsidRPr="00AE0BC4" w:rsidRDefault="00843A16" w:rsidP="005D3A14">
            <w:pPr>
              <w:snapToGrid w:val="0"/>
              <w:jc w:val="both"/>
              <w:rPr>
                <w:rFonts w:ascii="Garamond" w:hAnsi="Garamond"/>
                <w:sz w:val="16"/>
                <w:szCs w:val="16"/>
              </w:rPr>
            </w:pPr>
            <w:r w:rsidRPr="00AE0BC4">
              <w:rPr>
                <w:rFonts w:ascii="Calibri" w:hAnsi="Calibri" w:cs="Calibri"/>
                <w:sz w:val="16"/>
                <w:szCs w:val="16"/>
              </w:rPr>
              <w:t>﻿</w:t>
            </w:r>
            <w:r w:rsidRPr="00AE0BC4">
              <w:rPr>
                <w:rFonts w:ascii="Garamond" w:hAnsi="Garamond" w:cs="Calibri"/>
                <w:sz w:val="16"/>
                <w:szCs w:val="16"/>
              </w:rPr>
              <w:t>-</w:t>
            </w:r>
            <w:r w:rsidRPr="00AE0BC4">
              <w:rPr>
                <w:rFonts w:ascii="Garamond" w:hAnsi="Garamond"/>
                <w:sz w:val="16"/>
                <w:szCs w:val="16"/>
              </w:rPr>
              <w:t>While applying cluster analysis we are contemplating that the groups exist. But this speculation may be false. The outcome of clustering should never be generalized.</w:t>
            </w:r>
          </w:p>
        </w:tc>
        <w:tc>
          <w:tcPr>
            <w:tcW w:w="6095" w:type="dxa"/>
            <w:tcBorders>
              <w:top w:val="single" w:sz="4" w:space="0" w:color="auto"/>
              <w:left w:val="nil"/>
              <w:bottom w:val="single" w:sz="4" w:space="0" w:color="auto"/>
              <w:right w:val="nil"/>
            </w:tcBorders>
          </w:tcPr>
          <w:p w14:paraId="19FC5A97" w14:textId="77777777" w:rsidR="00843A16" w:rsidRPr="00AE0BC4" w:rsidRDefault="00843A16" w:rsidP="005D3A14">
            <w:pPr>
              <w:rPr>
                <w:rFonts w:ascii="Garamond" w:hAnsi="Garamond"/>
                <w:sz w:val="16"/>
                <w:szCs w:val="16"/>
              </w:rPr>
            </w:pPr>
            <w:r w:rsidRPr="00AE0BC4">
              <w:rPr>
                <w:rFonts w:ascii="Garamond" w:hAnsi="Garamond"/>
                <w:sz w:val="16"/>
                <w:szCs w:val="16"/>
              </w:rPr>
              <w:t>-Presence of heterogeneity of the outcome probabilities within the true classes, which violates the assumption of conditional independence, and will require many classes to model the association in the data resulting in difficulties in interpretation</w:t>
            </w:r>
          </w:p>
          <w:p w14:paraId="012C1552" w14:textId="77777777" w:rsidR="00843A16" w:rsidRPr="00AE0BC4" w:rsidRDefault="00843A16" w:rsidP="005D3A14">
            <w:pPr>
              <w:snapToGrid w:val="0"/>
              <w:jc w:val="both"/>
              <w:rPr>
                <w:rFonts w:ascii="Garamond" w:hAnsi="Garamond" w:cs="Calibri"/>
                <w:sz w:val="16"/>
                <w:szCs w:val="16"/>
              </w:rPr>
            </w:pPr>
            <w:r w:rsidRPr="00AE0BC4">
              <w:rPr>
                <w:rFonts w:ascii="Garamond" w:hAnsi="Garamond" w:cs="Calibri"/>
                <w:sz w:val="16"/>
                <w:szCs w:val="16"/>
              </w:rPr>
              <w:t xml:space="preserve">LCA assigns individuals to classes based on their probability of being in classes given the pattern of scores they have on indicator variables (B. O. </w:t>
            </w:r>
            <w:proofErr w:type="spellStart"/>
            <w:r w:rsidRPr="00AE0BC4">
              <w:rPr>
                <w:rFonts w:ascii="Garamond" w:hAnsi="Garamond" w:cs="Calibri"/>
                <w:sz w:val="16"/>
                <w:szCs w:val="16"/>
              </w:rPr>
              <w:t>Muthén</w:t>
            </w:r>
            <w:proofErr w:type="spellEnd"/>
            <w:r w:rsidRPr="00AE0BC4">
              <w:rPr>
                <w:rFonts w:ascii="Garamond" w:hAnsi="Garamond" w:cs="Calibri"/>
                <w:sz w:val="16"/>
                <w:szCs w:val="16"/>
              </w:rPr>
              <w:t xml:space="preserve"> &amp; </w:t>
            </w:r>
            <w:proofErr w:type="spellStart"/>
            <w:r w:rsidRPr="00AE0BC4">
              <w:rPr>
                <w:rFonts w:ascii="Garamond" w:hAnsi="Garamond" w:cs="Calibri"/>
                <w:sz w:val="16"/>
                <w:szCs w:val="16"/>
              </w:rPr>
              <w:t>Muthén</w:t>
            </w:r>
            <w:proofErr w:type="spellEnd"/>
            <w:r w:rsidRPr="00AE0BC4">
              <w:rPr>
                <w:rFonts w:ascii="Garamond" w:hAnsi="Garamond" w:cs="Calibri"/>
                <w:sz w:val="16"/>
                <w:szCs w:val="16"/>
              </w:rPr>
              <w:t xml:space="preserve">, 2000). </w:t>
            </w:r>
          </w:p>
          <w:p w14:paraId="133AA2B0" w14:textId="77777777" w:rsidR="00843A16" w:rsidRPr="00AE0BC4" w:rsidRDefault="00843A16" w:rsidP="005D3A14">
            <w:pPr>
              <w:snapToGrid w:val="0"/>
              <w:jc w:val="both"/>
              <w:rPr>
                <w:rFonts w:ascii="Garamond" w:hAnsi="Garamond"/>
                <w:sz w:val="16"/>
                <w:szCs w:val="16"/>
              </w:rPr>
            </w:pPr>
            <w:r w:rsidRPr="00AE0BC4">
              <w:rPr>
                <w:rFonts w:ascii="Garamond" w:hAnsi="Garamond"/>
                <w:sz w:val="16"/>
                <w:szCs w:val="16"/>
              </w:rPr>
              <w:t xml:space="preserve">-Proper class assignment is not guaranteed. Also, because class assignment is based on probabilities, the exact number or percentage of sample members within each class cannot be determined. </w:t>
            </w:r>
          </w:p>
          <w:p w14:paraId="4B8000BF" w14:textId="77777777" w:rsidR="00843A16" w:rsidRPr="00AE0BC4" w:rsidRDefault="00843A16" w:rsidP="005D3A14">
            <w:pPr>
              <w:snapToGrid w:val="0"/>
              <w:jc w:val="both"/>
              <w:rPr>
                <w:rFonts w:ascii="Garamond" w:hAnsi="Garamond"/>
                <w:sz w:val="16"/>
                <w:szCs w:val="16"/>
              </w:rPr>
            </w:pPr>
            <w:r w:rsidRPr="00AE0BC4">
              <w:rPr>
                <w:rFonts w:ascii="Garamond" w:hAnsi="Garamond"/>
                <w:sz w:val="16"/>
                <w:szCs w:val="16"/>
              </w:rPr>
              <w:t xml:space="preserve">-Furthermore, researchers usually assign names to the identified classes and, because of the complexity of the classes, may advertently engage in </w:t>
            </w:r>
            <w:proofErr w:type="gramStart"/>
            <w:r w:rsidRPr="00AE0BC4">
              <w:rPr>
                <w:rFonts w:ascii="Garamond" w:hAnsi="Garamond"/>
                <w:sz w:val="16"/>
                <w:szCs w:val="16"/>
              </w:rPr>
              <w:t>“”naming</w:t>
            </w:r>
            <w:proofErr w:type="gramEnd"/>
            <w:r w:rsidRPr="00AE0BC4">
              <w:rPr>
                <w:rFonts w:ascii="Garamond" w:hAnsi="Garamond"/>
                <w:sz w:val="16"/>
                <w:szCs w:val="16"/>
              </w:rPr>
              <w:t xml:space="preserve"> fallacy”” wherein the name of the class does not accurately reflect the class membership. </w:t>
            </w:r>
          </w:p>
        </w:tc>
      </w:tr>
      <w:tr w:rsidR="00843A16" w:rsidRPr="00AE0BC4" w14:paraId="2C0B010A" w14:textId="77777777" w:rsidTr="005D3A14">
        <w:tc>
          <w:tcPr>
            <w:tcW w:w="1413" w:type="dxa"/>
            <w:tcBorders>
              <w:top w:val="single" w:sz="4" w:space="0" w:color="auto"/>
              <w:left w:val="nil"/>
              <w:bottom w:val="single" w:sz="4" w:space="0" w:color="auto"/>
              <w:right w:val="nil"/>
            </w:tcBorders>
          </w:tcPr>
          <w:p w14:paraId="68532B00" w14:textId="77777777" w:rsidR="00843A16" w:rsidRPr="00AE0BC4" w:rsidRDefault="00843A16" w:rsidP="005D3A14">
            <w:pPr>
              <w:snapToGrid w:val="0"/>
              <w:jc w:val="both"/>
              <w:rPr>
                <w:rFonts w:ascii="Garamond" w:hAnsi="Garamond"/>
                <w:sz w:val="16"/>
                <w:szCs w:val="16"/>
              </w:rPr>
            </w:pPr>
            <w:r w:rsidRPr="00AE0BC4">
              <w:rPr>
                <w:rFonts w:ascii="Garamond" w:hAnsi="Garamond"/>
                <w:sz w:val="16"/>
                <w:szCs w:val="16"/>
              </w:rPr>
              <w:t>Overview recommended</w:t>
            </w:r>
          </w:p>
        </w:tc>
        <w:tc>
          <w:tcPr>
            <w:tcW w:w="6095" w:type="dxa"/>
            <w:tcBorders>
              <w:top w:val="single" w:sz="4" w:space="0" w:color="auto"/>
              <w:left w:val="nil"/>
              <w:bottom w:val="single" w:sz="4" w:space="0" w:color="auto"/>
              <w:right w:val="nil"/>
            </w:tcBorders>
          </w:tcPr>
          <w:p w14:paraId="59A59144" w14:textId="77777777" w:rsidR="00843A16" w:rsidRPr="00AE0BC4" w:rsidRDefault="00843A16" w:rsidP="005D3A14">
            <w:pPr>
              <w:jc w:val="both"/>
              <w:rPr>
                <w:rFonts w:ascii="Garamond" w:hAnsi="Garamond"/>
                <w:color w:val="000000" w:themeColor="text1"/>
                <w:sz w:val="16"/>
                <w:szCs w:val="16"/>
              </w:rPr>
            </w:pPr>
            <w:r w:rsidRPr="00AE0BC4">
              <w:rPr>
                <w:rFonts w:ascii="Garamond" w:hAnsi="Garamond"/>
                <w:color w:val="000000" w:themeColor="text1"/>
                <w:sz w:val="16"/>
                <w:szCs w:val="16"/>
              </w:rPr>
              <w:t xml:space="preserve">An overview on these models with many examples for applications is given in the publications of </w:t>
            </w:r>
            <w:r w:rsidRPr="00AE0BC4">
              <w:rPr>
                <w:rFonts w:ascii="Calibri" w:hAnsi="Calibri" w:cs="Calibri"/>
                <w:sz w:val="16"/>
                <w:szCs w:val="16"/>
                <w:lang w:val="en-US"/>
              </w:rPr>
              <w:t>﻿</w:t>
            </w:r>
            <w:r w:rsidRPr="00AE0BC4">
              <w:rPr>
                <w:rFonts w:ascii="Garamond" w:hAnsi="Garamond"/>
                <w:color w:val="000000" w:themeColor="text1"/>
                <w:sz w:val="16"/>
                <w:szCs w:val="16"/>
              </w:rPr>
              <w:t xml:space="preserve"> Harrell (2001), </w:t>
            </w:r>
            <w:r w:rsidRPr="00AE0BC4">
              <w:rPr>
                <w:rFonts w:ascii="Calibri" w:hAnsi="Calibri" w:cs="Calibri"/>
                <w:color w:val="000000" w:themeColor="text1"/>
                <w:sz w:val="16"/>
                <w:szCs w:val="16"/>
              </w:rPr>
              <w:t>﻿</w:t>
            </w:r>
            <w:proofErr w:type="spellStart"/>
            <w:r w:rsidRPr="00AE0BC4">
              <w:rPr>
                <w:rFonts w:ascii="Garamond" w:hAnsi="Garamond"/>
                <w:color w:val="000000" w:themeColor="text1"/>
                <w:sz w:val="16"/>
                <w:szCs w:val="16"/>
              </w:rPr>
              <w:t>Dormann</w:t>
            </w:r>
            <w:proofErr w:type="spellEnd"/>
            <w:r w:rsidRPr="00AE0BC4">
              <w:rPr>
                <w:rFonts w:ascii="Garamond" w:hAnsi="Garamond"/>
                <w:color w:val="000000" w:themeColor="text1"/>
                <w:sz w:val="16"/>
                <w:szCs w:val="16"/>
              </w:rPr>
              <w:t xml:space="preserve"> (2012), and </w:t>
            </w:r>
            <w:r w:rsidRPr="00AE0BC4">
              <w:rPr>
                <w:rFonts w:ascii="Garamond" w:hAnsi="Garamond"/>
                <w:sz w:val="16"/>
                <w:szCs w:val="16"/>
                <w:lang w:val="en-US"/>
              </w:rPr>
              <w:t xml:space="preserve">Lavanya (2016). </w:t>
            </w:r>
            <w:r w:rsidRPr="00AE0BC4">
              <w:rPr>
                <w:rFonts w:ascii="Calibri" w:hAnsi="Calibri" w:cs="Calibri"/>
                <w:color w:val="000000" w:themeColor="text1"/>
                <w:sz w:val="16"/>
                <w:szCs w:val="16"/>
              </w:rPr>
              <w:t>﻿</w:t>
            </w:r>
            <w:r w:rsidRPr="00AE0BC4">
              <w:rPr>
                <w:rFonts w:ascii="Garamond" w:hAnsi="Garamond"/>
                <w:color w:val="000000" w:themeColor="text1"/>
                <w:sz w:val="16"/>
                <w:szCs w:val="16"/>
              </w:rPr>
              <w:t>Harrell (2001), Hartigan, JA, and MA Wong. 1979</w:t>
            </w:r>
          </w:p>
        </w:tc>
        <w:tc>
          <w:tcPr>
            <w:tcW w:w="6095" w:type="dxa"/>
            <w:tcBorders>
              <w:top w:val="single" w:sz="4" w:space="0" w:color="auto"/>
              <w:left w:val="nil"/>
              <w:bottom w:val="single" w:sz="4" w:space="0" w:color="auto"/>
              <w:right w:val="nil"/>
            </w:tcBorders>
          </w:tcPr>
          <w:p w14:paraId="3FC2B79E" w14:textId="77777777" w:rsidR="00843A16" w:rsidRPr="00AE0BC4" w:rsidRDefault="00843A16" w:rsidP="005D3A14">
            <w:pPr>
              <w:snapToGrid w:val="0"/>
              <w:jc w:val="both"/>
              <w:rPr>
                <w:rFonts w:ascii="Garamond" w:hAnsi="Garamond"/>
                <w:sz w:val="16"/>
                <w:szCs w:val="16"/>
              </w:rPr>
            </w:pPr>
            <w:r w:rsidRPr="00AE0BC4">
              <w:rPr>
                <w:rFonts w:ascii="Garamond" w:hAnsi="Garamond"/>
                <w:color w:val="000000" w:themeColor="text1"/>
                <w:sz w:val="16"/>
                <w:szCs w:val="16"/>
              </w:rPr>
              <w:t xml:space="preserve">An overview on these models with many examples for applications is given in the recent monographs McLachlan and Peel (2000) and </w:t>
            </w:r>
            <w:proofErr w:type="spellStart"/>
            <w:r w:rsidRPr="00AE0BC4">
              <w:rPr>
                <w:rFonts w:ascii="Garamond" w:hAnsi="Garamond"/>
                <w:color w:val="000000" w:themeColor="text1"/>
                <w:sz w:val="16"/>
                <w:szCs w:val="16"/>
              </w:rPr>
              <w:t>Frühwirth-Schnatter</w:t>
            </w:r>
            <w:proofErr w:type="spellEnd"/>
            <w:r w:rsidRPr="00AE0BC4">
              <w:rPr>
                <w:rFonts w:ascii="Garamond" w:hAnsi="Garamond"/>
                <w:color w:val="000000" w:themeColor="text1"/>
                <w:sz w:val="16"/>
                <w:szCs w:val="16"/>
              </w:rPr>
              <w:t xml:space="preserve"> (2006), </w:t>
            </w:r>
            <w:proofErr w:type="spellStart"/>
            <w:r w:rsidRPr="00AE0BC4">
              <w:rPr>
                <w:rFonts w:ascii="Garamond" w:hAnsi="Garamond"/>
                <w:color w:val="000000" w:themeColor="text1"/>
                <w:sz w:val="16"/>
                <w:szCs w:val="16"/>
              </w:rPr>
              <w:t>Nylund</w:t>
            </w:r>
            <w:proofErr w:type="spellEnd"/>
            <w:r w:rsidRPr="00AE0BC4">
              <w:rPr>
                <w:rFonts w:ascii="Garamond" w:hAnsi="Garamond"/>
                <w:color w:val="000000" w:themeColor="text1"/>
                <w:sz w:val="16"/>
                <w:szCs w:val="16"/>
              </w:rPr>
              <w:t>-Gibson &amp; Choi, 2018).</w:t>
            </w:r>
          </w:p>
        </w:tc>
      </w:tr>
    </w:tbl>
    <w:p w14:paraId="3D33B1E7" w14:textId="77777777" w:rsidR="00843A16" w:rsidRPr="00AE0BC4" w:rsidRDefault="00843A16" w:rsidP="00843A16">
      <w:pPr>
        <w:jc w:val="both"/>
        <w:rPr>
          <w:rFonts w:ascii="Garamond" w:hAnsi="Garamond"/>
          <w:sz w:val="20"/>
          <w:szCs w:val="20"/>
          <w:lang w:val="en-US"/>
        </w:rPr>
        <w:sectPr w:rsidR="00843A16" w:rsidRPr="00AE0BC4" w:rsidSect="00190869">
          <w:pgSz w:w="16817" w:h="11901" w:orient="landscape"/>
          <w:pgMar w:top="1440" w:right="1440" w:bottom="1440" w:left="1440" w:header="709" w:footer="709" w:gutter="0"/>
          <w:cols w:space="708"/>
          <w:docGrid w:linePitch="360"/>
        </w:sectPr>
      </w:pPr>
    </w:p>
    <w:p w14:paraId="486D30B7" w14:textId="6E1C4B3E" w:rsidR="00843A16" w:rsidRPr="00D2213F" w:rsidRDefault="0083183C" w:rsidP="00843A16">
      <w:pPr>
        <w:jc w:val="both"/>
        <w:rPr>
          <w:rFonts w:ascii="Garamond" w:hAnsi="Garamond"/>
          <w:b/>
          <w:bCs/>
          <w:sz w:val="20"/>
          <w:szCs w:val="20"/>
          <w:lang w:val="en-US"/>
        </w:rPr>
      </w:pPr>
      <w:r w:rsidRPr="00D2213F">
        <w:rPr>
          <w:rFonts w:ascii="Garamond" w:hAnsi="Garamond"/>
          <w:b/>
          <w:bCs/>
          <w:sz w:val="20"/>
          <w:szCs w:val="20"/>
          <w:lang w:val="en-US"/>
        </w:rPr>
        <w:lastRenderedPageBreak/>
        <w:t xml:space="preserve">2) </w:t>
      </w:r>
      <w:r w:rsidR="00843A16" w:rsidRPr="00D2213F">
        <w:rPr>
          <w:rFonts w:ascii="Garamond" w:hAnsi="Garamond"/>
          <w:b/>
          <w:bCs/>
          <w:sz w:val="20"/>
          <w:szCs w:val="20"/>
          <w:lang w:val="en-US"/>
        </w:rPr>
        <w:t>Statistical analysis</w:t>
      </w:r>
    </w:p>
    <w:p w14:paraId="1FF2B4D3" w14:textId="77777777" w:rsidR="00843A16" w:rsidRPr="00D2213F" w:rsidRDefault="00843A16" w:rsidP="00843A16">
      <w:pPr>
        <w:jc w:val="both"/>
        <w:rPr>
          <w:rFonts w:ascii="Garamond" w:hAnsi="Garamond"/>
          <w:sz w:val="20"/>
          <w:szCs w:val="20"/>
        </w:rPr>
      </w:pPr>
    </w:p>
    <w:p w14:paraId="3D0FBC0C" w14:textId="77777777" w:rsidR="00843A16" w:rsidRPr="00D2213F" w:rsidRDefault="00843A16" w:rsidP="00843A16">
      <w:pPr>
        <w:snapToGrid w:val="0"/>
        <w:rPr>
          <w:rFonts w:ascii="Garamond" w:hAnsi="Garamond"/>
          <w:i/>
          <w:iCs/>
          <w:sz w:val="20"/>
          <w:szCs w:val="20"/>
        </w:rPr>
      </w:pPr>
      <w:r w:rsidRPr="00D2213F">
        <w:rPr>
          <w:rFonts w:ascii="Calibri" w:hAnsi="Calibri" w:cs="Calibri"/>
          <w:sz w:val="20"/>
          <w:szCs w:val="20"/>
        </w:rPr>
        <w:t>﻿</w:t>
      </w:r>
      <w:r w:rsidRPr="00D2213F">
        <w:rPr>
          <w:rFonts w:ascii="Garamond" w:hAnsi="Garamond"/>
          <w:i/>
          <w:iCs/>
          <w:sz w:val="20"/>
          <w:szCs w:val="20"/>
        </w:rPr>
        <w:t xml:space="preserve">Statistical package and year </w:t>
      </w:r>
    </w:p>
    <w:p w14:paraId="1FADF772" w14:textId="4437B280" w:rsidR="00843A16" w:rsidRPr="00D2213F" w:rsidRDefault="00843A16" w:rsidP="00843A16">
      <w:pPr>
        <w:jc w:val="both"/>
        <w:rPr>
          <w:rFonts w:ascii="Garamond" w:hAnsi="Garamond"/>
          <w:sz w:val="20"/>
          <w:szCs w:val="20"/>
        </w:rPr>
      </w:pPr>
      <w:r w:rsidRPr="00D2213F">
        <w:rPr>
          <w:rFonts w:ascii="Garamond" w:hAnsi="Garamond"/>
          <w:sz w:val="20"/>
          <w:szCs w:val="20"/>
        </w:rPr>
        <w:t xml:space="preserve">Statistical analysis was performed using R Statistical Software (R Studio version 2021.09.1). Models were fit via methods for cluster analysis using the </w:t>
      </w:r>
      <w:r w:rsidRPr="00D2213F">
        <w:rPr>
          <w:rFonts w:ascii="Garamond" w:hAnsi="Garamond"/>
          <w:i/>
          <w:iCs/>
          <w:sz w:val="20"/>
          <w:szCs w:val="20"/>
        </w:rPr>
        <w:t>cluster</w:t>
      </w:r>
      <w:r w:rsidRPr="00D2213F">
        <w:rPr>
          <w:rFonts w:ascii="Garamond" w:hAnsi="Garamond"/>
          <w:sz w:val="20"/>
          <w:szCs w:val="20"/>
        </w:rPr>
        <w:t xml:space="preserve"> </w:t>
      </w:r>
      <w:r w:rsidR="00873AE8">
        <w:rPr>
          <w:rFonts w:ascii="Garamond" w:hAnsi="Garamond"/>
          <w:sz w:val="20"/>
          <w:szCs w:val="20"/>
        </w:rPr>
        <w:fldChar w:fldCharType="begin" w:fldLock="1"/>
      </w:r>
      <w:r w:rsidR="00B916DD">
        <w:rPr>
          <w:rFonts w:ascii="Garamond" w:hAnsi="Garamond"/>
          <w:sz w:val="20"/>
          <w:szCs w:val="20"/>
        </w:rPr>
        <w:instrText>ADDIN CSL_CITATION {"citationItems":[{"id":"ITEM-1","itemData":{"URL":"https://cran.r-project.org/web/packages/cluster/index.html","accessed":{"date-parts":[["2022","6","24"]]},"author":[{"dropping-particle":"","family":"Martin Maechler","given":"","non-dropping-particle":"","parse-names":false,"suffix":""},{"dropping-particle":"","family":"Peter Rouseeuw","given":"","non-dropping-particle":"","parse-names":false,"suffix":""}],"id":"ITEM-1","issued":{"date-parts":[["0"]]},"title":"cluster: \"Finding Groups in Data\": Cluster Analysis Extended Rousseeuw et aCRAN - Package cluster","type":"webpage"},"uris":["http://www.mendeley.com/documents/?uuid=826208fa-6908-32fd-832d-df43c3e92817"]}],"mendeley":{"formattedCitation":"(Martin Maechler &amp; Peter Rouseeuw, n.d.)","manualFormatting":"(Martin Maechler &amp; Peter Rouseeuw, 2022.)","plainTextFormattedCitation":"(Martin Maechler &amp; Peter Rouseeuw, n.d.)","previouslyFormattedCitation":"(Martin Maechler &amp; Peter Rouseeuw, n.d.)"},"properties":{"noteIndex":0},"schema":"https://github.com/citation-style-language/schema/raw/master/csl-citation.json"}</w:instrText>
      </w:r>
      <w:r w:rsidR="00873AE8">
        <w:rPr>
          <w:rFonts w:ascii="Garamond" w:hAnsi="Garamond"/>
          <w:sz w:val="20"/>
          <w:szCs w:val="20"/>
        </w:rPr>
        <w:fldChar w:fldCharType="separate"/>
      </w:r>
      <w:r w:rsidR="00873AE8" w:rsidRPr="00873AE8">
        <w:rPr>
          <w:rFonts w:ascii="Garamond" w:hAnsi="Garamond"/>
          <w:noProof/>
          <w:sz w:val="20"/>
          <w:szCs w:val="20"/>
        </w:rPr>
        <w:t xml:space="preserve">(Martin Maechler &amp; Peter Rouseeuw, </w:t>
      </w:r>
      <w:r w:rsidR="00B916DD">
        <w:rPr>
          <w:rFonts w:ascii="Garamond" w:hAnsi="Garamond"/>
          <w:noProof/>
          <w:sz w:val="20"/>
          <w:szCs w:val="20"/>
        </w:rPr>
        <w:t>2022</w:t>
      </w:r>
      <w:r w:rsidR="00873AE8" w:rsidRPr="00873AE8">
        <w:rPr>
          <w:rFonts w:ascii="Garamond" w:hAnsi="Garamond"/>
          <w:noProof/>
          <w:sz w:val="20"/>
          <w:szCs w:val="20"/>
        </w:rPr>
        <w:t>.)</w:t>
      </w:r>
      <w:r w:rsidR="00873AE8">
        <w:rPr>
          <w:rFonts w:ascii="Garamond" w:hAnsi="Garamond"/>
          <w:sz w:val="20"/>
          <w:szCs w:val="20"/>
        </w:rPr>
        <w:fldChar w:fldCharType="end"/>
      </w:r>
      <w:r w:rsidR="00873AE8">
        <w:rPr>
          <w:rFonts w:ascii="Garamond" w:hAnsi="Garamond"/>
          <w:sz w:val="20"/>
          <w:szCs w:val="20"/>
        </w:rPr>
        <w:t xml:space="preserve"> </w:t>
      </w:r>
      <w:r w:rsidRPr="00D2213F">
        <w:rPr>
          <w:rFonts w:ascii="Garamond" w:hAnsi="Garamond"/>
          <w:sz w:val="20"/>
          <w:szCs w:val="20"/>
        </w:rPr>
        <w:t xml:space="preserve">and </w:t>
      </w:r>
      <w:proofErr w:type="spellStart"/>
      <w:r w:rsidRPr="00D2213F">
        <w:rPr>
          <w:rFonts w:ascii="Garamond" w:hAnsi="Garamond"/>
          <w:i/>
          <w:iCs/>
          <w:sz w:val="20"/>
          <w:szCs w:val="20"/>
        </w:rPr>
        <w:t>factoextra</w:t>
      </w:r>
      <w:proofErr w:type="spellEnd"/>
      <w:r w:rsidRPr="00D2213F">
        <w:rPr>
          <w:rFonts w:ascii="Garamond" w:hAnsi="Garamond"/>
          <w:sz w:val="20"/>
          <w:szCs w:val="20"/>
        </w:rPr>
        <w:t xml:space="preserve"> packages </w:t>
      </w:r>
      <w:r w:rsidR="00B916DD">
        <w:rPr>
          <w:rFonts w:ascii="Garamond" w:hAnsi="Garamond"/>
          <w:sz w:val="20"/>
          <w:szCs w:val="20"/>
        </w:rPr>
        <w:fldChar w:fldCharType="begin" w:fldLock="1"/>
      </w:r>
      <w:r w:rsidR="00B916DD">
        <w:rPr>
          <w:rFonts w:ascii="Garamond" w:hAnsi="Garamond"/>
          <w:sz w:val="20"/>
          <w:szCs w:val="20"/>
        </w:rPr>
        <w:instrText>ADDIN CSL_CITATION {"citationItems":[{"id":"ITEM-1","itemData":{"URL":"https://cran.r-project.org/web/packages/factoextra/index.html","accessed":{"date-parts":[["2022","6","24"]]},"author":[{"dropping-particle":"","family":"Alboukadel Kassambara","given":"","non-dropping-particle":"","parse-names":false,"suffix":""},{"dropping-particle":"","family":"Fabia Mundt","given":"","non-dropping-particle":"","parse-names":false,"suffix":""}],"id":"ITEM-1","issued":{"date-parts":[["2022"]]},"title":"CRAN - Package factoextra. factoextra: Extract and Visualize the Results of Multivariate Data Analys","type":"webpage"},"uris":["http://www.mendeley.com/documents/?uuid=32cc2f63-3b13-304e-a27a-ce71d8bfa5d4"]}],"mendeley":{"formattedCitation":"(Alboukadel Kassambara &amp; Fabia Mundt, 2022)","plainTextFormattedCitation":"(Alboukadel Kassambara &amp; Fabia Mundt, 2022)","previouslyFormattedCitation":"(Alboukadel Kassambara &amp; Fabia Mundt, 2022)"},"properties":{"noteIndex":0},"schema":"https://github.com/citation-style-language/schema/raw/master/csl-citation.json"}</w:instrText>
      </w:r>
      <w:r w:rsidR="00B916DD">
        <w:rPr>
          <w:rFonts w:ascii="Garamond" w:hAnsi="Garamond"/>
          <w:sz w:val="20"/>
          <w:szCs w:val="20"/>
        </w:rPr>
        <w:fldChar w:fldCharType="separate"/>
      </w:r>
      <w:r w:rsidR="00B916DD" w:rsidRPr="00B916DD">
        <w:rPr>
          <w:rFonts w:ascii="Garamond" w:hAnsi="Garamond"/>
          <w:noProof/>
          <w:sz w:val="20"/>
          <w:szCs w:val="20"/>
        </w:rPr>
        <w:t>(Alboukadel Kassambara &amp; Fabia Mundt, 2022)</w:t>
      </w:r>
      <w:r w:rsidR="00B916DD">
        <w:rPr>
          <w:rFonts w:ascii="Garamond" w:hAnsi="Garamond"/>
          <w:sz w:val="20"/>
          <w:szCs w:val="20"/>
        </w:rPr>
        <w:fldChar w:fldCharType="end"/>
      </w:r>
      <w:r w:rsidR="00B916DD">
        <w:rPr>
          <w:rFonts w:ascii="Garamond" w:hAnsi="Garamond"/>
          <w:sz w:val="20"/>
          <w:szCs w:val="20"/>
        </w:rPr>
        <w:t xml:space="preserve"> </w:t>
      </w:r>
      <w:r w:rsidRPr="00D2213F">
        <w:rPr>
          <w:rFonts w:ascii="Garamond" w:hAnsi="Garamond"/>
          <w:sz w:val="20"/>
          <w:szCs w:val="20"/>
        </w:rPr>
        <w:t xml:space="preserve">commonly used for clustering algorithms and visualization of the results of Multivariate Data Analyses. To conduct Latent Class Analysis (LCA) were used </w:t>
      </w:r>
      <w:proofErr w:type="spellStart"/>
      <w:r w:rsidRPr="00D2213F">
        <w:rPr>
          <w:rFonts w:ascii="Garamond" w:hAnsi="Garamond"/>
          <w:i/>
          <w:iCs/>
          <w:sz w:val="20"/>
          <w:szCs w:val="20"/>
        </w:rPr>
        <w:t>poLCA</w:t>
      </w:r>
      <w:proofErr w:type="spellEnd"/>
      <w:r w:rsidRPr="00D2213F">
        <w:rPr>
          <w:rFonts w:ascii="Garamond" w:hAnsi="Garamond"/>
          <w:sz w:val="20"/>
          <w:szCs w:val="20"/>
        </w:rPr>
        <w:t xml:space="preserve"> package</w:t>
      </w:r>
      <w:r w:rsidR="00B916DD">
        <w:rPr>
          <w:rFonts w:ascii="Garamond" w:hAnsi="Garamond"/>
          <w:sz w:val="20"/>
          <w:szCs w:val="20"/>
        </w:rPr>
        <w:t xml:space="preserve"> </w:t>
      </w:r>
      <w:r w:rsidR="00B916DD">
        <w:rPr>
          <w:rFonts w:ascii="Garamond" w:hAnsi="Garamond"/>
          <w:sz w:val="20"/>
          <w:szCs w:val="20"/>
        </w:rPr>
        <w:fldChar w:fldCharType="begin" w:fldLock="1"/>
      </w:r>
      <w:r w:rsidR="00B916DD">
        <w:rPr>
          <w:rFonts w:ascii="Garamond" w:hAnsi="Garamond"/>
          <w:sz w:val="20"/>
          <w:szCs w:val="20"/>
        </w:rPr>
        <w:instrText>ADDIN CSL_CITATION {"citationItems":[{"id":"ITEM-1","itemData":{"DOI":"10.18637/JSS.V042.I10","ISSN":"1548-7660","abstract":"poLCA is a software package for the estimation of latent class and latent class regression models for polytomous outcome variables, implemented in the R statistical computing environment. Both models can be called using a single simple command line. The basic latent class model is a finite mixture model in which the component distributions are assumed to be multi-way cross-classification tables with all variables mutually independent. The latent class regression model further enables the researcher to estimate the effects of covariates on predicting latent class membership. poLCA uses expectation-maximization and Newton-Raphson algorithms to find maximum likelihood estimates of the model parameters.","author":[{"dropping-particle":"","family":"Linzer","given":"Drew A.","non-dropping-particle":"","parse-names":false,"suffix":""},{"dropping-particle":"","family":"Lewis","given":"Jeffrey B.","non-dropping-particle":"","parse-names":false,"suffix":""}],"container-title":"Journal of Statistical Software","id":"ITEM-1","issue":"10","issued":{"date-parts":[["2011","6","14"]]},"page":"1-29","publisher":"American Statistical Association","title":"poLCA: An R Package for Polytomous Variable Latent Class Analysis","type":"article-journal","volume":"42"},"uris":["http://www.mendeley.com/documents/?uuid=b6b1674d-c86b-32ad-ae1e-2736adc08ea7"]}],"mendeley":{"formattedCitation":"(Linzer &amp; Lewis, 2011)","plainTextFormattedCitation":"(Linzer &amp; Lewis, 2011)","previouslyFormattedCitation":"(Linzer &amp; Lewis, 2011)"},"properties":{"noteIndex":0},"schema":"https://github.com/citation-style-language/schema/raw/master/csl-citation.json"}</w:instrText>
      </w:r>
      <w:r w:rsidR="00B916DD">
        <w:rPr>
          <w:rFonts w:ascii="Garamond" w:hAnsi="Garamond"/>
          <w:sz w:val="20"/>
          <w:szCs w:val="20"/>
        </w:rPr>
        <w:fldChar w:fldCharType="separate"/>
      </w:r>
      <w:r w:rsidR="00B916DD" w:rsidRPr="00B916DD">
        <w:rPr>
          <w:rFonts w:ascii="Garamond" w:hAnsi="Garamond"/>
          <w:noProof/>
          <w:sz w:val="20"/>
          <w:szCs w:val="20"/>
        </w:rPr>
        <w:t>(Linzer &amp; Lewis, 2011)</w:t>
      </w:r>
      <w:r w:rsidR="00B916DD">
        <w:rPr>
          <w:rFonts w:ascii="Garamond" w:hAnsi="Garamond"/>
          <w:sz w:val="20"/>
          <w:szCs w:val="20"/>
        </w:rPr>
        <w:fldChar w:fldCharType="end"/>
      </w:r>
      <w:r w:rsidRPr="00D2213F">
        <w:rPr>
          <w:rFonts w:ascii="Garamond" w:hAnsi="Garamond"/>
          <w:sz w:val="20"/>
          <w:szCs w:val="20"/>
        </w:rPr>
        <w:t xml:space="preserve">. Recommendation: load data as a .txt file to facilitate </w:t>
      </w:r>
      <w:proofErr w:type="spellStart"/>
      <w:r w:rsidRPr="00D2213F">
        <w:rPr>
          <w:rFonts w:ascii="Garamond" w:hAnsi="Garamond"/>
          <w:sz w:val="20"/>
          <w:szCs w:val="20"/>
        </w:rPr>
        <w:t>poLCA</w:t>
      </w:r>
      <w:proofErr w:type="spellEnd"/>
      <w:r w:rsidRPr="00D2213F">
        <w:rPr>
          <w:rFonts w:ascii="Garamond" w:hAnsi="Garamond"/>
          <w:sz w:val="20"/>
          <w:szCs w:val="20"/>
        </w:rPr>
        <w:t xml:space="preserve"> to process data efficiently. Multiple imputations by chained equations (MICE) package were used for the missing imputation data</w:t>
      </w:r>
      <w:r w:rsidR="00B916DD">
        <w:rPr>
          <w:rFonts w:ascii="Garamond" w:hAnsi="Garamond"/>
          <w:sz w:val="20"/>
          <w:szCs w:val="20"/>
        </w:rPr>
        <w:t xml:space="preserve"> </w:t>
      </w:r>
      <w:r w:rsidR="00B916DD">
        <w:rPr>
          <w:rFonts w:ascii="Garamond" w:hAnsi="Garamond"/>
          <w:sz w:val="20"/>
          <w:szCs w:val="20"/>
        </w:rPr>
        <w:fldChar w:fldCharType="begin" w:fldLock="1"/>
      </w:r>
      <w:r w:rsidR="005616A6">
        <w:rPr>
          <w:rFonts w:ascii="Garamond" w:hAnsi="Garamond"/>
          <w:sz w:val="20"/>
          <w:szCs w:val="20"/>
        </w:rPr>
        <w:instrText>ADDIN CSL_CITATION {"citationItems":[{"id":"ITEM-1","itemData":{"DOI":"10.1201/9780429492259/FLEXIBLE-IMPUTATION-MISSING-DATA-STEF-VAN-BUUREN","abstract":"Seiring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Kata","author":[{"dropping-particle":"","family":"Buuren","given":"Stef","non-dropping-particle":"van","parse-names":false,"suffix":""}],"container-title":"Flexible Imputation of Missing Data, Second Edition","id":"ITEM-1","issued":{"date-parts":[["2018","7","17"]]},"publisher":"Chapman and Hall/CRC","title":"Flexible Imputation of Missing Data, Second Edition","type":"article-journal"},"uris":["http://www.mendeley.com/documents/?uuid=ada173b5-a58c-3d17-afcb-2c21db83fe09"]}],"mendeley":{"formattedCitation":"(van Buuren, 2018)","plainTextFormattedCitation":"(van Buuren, 2018)","previouslyFormattedCitation":"(van Buuren, 2018)"},"properties":{"noteIndex":0},"schema":"https://github.com/citation-style-language/schema/raw/master/csl-citation.json"}</w:instrText>
      </w:r>
      <w:r w:rsidR="00B916DD">
        <w:rPr>
          <w:rFonts w:ascii="Garamond" w:hAnsi="Garamond"/>
          <w:sz w:val="20"/>
          <w:szCs w:val="20"/>
        </w:rPr>
        <w:fldChar w:fldCharType="separate"/>
      </w:r>
      <w:r w:rsidR="00B916DD" w:rsidRPr="00B916DD">
        <w:rPr>
          <w:rFonts w:ascii="Garamond" w:hAnsi="Garamond"/>
          <w:noProof/>
          <w:sz w:val="20"/>
          <w:szCs w:val="20"/>
        </w:rPr>
        <w:t>(van Buuren, 2018)</w:t>
      </w:r>
      <w:r w:rsidR="00B916DD">
        <w:rPr>
          <w:rFonts w:ascii="Garamond" w:hAnsi="Garamond"/>
          <w:sz w:val="20"/>
          <w:szCs w:val="20"/>
        </w:rPr>
        <w:fldChar w:fldCharType="end"/>
      </w:r>
      <w:r w:rsidRPr="00D2213F">
        <w:rPr>
          <w:rFonts w:ascii="Garamond" w:hAnsi="Garamond"/>
          <w:sz w:val="20"/>
          <w:szCs w:val="20"/>
        </w:rPr>
        <w:t xml:space="preserve">. </w:t>
      </w:r>
    </w:p>
    <w:p w14:paraId="6FFA9725" w14:textId="77777777" w:rsidR="00843A16" w:rsidRPr="00D2213F" w:rsidRDefault="00843A16" w:rsidP="00843A16">
      <w:pPr>
        <w:jc w:val="both"/>
        <w:rPr>
          <w:rFonts w:ascii="Garamond" w:hAnsi="Garamond"/>
          <w:sz w:val="20"/>
          <w:szCs w:val="20"/>
        </w:rPr>
      </w:pPr>
    </w:p>
    <w:p w14:paraId="7B855243" w14:textId="77777777" w:rsidR="00843A16" w:rsidRPr="00D2213F" w:rsidRDefault="00843A16" w:rsidP="00843A16">
      <w:pPr>
        <w:jc w:val="both"/>
        <w:rPr>
          <w:rFonts w:ascii="Garamond" w:hAnsi="Garamond"/>
          <w:sz w:val="20"/>
          <w:szCs w:val="20"/>
        </w:rPr>
      </w:pPr>
      <w:r w:rsidRPr="00D2213F">
        <w:rPr>
          <w:rFonts w:ascii="Garamond" w:hAnsi="Garamond"/>
          <w:sz w:val="20"/>
          <w:szCs w:val="20"/>
        </w:rPr>
        <w:t xml:space="preserve">The code for this exploratory analysis is available at the following link: </w:t>
      </w:r>
      <w:hyperlink r:id="rId13" w:history="1">
        <w:r w:rsidRPr="00D2213F">
          <w:rPr>
            <w:rStyle w:val="Hyperlink"/>
            <w:rFonts w:ascii="Garamond" w:hAnsi="Garamond"/>
            <w:sz w:val="20"/>
            <w:szCs w:val="20"/>
          </w:rPr>
          <w:t>https://github.com/juanrivillas/Early-life-inequalities-and-biological-aging-Colombia-/blob/bd88edcec20809b6d06584ef2d368cec70f3b9e7/Scripts/clustering%20&amp;%20LCA.Rmd</w:t>
        </w:r>
      </w:hyperlink>
    </w:p>
    <w:p w14:paraId="2C2633B2" w14:textId="77777777" w:rsidR="00843A16" w:rsidRPr="00D2213F" w:rsidRDefault="00843A16" w:rsidP="00843A16">
      <w:pPr>
        <w:rPr>
          <w:rFonts w:ascii="Garamond" w:hAnsi="Garamond"/>
          <w:sz w:val="20"/>
          <w:szCs w:val="20"/>
          <w:lang w:val="en-US"/>
        </w:rPr>
      </w:pPr>
    </w:p>
    <w:p w14:paraId="5099EC89" w14:textId="77777777" w:rsidR="00843A16" w:rsidRPr="00D2213F" w:rsidRDefault="00843A16" w:rsidP="00843A16">
      <w:pPr>
        <w:jc w:val="both"/>
        <w:rPr>
          <w:rFonts w:ascii="Garamond" w:hAnsi="Garamond"/>
          <w:i/>
          <w:iCs/>
          <w:color w:val="000000" w:themeColor="text1"/>
          <w:sz w:val="20"/>
          <w:szCs w:val="20"/>
          <w:lang w:val="en-US"/>
        </w:rPr>
      </w:pPr>
      <w:r w:rsidRPr="00D2213F">
        <w:rPr>
          <w:rFonts w:ascii="Garamond" w:hAnsi="Garamond"/>
          <w:i/>
          <w:iCs/>
          <w:color w:val="000000" w:themeColor="text1"/>
          <w:sz w:val="20"/>
          <w:szCs w:val="20"/>
          <w:lang w:val="en-US"/>
        </w:rPr>
        <w:t>Estimation methods</w:t>
      </w:r>
    </w:p>
    <w:p w14:paraId="45E56DE7" w14:textId="30E6DFB6" w:rsidR="00843A16" w:rsidRPr="00D2213F" w:rsidRDefault="00843A16" w:rsidP="00843A16">
      <w:pPr>
        <w:jc w:val="both"/>
        <w:rPr>
          <w:rFonts w:ascii="Garamond" w:hAnsi="Garamond"/>
          <w:color w:val="000000" w:themeColor="text1"/>
          <w:sz w:val="20"/>
          <w:szCs w:val="20"/>
          <w:lang w:val="en-US"/>
        </w:rPr>
      </w:pPr>
      <w:r w:rsidRPr="00D2213F">
        <w:rPr>
          <w:rFonts w:ascii="Garamond" w:hAnsi="Garamond"/>
          <w:color w:val="000000" w:themeColor="text1"/>
          <w:sz w:val="20"/>
          <w:szCs w:val="20"/>
          <w:lang w:val="en-US"/>
        </w:rPr>
        <w:t xml:space="preserve">There are six variables in the data: neglected food, household violence, migration, emotional abuse, early-life infection, and poor health reported at 15 years old. Then, the purpose is to classify participants based on the foregoing criteria and </w:t>
      </w:r>
      <w:r w:rsidRPr="00D2213F">
        <w:rPr>
          <w:rFonts w:ascii="Garamond" w:hAnsi="Garamond"/>
          <w:sz w:val="20"/>
          <w:szCs w:val="20"/>
          <w:lang w:val="en-US"/>
        </w:rPr>
        <w:t>to identify profiles of adversities in childhood</w:t>
      </w:r>
      <w:r w:rsidRPr="00D2213F">
        <w:rPr>
          <w:rFonts w:ascii="Garamond" w:hAnsi="Garamond"/>
          <w:color w:val="000000" w:themeColor="text1"/>
          <w:sz w:val="20"/>
          <w:szCs w:val="20"/>
          <w:lang w:val="en-US"/>
        </w:rPr>
        <w:t>. The procedures between-category models and model comparisons are described as follows.</w:t>
      </w:r>
    </w:p>
    <w:p w14:paraId="0DB611A9" w14:textId="77777777" w:rsidR="00843A16" w:rsidRPr="00D2213F" w:rsidRDefault="00843A16" w:rsidP="00843A16">
      <w:pPr>
        <w:jc w:val="both"/>
        <w:rPr>
          <w:rFonts w:ascii="Garamond" w:hAnsi="Garamond"/>
          <w:sz w:val="20"/>
          <w:szCs w:val="20"/>
          <w:lang w:val="en-US"/>
        </w:rPr>
      </w:pPr>
    </w:p>
    <w:p w14:paraId="1CD03299" w14:textId="77777777" w:rsidR="00843A16" w:rsidRPr="00D2213F" w:rsidRDefault="00843A16" w:rsidP="00843A16">
      <w:pPr>
        <w:jc w:val="both"/>
        <w:rPr>
          <w:rFonts w:ascii="Garamond" w:hAnsi="Garamond"/>
          <w:i/>
          <w:iCs/>
          <w:sz w:val="20"/>
          <w:szCs w:val="20"/>
          <w:u w:val="single"/>
        </w:rPr>
      </w:pPr>
      <w:r w:rsidRPr="00D2213F">
        <w:rPr>
          <w:rFonts w:ascii="Garamond" w:hAnsi="Garamond"/>
          <w:i/>
          <w:iCs/>
          <w:sz w:val="20"/>
          <w:szCs w:val="20"/>
          <w:u w:val="single"/>
        </w:rPr>
        <w:t>Clustering analysis</w:t>
      </w:r>
    </w:p>
    <w:p w14:paraId="7A31E5E1" w14:textId="0B88426A" w:rsidR="00843A16" w:rsidRPr="00D2213F" w:rsidRDefault="007B16FE"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T</w:t>
      </w:r>
      <w:r w:rsidR="00843A16" w:rsidRPr="00D2213F">
        <w:rPr>
          <w:rFonts w:ascii="Garamond" w:hAnsi="Garamond"/>
          <w:color w:val="0E101A"/>
          <w:sz w:val="20"/>
          <w:szCs w:val="20"/>
        </w:rPr>
        <w:t xml:space="preserve">wo different clustering algorithms </w:t>
      </w:r>
      <w:r w:rsidRPr="00D2213F">
        <w:rPr>
          <w:rFonts w:ascii="Garamond" w:hAnsi="Garamond"/>
          <w:color w:val="0E101A"/>
          <w:sz w:val="20"/>
          <w:szCs w:val="20"/>
        </w:rPr>
        <w:t xml:space="preserve">were used </w:t>
      </w:r>
      <w:r w:rsidR="00843A16" w:rsidRPr="00D2213F">
        <w:rPr>
          <w:rFonts w:ascii="Garamond" w:hAnsi="Garamond"/>
          <w:color w:val="0E101A"/>
          <w:sz w:val="20"/>
          <w:szCs w:val="20"/>
        </w:rPr>
        <w:t>to compute k-means clustering:</w:t>
      </w:r>
    </w:p>
    <w:p w14:paraId="674CE1D2" w14:textId="77777777" w:rsidR="00843A16" w:rsidRPr="00D2213F" w:rsidRDefault="00843A16" w:rsidP="00843A16">
      <w:pPr>
        <w:pStyle w:val="NormalWeb"/>
        <w:numPr>
          <w:ilvl w:val="0"/>
          <w:numId w:val="7"/>
        </w:numPr>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Compute k-means for a range of k values by varying k between 2 and 10, comparing the clustering results, and to choose the best k values.</w:t>
      </w:r>
    </w:p>
    <w:p w14:paraId="0B802383" w14:textId="77777777" w:rsidR="00843A16" w:rsidRPr="00D2213F" w:rsidRDefault="00843A16" w:rsidP="00843A16">
      <w:pPr>
        <w:pStyle w:val="NormalWeb"/>
        <w:numPr>
          <w:ilvl w:val="0"/>
          <w:numId w:val="7"/>
        </w:numPr>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Compute the K-means algorithm several times with different initial cluster centres and select the lowest total within-cluster Sum of the square as the final clustering solution.</w:t>
      </w:r>
    </w:p>
    <w:p w14:paraId="4DDF137C"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01FB4D0C"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The completed steps to compute the K-means algorithm are described as follows: </w:t>
      </w:r>
    </w:p>
    <w:p w14:paraId="20C78666"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1. Normalization and calculating distance matrix.</w:t>
      </w:r>
    </w:p>
    <w:p w14:paraId="217BC403"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2. Select k points as initial centroids and repeat. </w:t>
      </w:r>
    </w:p>
    <w:p w14:paraId="241B601D"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3. From K clusters by assigning each point to its closest centroid.</w:t>
      </w:r>
    </w:p>
    <w:p w14:paraId="4942F4C7" w14:textId="4B8EC811"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 xml:space="preserve">4. Recompute the centroid of each cluster until centroids do not change. K-Means reaches a state in which no points shift from one cluster to another, e.g., repeating until only 1% of the points change clusters. For measuring the quality of the clustering, </w:t>
      </w:r>
      <w:r w:rsidR="00FE5598">
        <w:rPr>
          <w:rFonts w:ascii="Garamond" w:hAnsi="Garamond"/>
          <w:color w:val="0E101A"/>
          <w:sz w:val="20"/>
          <w:szCs w:val="20"/>
        </w:rPr>
        <w:t>I</w:t>
      </w:r>
      <w:r w:rsidRPr="00D2213F">
        <w:rPr>
          <w:rFonts w:ascii="Garamond" w:hAnsi="Garamond"/>
          <w:color w:val="0E101A"/>
          <w:sz w:val="20"/>
          <w:szCs w:val="20"/>
        </w:rPr>
        <w:t xml:space="preserve"> estimate</w:t>
      </w:r>
      <w:r w:rsidR="00FE5598">
        <w:rPr>
          <w:rFonts w:ascii="Garamond" w:hAnsi="Garamond"/>
          <w:color w:val="0E101A"/>
          <w:sz w:val="20"/>
          <w:szCs w:val="20"/>
        </w:rPr>
        <w:t>d</w:t>
      </w:r>
      <w:r w:rsidRPr="00D2213F">
        <w:rPr>
          <w:rFonts w:ascii="Garamond" w:hAnsi="Garamond"/>
          <w:color w:val="0E101A"/>
          <w:sz w:val="20"/>
          <w:szCs w:val="20"/>
        </w:rPr>
        <w:t xml:space="preserve"> the Sum of the squared error (SSE) or scatter. </w:t>
      </w:r>
    </w:p>
    <w:p w14:paraId="28B551A2"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4F097770"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The application of four different approaches allowed to compare k-mean clustering:</w:t>
      </w:r>
    </w:p>
    <w:p w14:paraId="0769C502" w14:textId="0616F5E0" w:rsidR="0008127D" w:rsidRPr="00D2213F" w:rsidRDefault="00843A16" w:rsidP="00192C48">
      <w:pPr>
        <w:numPr>
          <w:ilvl w:val="0"/>
          <w:numId w:val="4"/>
        </w:numPr>
        <w:jc w:val="both"/>
        <w:rPr>
          <w:rFonts w:ascii="Garamond" w:hAnsi="Garamond"/>
          <w:color w:val="0E101A"/>
          <w:sz w:val="20"/>
          <w:szCs w:val="20"/>
        </w:rPr>
      </w:pPr>
      <w:r w:rsidRPr="00D2213F">
        <w:rPr>
          <w:rFonts w:ascii="Garamond" w:hAnsi="Garamond"/>
          <w:color w:val="0E101A"/>
          <w:sz w:val="20"/>
          <w:szCs w:val="20"/>
        </w:rPr>
        <w:t>K-mean clustering</w:t>
      </w:r>
      <w:r w:rsidR="00192C48" w:rsidRPr="00D2213F">
        <w:rPr>
          <w:rFonts w:ascii="Garamond" w:hAnsi="Garamond"/>
          <w:color w:val="0E101A"/>
          <w:sz w:val="20"/>
          <w:szCs w:val="20"/>
        </w:rPr>
        <w:t xml:space="preserve"> (the </w:t>
      </w:r>
      <w:r w:rsidR="00192C48" w:rsidRPr="00D2213F">
        <w:rPr>
          <w:rFonts w:ascii="Garamond" w:hAnsi="Garamond"/>
          <w:color w:val="0E101A"/>
          <w:sz w:val="20"/>
          <w:szCs w:val="20"/>
          <w:u w:val="single"/>
        </w:rPr>
        <w:t>number of classes is fixed</w:t>
      </w:r>
      <w:r w:rsidR="00192C48" w:rsidRPr="00D2213F">
        <w:rPr>
          <w:rFonts w:ascii="Garamond" w:hAnsi="Garamond"/>
          <w:color w:val="0E101A"/>
          <w:sz w:val="20"/>
          <w:szCs w:val="20"/>
        </w:rPr>
        <w:t> in advance)</w:t>
      </w:r>
      <w:r w:rsidR="0008127D" w:rsidRPr="00D2213F">
        <w:rPr>
          <w:rFonts w:ascii="Garamond" w:hAnsi="Garamond"/>
          <w:color w:val="0E101A"/>
          <w:sz w:val="20"/>
          <w:szCs w:val="20"/>
        </w:rPr>
        <w:t>: Elbow method, Average silhouette method, Gap statistic method, and Consensus-based algorithm.</w:t>
      </w:r>
    </w:p>
    <w:p w14:paraId="7529569B" w14:textId="35D2B85B" w:rsidR="00843A16" w:rsidRPr="00D2213F" w:rsidRDefault="00843A16" w:rsidP="00192C48">
      <w:pPr>
        <w:numPr>
          <w:ilvl w:val="0"/>
          <w:numId w:val="4"/>
        </w:numPr>
        <w:jc w:val="both"/>
        <w:rPr>
          <w:rFonts w:ascii="Garamond" w:hAnsi="Garamond"/>
          <w:color w:val="0E101A"/>
          <w:sz w:val="20"/>
          <w:szCs w:val="20"/>
        </w:rPr>
      </w:pPr>
      <w:r w:rsidRPr="00D2213F">
        <w:rPr>
          <w:rFonts w:ascii="Garamond" w:hAnsi="Garamond"/>
          <w:color w:val="0E101A"/>
          <w:sz w:val="20"/>
          <w:szCs w:val="20"/>
        </w:rPr>
        <w:t>Hierarchical clustering</w:t>
      </w:r>
      <w:r w:rsidR="00192C48" w:rsidRPr="00D2213F">
        <w:rPr>
          <w:rFonts w:ascii="Garamond" w:hAnsi="Garamond"/>
          <w:color w:val="0E101A"/>
          <w:sz w:val="20"/>
          <w:szCs w:val="20"/>
        </w:rPr>
        <w:t xml:space="preserve"> (an </w:t>
      </w:r>
      <w:r w:rsidR="00192C48" w:rsidRPr="00D2213F">
        <w:rPr>
          <w:rFonts w:ascii="Garamond" w:hAnsi="Garamond"/>
          <w:color w:val="0E101A"/>
          <w:sz w:val="20"/>
          <w:szCs w:val="20"/>
          <w:u w:val="single"/>
        </w:rPr>
        <w:t>unknown number of classes</w:t>
      </w:r>
      <w:r w:rsidR="00192C48" w:rsidRPr="00D2213F">
        <w:rPr>
          <w:rFonts w:ascii="Garamond" w:hAnsi="Garamond"/>
          <w:color w:val="0E101A"/>
          <w:sz w:val="20"/>
          <w:szCs w:val="20"/>
        </w:rPr>
        <w:t> and helps to determine this optimal number)</w:t>
      </w:r>
      <w:r w:rsidR="0008127D" w:rsidRPr="00D2213F">
        <w:rPr>
          <w:rFonts w:ascii="Garamond" w:hAnsi="Garamond"/>
          <w:color w:val="0E101A"/>
          <w:sz w:val="20"/>
          <w:szCs w:val="20"/>
        </w:rPr>
        <w:t xml:space="preserve">: </w:t>
      </w:r>
      <w:r w:rsidRPr="00D2213F">
        <w:rPr>
          <w:rFonts w:ascii="Garamond" w:hAnsi="Garamond"/>
          <w:color w:val="0E101A"/>
          <w:sz w:val="20"/>
          <w:szCs w:val="20"/>
        </w:rPr>
        <w:t xml:space="preserve">Hierarchical agglomerative clustering </w:t>
      </w:r>
      <w:r w:rsidR="0008127D" w:rsidRPr="00D2213F">
        <w:rPr>
          <w:rFonts w:ascii="Garamond" w:hAnsi="Garamond"/>
          <w:color w:val="0E101A"/>
          <w:sz w:val="20"/>
          <w:szCs w:val="20"/>
        </w:rPr>
        <w:t xml:space="preserve">and </w:t>
      </w:r>
      <w:r w:rsidRPr="00D2213F">
        <w:rPr>
          <w:rFonts w:ascii="Garamond" w:hAnsi="Garamond"/>
          <w:color w:val="0E101A"/>
          <w:sz w:val="20"/>
          <w:szCs w:val="20"/>
        </w:rPr>
        <w:t>Hierarchical agglomerative clustering using “average” linkage</w:t>
      </w:r>
      <w:r w:rsidR="00192C48" w:rsidRPr="00D2213F">
        <w:rPr>
          <w:rFonts w:ascii="Garamond" w:hAnsi="Garamond"/>
          <w:color w:val="0E101A"/>
          <w:sz w:val="20"/>
          <w:szCs w:val="20"/>
        </w:rPr>
        <w:t xml:space="preserve"> (This produces cluster dendrograms)</w:t>
      </w:r>
      <w:r w:rsidRPr="00D2213F">
        <w:rPr>
          <w:rFonts w:ascii="Garamond" w:hAnsi="Garamond"/>
          <w:color w:val="0E101A"/>
          <w:sz w:val="20"/>
          <w:szCs w:val="20"/>
        </w:rPr>
        <w:t>.</w:t>
      </w:r>
    </w:p>
    <w:p w14:paraId="4DEC7EA8"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04C3C0BC" w14:textId="7DC8CF71" w:rsidR="00843A16" w:rsidRPr="00D2213F" w:rsidRDefault="00843A16" w:rsidP="00843A16">
      <w:pPr>
        <w:jc w:val="both"/>
        <w:rPr>
          <w:rFonts w:ascii="Garamond" w:hAnsi="Garamond"/>
          <w:color w:val="0E101A"/>
          <w:sz w:val="20"/>
          <w:szCs w:val="20"/>
        </w:rPr>
      </w:pPr>
      <w:r w:rsidRPr="00D2213F">
        <w:rPr>
          <w:rFonts w:ascii="Garamond" w:hAnsi="Garamond"/>
          <w:color w:val="0E101A"/>
          <w:sz w:val="20"/>
          <w:szCs w:val="20"/>
        </w:rPr>
        <w:t>For this reason, </w:t>
      </w:r>
      <w:r w:rsidRPr="00D2213F">
        <w:rPr>
          <w:rFonts w:ascii="Garamond" w:hAnsi="Garamond"/>
          <w:i/>
          <w:iCs/>
          <w:color w:val="0E101A"/>
          <w:sz w:val="20"/>
          <w:szCs w:val="20"/>
        </w:rPr>
        <w:t>k</w:t>
      </w:r>
      <w:r w:rsidRPr="00D2213F">
        <w:rPr>
          <w:rFonts w:ascii="Garamond" w:hAnsi="Garamond"/>
          <w:color w:val="0E101A"/>
          <w:sz w:val="20"/>
          <w:szCs w:val="20"/>
        </w:rPr>
        <w:t>-means is considered as a supervised technique, while hierarchical clustering is considered as an unsupervised technique because the estimation of the number of clusters is part of the algorithm</w:t>
      </w:r>
      <w:r w:rsidR="005616A6">
        <w:rPr>
          <w:rFonts w:ascii="Garamond" w:hAnsi="Garamond"/>
          <w:color w:val="0E101A"/>
          <w:sz w:val="20"/>
          <w:szCs w:val="20"/>
        </w:rPr>
        <w:t xml:space="preserve"> </w:t>
      </w:r>
      <w:r w:rsidR="005616A6">
        <w:rPr>
          <w:rFonts w:ascii="Garamond" w:hAnsi="Garamond"/>
          <w:color w:val="0E101A"/>
          <w:sz w:val="20"/>
          <w:szCs w:val="20"/>
        </w:rPr>
        <w:fldChar w:fldCharType="begin" w:fldLock="1"/>
      </w:r>
      <w:r w:rsidR="00FF3D8F">
        <w:rPr>
          <w:rFonts w:ascii="Garamond" w:hAnsi="Garamond"/>
          <w:color w:val="0E101A"/>
          <w:sz w:val="20"/>
          <w:szCs w:val="20"/>
        </w:rPr>
        <w:instrText>ADDIN CSL_CITATION {"citationItems":[{"id":"ITEM-1","itemData":{"URL":"https://statsandr.com/blog/clustering-analysis-k-means-and-hierarchical-clustering-by-hand-and-in-r/","accessed":{"date-parts":[["2022","6","24"]]},"author":[{"dropping-particle":"","family":"Antoine Soetewey","given":"","non-dropping-particle":"","parse-names":false,"suffix":""}],"id":"ITEM-1","issued":{"date-parts":[["2020"]]},"title":"The complete guide to clustering analysis: k-means and hierarchical clustering by hand and in R - Stats and R","type":"webpage"},"uris":["http://www.mendeley.com/documents/?uuid=ff5f26c0-3a95-351f-9f42-ec7c1eb5f55a"]}],"mendeley":{"formattedCitation":"(Antoine Soetewey, 2020)","plainTextFormattedCitation":"(Antoine Soetewey, 2020)","previouslyFormattedCitation":"(Antoine Soetewey, 2020)"},"properties":{"noteIndex":0},"schema":"https://github.com/citation-style-language/schema/raw/master/csl-citation.json"}</w:instrText>
      </w:r>
      <w:r w:rsidR="005616A6">
        <w:rPr>
          <w:rFonts w:ascii="Garamond" w:hAnsi="Garamond"/>
          <w:color w:val="0E101A"/>
          <w:sz w:val="20"/>
          <w:szCs w:val="20"/>
        </w:rPr>
        <w:fldChar w:fldCharType="separate"/>
      </w:r>
      <w:r w:rsidR="005616A6" w:rsidRPr="005616A6">
        <w:rPr>
          <w:rFonts w:ascii="Garamond" w:hAnsi="Garamond"/>
          <w:noProof/>
          <w:color w:val="0E101A"/>
          <w:sz w:val="20"/>
          <w:szCs w:val="20"/>
        </w:rPr>
        <w:t>(Antoine Soetewey, 2020)</w:t>
      </w:r>
      <w:r w:rsidR="005616A6">
        <w:rPr>
          <w:rFonts w:ascii="Garamond" w:hAnsi="Garamond"/>
          <w:color w:val="0E101A"/>
          <w:sz w:val="20"/>
          <w:szCs w:val="20"/>
        </w:rPr>
        <w:fldChar w:fldCharType="end"/>
      </w:r>
      <w:r w:rsidRPr="00D2213F">
        <w:rPr>
          <w:rFonts w:ascii="Garamond" w:hAnsi="Garamond"/>
          <w:color w:val="0E101A"/>
          <w:sz w:val="20"/>
          <w:szCs w:val="20"/>
        </w:rPr>
        <w:t>.</w:t>
      </w:r>
    </w:p>
    <w:p w14:paraId="64C5ADA2"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0EA308AE" w14:textId="53E6B2A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The R function </w:t>
      </w:r>
      <w:proofErr w:type="spellStart"/>
      <w:r w:rsidRPr="00D2213F">
        <w:rPr>
          <w:rStyle w:val="Emphasis"/>
          <w:rFonts w:ascii="Garamond" w:hAnsi="Garamond"/>
          <w:color w:val="0E101A"/>
          <w:sz w:val="20"/>
          <w:szCs w:val="20"/>
        </w:rPr>
        <w:t>kmeans</w:t>
      </w:r>
      <w:proofErr w:type="spellEnd"/>
      <w:r w:rsidRPr="00D2213F">
        <w:rPr>
          <w:rStyle w:val="Emphasis"/>
          <w:rFonts w:ascii="Garamond" w:hAnsi="Garamond"/>
          <w:color w:val="0E101A"/>
          <w:sz w:val="20"/>
          <w:szCs w:val="20"/>
        </w:rPr>
        <w:t> </w:t>
      </w:r>
      <w:r w:rsidRPr="00D2213F">
        <w:rPr>
          <w:rFonts w:ascii="Garamond" w:hAnsi="Garamond"/>
          <w:color w:val="0E101A"/>
          <w:sz w:val="20"/>
          <w:szCs w:val="20"/>
        </w:rPr>
        <w:t>(cluster package) was used to compute k-means, and the function </w:t>
      </w:r>
      <w:proofErr w:type="spellStart"/>
      <w:r w:rsidRPr="00D2213F">
        <w:rPr>
          <w:rStyle w:val="Emphasis"/>
          <w:rFonts w:ascii="Garamond" w:hAnsi="Garamond"/>
          <w:color w:val="0E101A"/>
          <w:sz w:val="20"/>
          <w:szCs w:val="20"/>
        </w:rPr>
        <w:t>fviz_cluster</w:t>
      </w:r>
      <w:proofErr w:type="spellEnd"/>
      <w:r w:rsidRPr="00D2213F">
        <w:rPr>
          <w:rFonts w:ascii="Garamond" w:hAnsi="Garamond"/>
          <w:color w:val="0E101A"/>
          <w:sz w:val="20"/>
          <w:szCs w:val="20"/>
        </w:rPr>
        <w:t> (</w:t>
      </w:r>
      <w:proofErr w:type="spellStart"/>
      <w:r w:rsidRPr="00D2213F">
        <w:rPr>
          <w:rStyle w:val="Emphasis"/>
          <w:rFonts w:ascii="Garamond" w:hAnsi="Garamond"/>
          <w:color w:val="0E101A"/>
          <w:sz w:val="20"/>
          <w:szCs w:val="20"/>
        </w:rPr>
        <w:t>factoextra</w:t>
      </w:r>
      <w:proofErr w:type="spellEnd"/>
      <w:r w:rsidRPr="00D2213F">
        <w:rPr>
          <w:rFonts w:ascii="Garamond" w:hAnsi="Garamond"/>
          <w:color w:val="0E101A"/>
          <w:sz w:val="20"/>
          <w:szCs w:val="20"/>
        </w:rPr>
        <w:t xml:space="preserve"> package) to visualize the results (The description of this approach is in Table 1). The </w:t>
      </w:r>
      <w:proofErr w:type="spellStart"/>
      <w:r w:rsidRPr="00D2213F">
        <w:rPr>
          <w:rFonts w:ascii="Garamond" w:hAnsi="Garamond"/>
          <w:i/>
          <w:iCs/>
          <w:color w:val="0E101A"/>
          <w:sz w:val="20"/>
          <w:szCs w:val="20"/>
        </w:rPr>
        <w:t>kmeans</w:t>
      </w:r>
      <w:proofErr w:type="spellEnd"/>
      <w:r w:rsidRPr="00D2213F">
        <w:rPr>
          <w:rFonts w:ascii="Garamond" w:hAnsi="Garamond"/>
          <w:color w:val="0E101A"/>
          <w:sz w:val="20"/>
          <w:szCs w:val="20"/>
        </w:rPr>
        <w:t xml:space="preserve"> function has a </w:t>
      </w:r>
      <w:proofErr w:type="spellStart"/>
      <w:r w:rsidRPr="00D2213F">
        <w:rPr>
          <w:rFonts w:ascii="Garamond" w:hAnsi="Garamond"/>
          <w:color w:val="0E101A"/>
          <w:sz w:val="20"/>
          <w:szCs w:val="20"/>
        </w:rPr>
        <w:t>nstart</w:t>
      </w:r>
      <w:proofErr w:type="spellEnd"/>
      <w:r w:rsidRPr="00D2213F">
        <w:rPr>
          <w:rFonts w:ascii="Garamond" w:hAnsi="Garamond"/>
          <w:color w:val="0E101A"/>
          <w:sz w:val="20"/>
          <w:szCs w:val="20"/>
        </w:rPr>
        <w:t xml:space="preserve"> option that attempts multiple initial configurations and reports on the best output. For example, </w:t>
      </w:r>
      <w:r w:rsidR="00FE5598">
        <w:rPr>
          <w:rFonts w:ascii="Garamond" w:hAnsi="Garamond"/>
          <w:color w:val="0E101A"/>
          <w:sz w:val="20"/>
          <w:szCs w:val="20"/>
        </w:rPr>
        <w:t>I</w:t>
      </w:r>
      <w:r w:rsidRPr="00D2213F">
        <w:rPr>
          <w:rFonts w:ascii="Garamond" w:hAnsi="Garamond"/>
          <w:color w:val="0E101A"/>
          <w:sz w:val="20"/>
          <w:szCs w:val="20"/>
        </w:rPr>
        <w:t xml:space="preserve"> added </w:t>
      </w:r>
      <w:proofErr w:type="spellStart"/>
      <w:r w:rsidRPr="00D2213F">
        <w:rPr>
          <w:rFonts w:ascii="Garamond" w:hAnsi="Garamond"/>
          <w:color w:val="0E101A"/>
          <w:sz w:val="20"/>
          <w:szCs w:val="20"/>
        </w:rPr>
        <w:t>nstart</w:t>
      </w:r>
      <w:proofErr w:type="spellEnd"/>
      <w:r w:rsidRPr="00D2213F">
        <w:rPr>
          <w:rFonts w:ascii="Garamond" w:hAnsi="Garamond"/>
          <w:color w:val="0E101A"/>
          <w:sz w:val="20"/>
          <w:szCs w:val="20"/>
        </w:rPr>
        <w:t xml:space="preserve"> = 25 to generate 25 initial structures. In the literature, this approach is often recommended by researchers. </w:t>
      </w:r>
      <w:proofErr w:type="spellStart"/>
      <w:r w:rsidR="00FE5598">
        <w:rPr>
          <w:rFonts w:ascii="Garamond" w:hAnsi="Garamond"/>
          <w:color w:val="0E101A"/>
          <w:sz w:val="20"/>
          <w:szCs w:val="20"/>
        </w:rPr>
        <w:t>I</w:t>
      </w:r>
      <w:r w:rsidRPr="00D2213F">
        <w:rPr>
          <w:rFonts w:ascii="Garamond" w:hAnsi="Garamond"/>
          <w:color w:val="0E101A"/>
          <w:sz w:val="20"/>
          <w:szCs w:val="20"/>
        </w:rPr>
        <w:t>applied</w:t>
      </w:r>
      <w:proofErr w:type="spellEnd"/>
      <w:r w:rsidRPr="00D2213F">
        <w:rPr>
          <w:rFonts w:ascii="Garamond" w:hAnsi="Garamond"/>
          <w:color w:val="0E101A"/>
          <w:sz w:val="20"/>
          <w:szCs w:val="20"/>
        </w:rPr>
        <w:t xml:space="preserve"> a Screen Plot to illustrate the variabilities in clusters and cluster mapping to illustrate data points by the first two principal components that explained most of the variance.</w:t>
      </w:r>
    </w:p>
    <w:p w14:paraId="1F90B31C"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0D33FFFC" w14:textId="6DB336CC" w:rsidR="00843A16" w:rsidRPr="00D2213F" w:rsidRDefault="00900DDC" w:rsidP="00900DDC">
      <w:pPr>
        <w:jc w:val="both"/>
        <w:rPr>
          <w:rFonts w:ascii="Garamond" w:hAnsi="Garamond"/>
          <w:color w:val="0E101A"/>
          <w:sz w:val="20"/>
          <w:szCs w:val="20"/>
        </w:rPr>
      </w:pPr>
      <w:r w:rsidRPr="00D2213F">
        <w:rPr>
          <w:rFonts w:ascii="Garamond" w:hAnsi="Garamond"/>
          <w:color w:val="0E101A"/>
          <w:sz w:val="20"/>
          <w:szCs w:val="20"/>
        </w:rPr>
        <w:t xml:space="preserve">In cluster analysis, the following four methods were used as clustering validation and criteria to </w:t>
      </w:r>
      <w:r w:rsidR="00843A16" w:rsidRPr="00D2213F">
        <w:rPr>
          <w:rFonts w:ascii="Garamond" w:hAnsi="Garamond"/>
          <w:color w:val="0E101A"/>
          <w:sz w:val="20"/>
          <w:szCs w:val="20"/>
        </w:rPr>
        <w:t>find the optimal number of clusters for a </w:t>
      </w:r>
      <w:r w:rsidR="00843A16" w:rsidRPr="00D2213F">
        <w:rPr>
          <w:rFonts w:ascii="Garamond" w:hAnsi="Garamond"/>
          <w:i/>
          <w:iCs/>
          <w:color w:val="0E101A"/>
          <w:sz w:val="20"/>
          <w:szCs w:val="20"/>
        </w:rPr>
        <w:t>k</w:t>
      </w:r>
      <w:r w:rsidR="00843A16" w:rsidRPr="00D2213F">
        <w:rPr>
          <w:rFonts w:ascii="Garamond" w:hAnsi="Garamond"/>
          <w:color w:val="0E101A"/>
          <w:sz w:val="20"/>
          <w:szCs w:val="20"/>
        </w:rPr>
        <w:t>-means:</w:t>
      </w:r>
    </w:p>
    <w:p w14:paraId="1162910E" w14:textId="77777777" w:rsidR="00075F55" w:rsidRPr="00D2213F" w:rsidRDefault="00182C5F" w:rsidP="00843A16">
      <w:pPr>
        <w:pStyle w:val="ListParagraph"/>
        <w:numPr>
          <w:ilvl w:val="0"/>
          <w:numId w:val="8"/>
        </w:numPr>
        <w:jc w:val="both"/>
        <w:rPr>
          <w:rFonts w:ascii="Garamond" w:hAnsi="Garamond"/>
          <w:color w:val="0E101A"/>
          <w:sz w:val="20"/>
          <w:szCs w:val="20"/>
        </w:rPr>
      </w:pPr>
      <w:r w:rsidRPr="00D2213F">
        <w:rPr>
          <w:rFonts w:ascii="Garamond" w:hAnsi="Garamond"/>
          <w:color w:val="0E101A"/>
          <w:sz w:val="20"/>
          <w:szCs w:val="20"/>
        </w:rPr>
        <w:t>The Elbow method looks at the total within-cluster sum of square (WSS) as a function of the number of clusters. The location of a knee in the plot is usually considered an indicator of the appropriate number of clusters. This bend suggests that additional clusters beyond the third have little value because it means that adding another cluster does not improve the partition. The higher the percentage, the better the score (and thus the quality) because </w:t>
      </w:r>
      <w:r w:rsidRPr="00D2213F">
        <w:rPr>
          <w:rStyle w:val="Emphasis"/>
          <w:rFonts w:ascii="Garamond" w:hAnsi="Garamond"/>
          <w:color w:val="0E101A"/>
          <w:sz w:val="20"/>
          <w:szCs w:val="20"/>
        </w:rPr>
        <w:t>BSS</w:t>
      </w:r>
      <w:r w:rsidRPr="00D2213F">
        <w:rPr>
          <w:rFonts w:ascii="Garamond" w:hAnsi="Garamond"/>
          <w:color w:val="0E101A"/>
          <w:sz w:val="20"/>
          <w:szCs w:val="20"/>
        </w:rPr>
        <w:t> is large and </w:t>
      </w:r>
      <w:r w:rsidRPr="00D2213F">
        <w:rPr>
          <w:rStyle w:val="Emphasis"/>
          <w:rFonts w:ascii="Garamond" w:hAnsi="Garamond"/>
          <w:color w:val="0E101A"/>
          <w:sz w:val="20"/>
          <w:szCs w:val="20"/>
        </w:rPr>
        <w:t>WSS</w:t>
      </w:r>
      <w:r w:rsidRPr="00D2213F">
        <w:rPr>
          <w:rFonts w:ascii="Garamond" w:hAnsi="Garamond"/>
          <w:color w:val="0E101A"/>
          <w:sz w:val="20"/>
          <w:szCs w:val="20"/>
        </w:rPr>
        <w:t xml:space="preserve"> is small. </w:t>
      </w:r>
    </w:p>
    <w:p w14:paraId="7A20A0FF" w14:textId="669C8610" w:rsidR="00843A16" w:rsidRPr="00D2213F" w:rsidRDefault="00075F55" w:rsidP="00843A16">
      <w:pPr>
        <w:pStyle w:val="ListParagraph"/>
        <w:numPr>
          <w:ilvl w:val="0"/>
          <w:numId w:val="8"/>
        </w:numPr>
        <w:jc w:val="both"/>
        <w:rPr>
          <w:rFonts w:ascii="Garamond" w:hAnsi="Garamond"/>
          <w:color w:val="0E101A"/>
          <w:sz w:val="20"/>
          <w:szCs w:val="20"/>
        </w:rPr>
      </w:pPr>
      <w:r w:rsidRPr="00D2213F">
        <w:rPr>
          <w:rFonts w:ascii="Garamond" w:hAnsi="Garamond"/>
          <w:color w:val="0E101A"/>
          <w:sz w:val="20"/>
          <w:szCs w:val="20"/>
        </w:rPr>
        <w:lastRenderedPageBreak/>
        <w:t xml:space="preserve">The Silhouette method measures clustering quality and determines how well each point lies within its cluster. </w:t>
      </w:r>
      <w:r w:rsidR="00843A16" w:rsidRPr="00D2213F">
        <w:rPr>
          <w:rFonts w:ascii="Garamond" w:hAnsi="Garamond"/>
          <w:color w:val="0E101A"/>
          <w:sz w:val="20"/>
          <w:szCs w:val="20"/>
        </w:rPr>
        <w:t>Average silhouette method (function </w:t>
      </w:r>
      <w:proofErr w:type="spellStart"/>
      <w:r w:rsidR="00843A16" w:rsidRPr="00D2213F">
        <w:rPr>
          <w:rStyle w:val="Emphasis"/>
          <w:rFonts w:ascii="Garamond" w:hAnsi="Garamond"/>
          <w:color w:val="0E101A"/>
          <w:sz w:val="20"/>
          <w:szCs w:val="20"/>
        </w:rPr>
        <w:t>fviznbclust</w:t>
      </w:r>
      <w:proofErr w:type="spellEnd"/>
      <w:r w:rsidR="00843A16" w:rsidRPr="00D2213F">
        <w:rPr>
          <w:rStyle w:val="Emphasis"/>
          <w:rFonts w:ascii="Garamond" w:hAnsi="Garamond"/>
          <w:color w:val="0E101A"/>
          <w:sz w:val="20"/>
          <w:szCs w:val="20"/>
        </w:rPr>
        <w:t xml:space="preserve">) </w:t>
      </w:r>
      <w:r w:rsidR="00843A16" w:rsidRPr="00D2213F">
        <w:rPr>
          <w:rFonts w:ascii="Garamond" w:hAnsi="Garamond"/>
          <w:color w:val="0E101A"/>
          <w:sz w:val="20"/>
          <w:szCs w:val="20"/>
        </w:rPr>
        <w:t xml:space="preserve">provides the silhouette coefficient (silhouette width) of observations for different values of k and measures the quality of a clustering (values more significant than 0.5 are desirable and means that the observation is well clustered). A high average silhouette width indicates how well each observation lies within its cluster. </w:t>
      </w:r>
    </w:p>
    <w:p w14:paraId="50CD5F28" w14:textId="77777777" w:rsidR="00843A16" w:rsidRPr="00D2213F" w:rsidRDefault="00843A16" w:rsidP="00843A16">
      <w:pPr>
        <w:pStyle w:val="ListParagraph"/>
        <w:numPr>
          <w:ilvl w:val="0"/>
          <w:numId w:val="8"/>
        </w:numPr>
        <w:jc w:val="both"/>
        <w:rPr>
          <w:rFonts w:ascii="Garamond" w:hAnsi="Garamond"/>
          <w:color w:val="0E101A"/>
          <w:sz w:val="20"/>
          <w:szCs w:val="20"/>
        </w:rPr>
      </w:pPr>
      <w:r w:rsidRPr="00D2213F">
        <w:rPr>
          <w:rFonts w:ascii="Garamond" w:hAnsi="Garamond"/>
          <w:color w:val="0E101A"/>
          <w:sz w:val="20"/>
          <w:szCs w:val="20"/>
        </w:rPr>
        <w:t xml:space="preserve">Gap statistic method (function </w:t>
      </w:r>
      <w:proofErr w:type="spellStart"/>
      <w:r w:rsidRPr="00D2213F">
        <w:rPr>
          <w:rFonts w:ascii="Garamond" w:hAnsi="Garamond"/>
          <w:i/>
          <w:iCs/>
          <w:color w:val="0E101A"/>
          <w:sz w:val="20"/>
          <w:szCs w:val="20"/>
        </w:rPr>
        <w:t>clusGap</w:t>
      </w:r>
      <w:proofErr w:type="spellEnd"/>
      <w:r w:rsidRPr="00D2213F">
        <w:rPr>
          <w:rFonts w:ascii="Garamond" w:hAnsi="Garamond"/>
          <w:color w:val="0E101A"/>
          <w:sz w:val="20"/>
          <w:szCs w:val="20"/>
        </w:rPr>
        <w:t xml:space="preserve">) provides the gap statistic and standard error for an output. This approach can be utilized in any clustering method. The gap statistic compares the total </w:t>
      </w:r>
      <w:proofErr w:type="spellStart"/>
      <w:r w:rsidRPr="00D2213F">
        <w:rPr>
          <w:rFonts w:ascii="Garamond" w:hAnsi="Garamond"/>
          <w:color w:val="0E101A"/>
          <w:sz w:val="20"/>
          <w:szCs w:val="20"/>
        </w:rPr>
        <w:t>intracluster</w:t>
      </w:r>
      <w:proofErr w:type="spellEnd"/>
      <w:r w:rsidRPr="00D2213F">
        <w:rPr>
          <w:rFonts w:ascii="Garamond" w:hAnsi="Garamond"/>
          <w:color w:val="0E101A"/>
          <w:sz w:val="20"/>
          <w:szCs w:val="20"/>
        </w:rPr>
        <w:t xml:space="preserve"> variation for different values of k with their expected values under the null reference distribution of the data.</w:t>
      </w:r>
    </w:p>
    <w:p w14:paraId="2E21204A" w14:textId="7CDA66A4" w:rsidR="00843A16" w:rsidRPr="00D2213F" w:rsidRDefault="00843A16" w:rsidP="00843A16">
      <w:pPr>
        <w:pStyle w:val="ListParagraph"/>
        <w:numPr>
          <w:ilvl w:val="0"/>
          <w:numId w:val="8"/>
        </w:numPr>
        <w:shd w:val="clear" w:color="auto" w:fill="FFFFFF"/>
        <w:spacing w:before="100" w:beforeAutospacing="1" w:after="100" w:afterAutospacing="1"/>
        <w:outlineLvl w:val="3"/>
        <w:rPr>
          <w:rFonts w:ascii="Garamond" w:hAnsi="Garamond"/>
          <w:color w:val="0E101A"/>
          <w:sz w:val="20"/>
          <w:szCs w:val="20"/>
        </w:rPr>
      </w:pPr>
      <w:r w:rsidRPr="00D2213F">
        <w:rPr>
          <w:rFonts w:ascii="Garamond" w:hAnsi="Garamond"/>
          <w:color w:val="0E101A"/>
          <w:sz w:val="20"/>
          <w:szCs w:val="20"/>
        </w:rPr>
        <w:t xml:space="preserve">Consensus-based algorithm (function </w:t>
      </w:r>
      <w:proofErr w:type="spellStart"/>
      <w:r w:rsidRPr="00D2213F">
        <w:rPr>
          <w:rFonts w:ascii="Garamond" w:hAnsi="Garamond"/>
          <w:i/>
          <w:iCs/>
          <w:color w:val="0E101A"/>
          <w:sz w:val="20"/>
          <w:szCs w:val="20"/>
        </w:rPr>
        <w:t>n</w:t>
      </w:r>
      <w:proofErr w:type="spellEnd"/>
      <w:r w:rsidRPr="00D2213F">
        <w:rPr>
          <w:rFonts w:ascii="Garamond" w:hAnsi="Garamond"/>
          <w:i/>
          <w:iCs/>
          <w:color w:val="0E101A"/>
          <w:sz w:val="20"/>
          <w:szCs w:val="20"/>
        </w:rPr>
        <w:t xml:space="preserve"> clusters</w:t>
      </w:r>
      <w:r w:rsidRPr="00D2213F">
        <w:rPr>
          <w:rFonts w:ascii="Garamond" w:hAnsi="Garamond"/>
          <w:color w:val="0E101A"/>
          <w:sz w:val="20"/>
          <w:szCs w:val="20"/>
        </w:rPr>
        <w:t xml:space="preserve">) function allows to run many methods and take the number of clusters that is the most agreed upon (i.e., find the consensus). </w:t>
      </w:r>
    </w:p>
    <w:p w14:paraId="47E0803D" w14:textId="77777777" w:rsidR="00843A16" w:rsidRPr="00D2213F" w:rsidRDefault="00843A16" w:rsidP="00843A16">
      <w:pPr>
        <w:jc w:val="both"/>
        <w:rPr>
          <w:rFonts w:ascii="Garamond" w:hAnsi="Garamond"/>
          <w:i/>
          <w:iCs/>
          <w:color w:val="000000" w:themeColor="text1"/>
          <w:sz w:val="20"/>
          <w:szCs w:val="20"/>
          <w:u w:val="single"/>
          <w:lang w:val="en-US"/>
        </w:rPr>
      </w:pPr>
      <w:r w:rsidRPr="00D2213F">
        <w:rPr>
          <w:rFonts w:ascii="Garamond" w:hAnsi="Garamond"/>
          <w:i/>
          <w:iCs/>
          <w:color w:val="000000" w:themeColor="text1"/>
          <w:sz w:val="20"/>
          <w:szCs w:val="20"/>
          <w:u w:val="single"/>
          <w:lang w:val="en-US"/>
        </w:rPr>
        <w:t>Latent Class Analysis (LCA)</w:t>
      </w:r>
    </w:p>
    <w:p w14:paraId="0AA47756" w14:textId="63292A82" w:rsidR="00843A16" w:rsidRPr="00D2213F" w:rsidRDefault="00843A16" w:rsidP="00843A16">
      <w:pPr>
        <w:rPr>
          <w:rFonts w:ascii="Garamond" w:hAnsi="Garamond"/>
          <w:color w:val="0E101A"/>
          <w:sz w:val="20"/>
          <w:szCs w:val="20"/>
        </w:rPr>
      </w:pPr>
      <w:r w:rsidRPr="00D2213F">
        <w:rPr>
          <w:rFonts w:ascii="Garamond" w:hAnsi="Garamond"/>
          <w:color w:val="0E101A"/>
          <w:sz w:val="20"/>
          <w:szCs w:val="20"/>
        </w:rPr>
        <w:t xml:space="preserve">The completed steps of computing the algorithm are described as follows using previous work of mixture models: latent profile and latent class analysis by DL </w:t>
      </w:r>
      <w:proofErr w:type="spellStart"/>
      <w:r w:rsidRPr="00D2213F">
        <w:rPr>
          <w:rFonts w:ascii="Garamond" w:hAnsi="Garamond"/>
          <w:color w:val="0E101A"/>
          <w:sz w:val="20"/>
          <w:szCs w:val="20"/>
        </w:rPr>
        <w:t>Oberski</w:t>
      </w:r>
      <w:proofErr w:type="spellEnd"/>
      <w:r w:rsidR="002163B8">
        <w:rPr>
          <w:rFonts w:ascii="Garamond" w:hAnsi="Garamond"/>
          <w:color w:val="0E101A"/>
          <w:sz w:val="20"/>
          <w:szCs w:val="20"/>
        </w:rPr>
        <w:t xml:space="preserve"> </w:t>
      </w:r>
      <w:r w:rsidR="00FF3D8F">
        <w:rPr>
          <w:rFonts w:ascii="Garamond" w:hAnsi="Garamond"/>
          <w:color w:val="0E101A"/>
          <w:sz w:val="20"/>
          <w:szCs w:val="20"/>
        </w:rPr>
        <w:fldChar w:fldCharType="begin" w:fldLock="1"/>
      </w:r>
      <w:r w:rsidR="002163B8">
        <w:rPr>
          <w:rFonts w:ascii="Garamond" w:hAnsi="Garamond"/>
          <w:color w:val="0E101A"/>
          <w:sz w:val="20"/>
          <w:szCs w:val="20"/>
        </w:rPr>
        <w:instrText>ADDIN CSL_CITATION {"citationItems":[{"id":"ITEM-1","itemData":{"DOI":"10.1007/978-3-319-26633-6_12","abstract":"Latent class analysis (LCA) and latent profile analysis (LPA) are tech-niques that aim to recover hidden groups from observed data. They are similar to clustering techniques but more flexible because they are based on an explicit model of the data, and allow you to account for the fact that the recovered groups are uncertain. LCA and LPA are useful when you want to reduce a large number of continuous (LPA) or categorical (LCA) variables to a few subgroups. They can also help experimenters in situations where the treatment effect is different for different people, but we do not know which people. This chapter explains how LPA and LCA work, what assumptions are behind the techniques, and how you can use R to apply them.","author":[{"dropping-particle":"","family":"Oberski","given":"Daniel","non-dropping-particle":"","parse-names":false,"suffix":""}],"id":"ITEM-1","issued":{"date-parts":[["2016"]]},"page":"275-287","title":"Mixture Models: Latent Profile and Latent Class Analysis","type":"article-journal"},"uris":["http://www.mendeley.com/documents/?uuid=b750d3b0-9c68-47e9-9cdd-dae08a1b0339"]}],"mendeley":{"formattedCitation":"(Oberski, 2016)","plainTextFormattedCitation":"(Oberski, 2016)","previouslyFormattedCitation":"(Oberski, 2016)"},"properties":{"noteIndex":0},"schema":"https://github.com/citation-style-language/schema/raw/master/csl-citation.json"}</w:instrText>
      </w:r>
      <w:r w:rsidR="00FF3D8F">
        <w:rPr>
          <w:rFonts w:ascii="Garamond" w:hAnsi="Garamond"/>
          <w:color w:val="0E101A"/>
          <w:sz w:val="20"/>
          <w:szCs w:val="20"/>
        </w:rPr>
        <w:fldChar w:fldCharType="separate"/>
      </w:r>
      <w:r w:rsidR="00FF3D8F" w:rsidRPr="00FF3D8F">
        <w:rPr>
          <w:rFonts w:ascii="Garamond" w:hAnsi="Garamond"/>
          <w:noProof/>
          <w:color w:val="0E101A"/>
          <w:sz w:val="20"/>
          <w:szCs w:val="20"/>
        </w:rPr>
        <w:t>(Oberski, 2016)</w:t>
      </w:r>
      <w:r w:rsidR="00FF3D8F">
        <w:rPr>
          <w:rFonts w:ascii="Garamond" w:hAnsi="Garamond"/>
          <w:color w:val="0E101A"/>
          <w:sz w:val="20"/>
          <w:szCs w:val="20"/>
        </w:rPr>
        <w:fldChar w:fldCharType="end"/>
      </w:r>
      <w:r w:rsidRPr="00D2213F">
        <w:rPr>
          <w:rFonts w:ascii="Garamond" w:hAnsi="Garamond"/>
          <w:color w:val="0E101A"/>
          <w:sz w:val="20"/>
          <w:szCs w:val="20"/>
        </w:rPr>
        <w:t>:</w:t>
      </w:r>
    </w:p>
    <w:p w14:paraId="6282C32E" w14:textId="77777777" w:rsidR="00843A16" w:rsidRPr="00D2213F" w:rsidRDefault="00843A16" w:rsidP="00843A16">
      <w:pPr>
        <w:pStyle w:val="NormalWeb"/>
        <w:spacing w:before="0" w:beforeAutospacing="0" w:after="0" w:afterAutospacing="0"/>
        <w:rPr>
          <w:rFonts w:ascii="Garamond" w:hAnsi="Garamond"/>
          <w:color w:val="0E101A"/>
          <w:sz w:val="20"/>
          <w:szCs w:val="20"/>
        </w:rPr>
      </w:pPr>
    </w:p>
    <w:p w14:paraId="4D86AA9B" w14:textId="13B2BA4B" w:rsidR="00843A16" w:rsidRPr="00D2213F" w:rsidRDefault="00843A16" w:rsidP="00843A16">
      <w:pPr>
        <w:numPr>
          <w:ilvl w:val="0"/>
          <w:numId w:val="5"/>
        </w:numPr>
        <w:rPr>
          <w:rFonts w:ascii="Garamond" w:hAnsi="Garamond"/>
          <w:color w:val="0E101A"/>
          <w:sz w:val="20"/>
          <w:szCs w:val="20"/>
        </w:rPr>
      </w:pPr>
      <w:r w:rsidRPr="00D2213F">
        <w:rPr>
          <w:rFonts w:ascii="Garamond" w:hAnsi="Garamond"/>
          <w:color w:val="0E101A"/>
          <w:sz w:val="20"/>
          <w:szCs w:val="20"/>
        </w:rPr>
        <w:t xml:space="preserve">Define </w:t>
      </w:r>
      <w:r w:rsidR="007F5CEB" w:rsidRPr="00D2213F">
        <w:rPr>
          <w:rFonts w:ascii="Garamond" w:hAnsi="Garamond"/>
          <w:color w:val="0E101A"/>
          <w:sz w:val="20"/>
          <w:szCs w:val="20"/>
        </w:rPr>
        <w:t xml:space="preserve">a </w:t>
      </w:r>
      <w:r w:rsidRPr="00D2213F">
        <w:rPr>
          <w:rFonts w:ascii="Garamond" w:hAnsi="Garamond"/>
          <w:color w:val="0E101A"/>
          <w:sz w:val="20"/>
          <w:szCs w:val="20"/>
        </w:rPr>
        <w:t>LCA model with the original database.</w:t>
      </w:r>
    </w:p>
    <w:p w14:paraId="424BCF8E" w14:textId="77777777" w:rsidR="00843A16" w:rsidRPr="00D2213F" w:rsidRDefault="00843A16" w:rsidP="00843A16">
      <w:pPr>
        <w:numPr>
          <w:ilvl w:val="0"/>
          <w:numId w:val="5"/>
        </w:numPr>
        <w:rPr>
          <w:rFonts w:ascii="Garamond" w:hAnsi="Garamond"/>
          <w:color w:val="0E101A"/>
          <w:sz w:val="20"/>
          <w:szCs w:val="20"/>
        </w:rPr>
      </w:pPr>
      <w:r w:rsidRPr="00D2213F">
        <w:rPr>
          <w:rFonts w:ascii="Garamond" w:hAnsi="Garamond"/>
          <w:color w:val="0E101A"/>
          <w:sz w:val="20"/>
          <w:szCs w:val="20"/>
        </w:rPr>
        <w:t xml:space="preserve">Fit a model for a specified number of classes. Select </w:t>
      </w:r>
      <w:proofErr w:type="spellStart"/>
      <w:r w:rsidRPr="00D2213F">
        <w:rPr>
          <w:rFonts w:ascii="Garamond" w:hAnsi="Garamond"/>
          <w:color w:val="0E101A"/>
          <w:sz w:val="20"/>
          <w:szCs w:val="20"/>
        </w:rPr>
        <w:t>nclass</w:t>
      </w:r>
      <w:proofErr w:type="spellEnd"/>
      <w:r w:rsidRPr="00D2213F">
        <w:rPr>
          <w:rFonts w:ascii="Garamond" w:hAnsi="Garamond"/>
          <w:color w:val="0E101A"/>
          <w:sz w:val="20"/>
          <w:szCs w:val="20"/>
        </w:rPr>
        <w:t xml:space="preserve"> as the initial model with two classes and then add classes until identifying the model with the best fit (Repeat). </w:t>
      </w:r>
    </w:p>
    <w:p w14:paraId="71664CDB" w14:textId="77777777" w:rsidR="00843A16" w:rsidRPr="00D2213F" w:rsidRDefault="00843A16" w:rsidP="00843A16">
      <w:pPr>
        <w:numPr>
          <w:ilvl w:val="0"/>
          <w:numId w:val="5"/>
        </w:numPr>
        <w:rPr>
          <w:rFonts w:ascii="Garamond" w:hAnsi="Garamond"/>
          <w:color w:val="0E101A"/>
          <w:sz w:val="20"/>
          <w:szCs w:val="20"/>
        </w:rPr>
      </w:pPr>
      <w:r w:rsidRPr="00D2213F">
        <w:rPr>
          <w:rFonts w:ascii="Garamond" w:hAnsi="Garamond"/>
          <w:color w:val="0E101A"/>
          <w:sz w:val="20"/>
          <w:szCs w:val="20"/>
        </w:rPr>
        <w:t>Report results for fit statistical criteria in a table (</w:t>
      </w:r>
      <w:r w:rsidRPr="00D2213F">
        <w:rPr>
          <w:rStyle w:val="Emphasis"/>
          <w:rFonts w:ascii="Garamond" w:hAnsi="Garamond"/>
          <w:color w:val="0E101A"/>
          <w:sz w:val="20"/>
          <w:szCs w:val="20"/>
        </w:rPr>
        <w:t>log-likelihood</w:t>
      </w:r>
      <w:r w:rsidRPr="00D2213F">
        <w:rPr>
          <w:rFonts w:ascii="Garamond" w:hAnsi="Garamond"/>
          <w:color w:val="0E101A"/>
          <w:sz w:val="20"/>
          <w:szCs w:val="20"/>
        </w:rPr>
        <w:t xml:space="preserve"> =LL, </w:t>
      </w:r>
      <w:proofErr w:type="spellStart"/>
      <w:r w:rsidRPr="00D2213F">
        <w:rPr>
          <w:rFonts w:ascii="Garamond" w:hAnsi="Garamond"/>
          <w:color w:val="0E101A"/>
          <w:sz w:val="20"/>
          <w:szCs w:val="20"/>
        </w:rPr>
        <w:t>Akaike’ss</w:t>
      </w:r>
      <w:proofErr w:type="spellEnd"/>
      <w:r w:rsidRPr="00D2213F">
        <w:rPr>
          <w:rFonts w:ascii="Garamond" w:hAnsi="Garamond"/>
          <w:color w:val="0E101A"/>
          <w:sz w:val="20"/>
          <w:szCs w:val="20"/>
        </w:rPr>
        <w:t xml:space="preserve"> information criterion (AIC), and Bayesian information criterion (BIC)</w:t>
      </w:r>
    </w:p>
    <w:p w14:paraId="7C9F5854" w14:textId="77777777" w:rsidR="00843A16" w:rsidRPr="00D2213F" w:rsidRDefault="00843A16" w:rsidP="00843A16">
      <w:pPr>
        <w:numPr>
          <w:ilvl w:val="0"/>
          <w:numId w:val="5"/>
        </w:numPr>
        <w:rPr>
          <w:rFonts w:ascii="Garamond" w:hAnsi="Garamond"/>
          <w:color w:val="0E101A"/>
          <w:sz w:val="20"/>
          <w:szCs w:val="20"/>
        </w:rPr>
      </w:pPr>
      <w:r w:rsidRPr="00D2213F">
        <w:rPr>
          <w:rFonts w:ascii="Garamond" w:hAnsi="Garamond"/>
          <w:color w:val="0E101A"/>
          <w:sz w:val="20"/>
          <w:szCs w:val="20"/>
        </w:rPr>
        <w:t>Report validation and diagnostic criteria (most minor class count and size, entropy of fitted latent class models, and Predicted class memberships (ALCPP)).</w:t>
      </w:r>
    </w:p>
    <w:p w14:paraId="080C8894" w14:textId="77777777" w:rsidR="00843A16" w:rsidRPr="00D2213F" w:rsidRDefault="00843A16" w:rsidP="00843A16">
      <w:pPr>
        <w:numPr>
          <w:ilvl w:val="0"/>
          <w:numId w:val="5"/>
        </w:numPr>
        <w:rPr>
          <w:rFonts w:ascii="Garamond" w:hAnsi="Garamond"/>
          <w:color w:val="0E101A"/>
          <w:sz w:val="20"/>
          <w:szCs w:val="20"/>
        </w:rPr>
      </w:pPr>
      <w:r w:rsidRPr="00D2213F">
        <w:rPr>
          <w:rFonts w:ascii="Garamond" w:hAnsi="Garamond"/>
          <w:color w:val="0E101A"/>
          <w:sz w:val="20"/>
          <w:szCs w:val="20"/>
        </w:rPr>
        <w:t xml:space="preserve">We set fit statistical criteria and diagnostic criteria to </w:t>
      </w:r>
      <w:r w:rsidRPr="00D2213F">
        <w:rPr>
          <w:rFonts w:ascii="Garamond" w:hAnsi="Garamond"/>
          <w:sz w:val="20"/>
          <w:szCs w:val="20"/>
        </w:rPr>
        <w:t xml:space="preserve">look for more evidence that the chosen solution was the correct one. </w:t>
      </w:r>
    </w:p>
    <w:p w14:paraId="63E04532"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p>
    <w:p w14:paraId="2DCB682E"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Fit statistical criteria</w:t>
      </w:r>
    </w:p>
    <w:p w14:paraId="6F687E75" w14:textId="77777777" w:rsidR="00843A16" w:rsidRPr="00D2213F" w:rsidRDefault="00843A16" w:rsidP="00843A16">
      <w:pPr>
        <w:pStyle w:val="ListParagraph"/>
        <w:numPr>
          <w:ilvl w:val="0"/>
          <w:numId w:val="10"/>
        </w:numPr>
        <w:rPr>
          <w:rFonts w:ascii="Garamond" w:hAnsi="Garamond"/>
          <w:color w:val="0E101A"/>
          <w:sz w:val="20"/>
          <w:szCs w:val="20"/>
        </w:rPr>
      </w:pPr>
      <w:r w:rsidRPr="00D2213F">
        <w:rPr>
          <w:rFonts w:ascii="Garamond" w:hAnsi="Garamond"/>
          <w:sz w:val="20"/>
          <w:szCs w:val="20"/>
        </w:rPr>
        <w:t>Log-likelihood</w:t>
      </w:r>
      <w:r w:rsidRPr="00D2213F">
        <w:rPr>
          <w:rFonts w:ascii="Garamond" w:hAnsi="Garamond"/>
          <w:color w:val="0E101A"/>
          <w:sz w:val="20"/>
          <w:szCs w:val="20"/>
        </w:rPr>
        <w:t xml:space="preserve"> (LL) based measure of ‘‘unexplained information” in a model, where smaller values are preferred. Akaike’s information criterion (AIC) for evaluating how well a model fits the data it was generated from.</w:t>
      </w:r>
    </w:p>
    <w:p w14:paraId="16C82EDD" w14:textId="77777777" w:rsidR="00843A16" w:rsidRPr="00D2213F" w:rsidRDefault="00843A16" w:rsidP="00843A16">
      <w:pPr>
        <w:pStyle w:val="ListParagraph"/>
        <w:numPr>
          <w:ilvl w:val="0"/>
          <w:numId w:val="10"/>
        </w:numPr>
        <w:rPr>
          <w:rFonts w:ascii="Garamond" w:hAnsi="Garamond"/>
          <w:color w:val="0E101A"/>
          <w:sz w:val="20"/>
          <w:szCs w:val="20"/>
        </w:rPr>
      </w:pPr>
      <w:r w:rsidRPr="00D2213F">
        <w:rPr>
          <w:rFonts w:ascii="Garamond" w:hAnsi="Garamond"/>
          <w:color w:val="0E101A"/>
          <w:sz w:val="20"/>
          <w:szCs w:val="20"/>
        </w:rPr>
        <w:t>Bayesian information criterion (BIC) is a method for scoring and selecting a mode and it is considered the most reliable fit statistic in LCA.</w:t>
      </w:r>
    </w:p>
    <w:p w14:paraId="18BA9E8B" w14:textId="77777777" w:rsidR="00843A16" w:rsidRPr="00D2213F" w:rsidRDefault="00843A16" w:rsidP="00843A16">
      <w:pPr>
        <w:pStyle w:val="Heading2"/>
        <w:spacing w:before="0" w:beforeAutospacing="0" w:after="0" w:afterAutospacing="0"/>
        <w:jc w:val="both"/>
        <w:rPr>
          <w:rFonts w:ascii="Garamond" w:hAnsi="Garamond"/>
          <w:b w:val="0"/>
          <w:bCs w:val="0"/>
          <w:color w:val="0E101A"/>
          <w:sz w:val="20"/>
          <w:szCs w:val="20"/>
          <w:u w:val="single"/>
        </w:rPr>
      </w:pPr>
    </w:p>
    <w:p w14:paraId="4A60EE32" w14:textId="77777777" w:rsidR="00843A16" w:rsidRPr="00D2213F" w:rsidRDefault="00843A16" w:rsidP="00843A16">
      <w:pPr>
        <w:pStyle w:val="Heading2"/>
        <w:spacing w:before="0" w:beforeAutospacing="0" w:after="0" w:afterAutospacing="0"/>
        <w:jc w:val="both"/>
        <w:rPr>
          <w:rFonts w:ascii="Garamond" w:hAnsi="Garamond"/>
          <w:b w:val="0"/>
          <w:bCs w:val="0"/>
          <w:color w:val="0E101A"/>
          <w:sz w:val="20"/>
          <w:szCs w:val="20"/>
        </w:rPr>
      </w:pPr>
      <w:r w:rsidRPr="00D2213F">
        <w:rPr>
          <w:rFonts w:ascii="Garamond" w:hAnsi="Garamond"/>
          <w:b w:val="0"/>
          <w:bCs w:val="0"/>
          <w:color w:val="0E101A"/>
          <w:sz w:val="20"/>
          <w:szCs w:val="20"/>
        </w:rPr>
        <w:t>Validation and diagnostic criteria</w:t>
      </w:r>
    </w:p>
    <w:p w14:paraId="039EDABF" w14:textId="77777777" w:rsidR="00843A16" w:rsidRPr="00D2213F" w:rsidRDefault="00843A16" w:rsidP="00843A16">
      <w:pPr>
        <w:pStyle w:val="Heading2"/>
        <w:numPr>
          <w:ilvl w:val="0"/>
          <w:numId w:val="9"/>
        </w:numPr>
        <w:snapToGrid w:val="0"/>
        <w:spacing w:before="0" w:beforeAutospacing="0" w:after="0" w:afterAutospacing="0"/>
        <w:ind w:left="360"/>
        <w:jc w:val="both"/>
        <w:rPr>
          <w:rFonts w:ascii="Garamond" w:hAnsi="Garamond"/>
          <w:b w:val="0"/>
          <w:bCs w:val="0"/>
          <w:color w:val="0E101A"/>
          <w:sz w:val="20"/>
          <w:szCs w:val="20"/>
        </w:rPr>
      </w:pPr>
      <w:r w:rsidRPr="00D2213F">
        <w:rPr>
          <w:rFonts w:ascii="Garamond" w:hAnsi="Garamond"/>
          <w:b w:val="0"/>
          <w:bCs w:val="0"/>
          <w:color w:val="0E101A"/>
          <w:sz w:val="20"/>
          <w:szCs w:val="20"/>
        </w:rPr>
        <w:t>Smallest class count (n) and smallest class size (%).</w:t>
      </w:r>
    </w:p>
    <w:p w14:paraId="003A780E" w14:textId="77777777" w:rsidR="00843A16" w:rsidRPr="00D2213F" w:rsidRDefault="00843A16" w:rsidP="00843A16">
      <w:pPr>
        <w:pStyle w:val="ListParagraph"/>
        <w:numPr>
          <w:ilvl w:val="0"/>
          <w:numId w:val="9"/>
        </w:numPr>
        <w:snapToGrid w:val="0"/>
        <w:ind w:left="360"/>
        <w:contextualSpacing w:val="0"/>
        <w:jc w:val="both"/>
        <w:rPr>
          <w:rFonts w:ascii="Garamond" w:hAnsi="Garamond"/>
          <w:sz w:val="20"/>
          <w:szCs w:val="20"/>
        </w:rPr>
      </w:pPr>
      <w:r w:rsidRPr="00D2213F">
        <w:rPr>
          <w:rFonts w:ascii="Garamond" w:hAnsi="Garamond"/>
          <w:color w:val="0E101A"/>
          <w:sz w:val="20"/>
          <w:szCs w:val="20"/>
        </w:rPr>
        <w:t xml:space="preserve">Entropy measures a random variable “information” or” “uncertainty”” of everyone to be assigned to the class. The entropy of a fitted latent class model is described as a characteristic, not a model selection criterion. </w:t>
      </w:r>
      <w:r w:rsidRPr="00D2213F">
        <w:rPr>
          <w:rFonts w:ascii="Garamond" w:hAnsi="Garamond"/>
          <w:sz w:val="20"/>
          <w:szCs w:val="20"/>
        </w:rPr>
        <w:t>But it is essential for consideration.</w:t>
      </w:r>
    </w:p>
    <w:p w14:paraId="5E1C5A12" w14:textId="77777777" w:rsidR="00843A16" w:rsidRPr="00D2213F" w:rsidRDefault="00843A16" w:rsidP="00843A16">
      <w:pPr>
        <w:pStyle w:val="Heading2"/>
        <w:numPr>
          <w:ilvl w:val="0"/>
          <w:numId w:val="9"/>
        </w:numPr>
        <w:snapToGrid w:val="0"/>
        <w:spacing w:before="0" w:beforeAutospacing="0" w:after="0" w:afterAutospacing="0"/>
        <w:ind w:left="360"/>
        <w:jc w:val="both"/>
        <w:rPr>
          <w:rFonts w:ascii="Garamond" w:hAnsi="Garamond"/>
          <w:b w:val="0"/>
          <w:bCs w:val="0"/>
          <w:color w:val="0E101A"/>
          <w:sz w:val="20"/>
          <w:szCs w:val="20"/>
        </w:rPr>
      </w:pPr>
      <w:r w:rsidRPr="00D2213F">
        <w:rPr>
          <w:rFonts w:ascii="Garamond" w:hAnsi="Garamond"/>
          <w:b w:val="0"/>
          <w:bCs w:val="0"/>
          <w:color w:val="0E101A"/>
          <w:sz w:val="20"/>
          <w:szCs w:val="20"/>
        </w:rPr>
        <w:t>average latent class posterior probability (Predicted class memberships by posterior modal probability (ALCPP)).</w:t>
      </w:r>
    </w:p>
    <w:p w14:paraId="00B84C18" w14:textId="77777777" w:rsidR="00843A16" w:rsidRPr="00D2213F" w:rsidRDefault="00843A16" w:rsidP="00843A16">
      <w:pPr>
        <w:pStyle w:val="Heading2"/>
        <w:snapToGrid w:val="0"/>
        <w:spacing w:before="0" w:beforeAutospacing="0" w:after="0" w:afterAutospacing="0"/>
        <w:jc w:val="both"/>
        <w:rPr>
          <w:rFonts w:ascii="Garamond" w:hAnsi="Garamond"/>
          <w:b w:val="0"/>
          <w:bCs w:val="0"/>
          <w:color w:val="0E101A"/>
          <w:sz w:val="20"/>
          <w:szCs w:val="20"/>
        </w:rPr>
      </w:pPr>
    </w:p>
    <w:p w14:paraId="394BF7A1" w14:textId="08DA0838" w:rsidR="00843A16" w:rsidRPr="00D2213F" w:rsidRDefault="00843A16" w:rsidP="00843A16">
      <w:pPr>
        <w:pStyle w:val="NormalWeb"/>
        <w:snapToGrid w:val="0"/>
        <w:spacing w:before="0" w:beforeAutospacing="0" w:after="0" w:afterAutospacing="0"/>
        <w:rPr>
          <w:rFonts w:ascii="Garamond" w:hAnsi="Garamond"/>
          <w:color w:val="0E101A"/>
          <w:sz w:val="20"/>
          <w:szCs w:val="20"/>
        </w:rPr>
      </w:pPr>
      <w:r w:rsidRPr="00D2213F">
        <w:rPr>
          <w:rFonts w:ascii="Garamond" w:hAnsi="Garamond"/>
          <w:color w:val="0E101A"/>
          <w:sz w:val="20"/>
          <w:szCs w:val="20"/>
        </w:rPr>
        <w:t xml:space="preserve">A full review of fit criteria can be found in other publications </w:t>
      </w:r>
      <w:r w:rsidR="002163B8">
        <w:rPr>
          <w:rFonts w:ascii="Garamond" w:hAnsi="Garamond"/>
          <w:color w:val="0E101A"/>
          <w:sz w:val="20"/>
          <w:szCs w:val="20"/>
        </w:rPr>
        <w:fldChar w:fldCharType="begin" w:fldLock="1"/>
      </w:r>
      <w:r w:rsidR="002163B8">
        <w:rPr>
          <w:rFonts w:ascii="Garamond" w:hAnsi="Garamond"/>
          <w:color w:val="0E101A"/>
          <w:sz w:val="20"/>
          <w:szCs w:val="20"/>
        </w:rPr>
        <w:instrText>ADDIN CSL_CITATION {"citationItems":[{"id":"ITEM-1","itemData":{"DOI":"10.1177/0095798420930932","ISBN":"0095798420","ISSN":"15524558","abstract":"Latent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application.","author":[{"dropping-particle":"","family":"Weller","given":"Bridget E.","non-dropping-particle":"","parse-names":false,"suffix":""},{"dropping-particle":"","family":"Bowen","given":"Natasha K.","non-dropping-particle":"","parse-names":false,"suffix":""},{"dropping-particle":"","family":"Faubert","given":"Sarah J.","non-dropping-particle":"","parse-names":false,"suffix":""}],"container-title":"Journal of Black Psychology","id":"ITEM-1","issue":"4","issued":{"date-parts":[["2020"]]},"page":"287-311","title":"Latent Class Analysis: A Guide to Best Practice","type":"article-journal","volume":"46"},"uris":["http://www.mendeley.com/documents/?uuid=5b951f9b-aa5a-4975-8d9b-6254ed5c4661"]}],"mendeley":{"formattedCitation":"(Weller et al., 2020)","plainTextFormattedCitation":"(Weller et al., 2020)","previouslyFormattedCitation":"(Weller et al., 2020)"},"properties":{"noteIndex":0},"schema":"https://github.com/citation-style-language/schema/raw/master/csl-citation.json"}</w:instrText>
      </w:r>
      <w:r w:rsidR="002163B8">
        <w:rPr>
          <w:rFonts w:ascii="Garamond" w:hAnsi="Garamond"/>
          <w:color w:val="0E101A"/>
          <w:sz w:val="20"/>
          <w:szCs w:val="20"/>
        </w:rPr>
        <w:fldChar w:fldCharType="separate"/>
      </w:r>
      <w:r w:rsidR="002163B8" w:rsidRPr="002163B8">
        <w:rPr>
          <w:rFonts w:ascii="Garamond" w:hAnsi="Garamond"/>
          <w:noProof/>
          <w:color w:val="0E101A"/>
          <w:sz w:val="20"/>
          <w:szCs w:val="20"/>
        </w:rPr>
        <w:t>(Weller et al., 2020)</w:t>
      </w:r>
      <w:r w:rsidR="002163B8">
        <w:rPr>
          <w:rFonts w:ascii="Garamond" w:hAnsi="Garamond"/>
          <w:color w:val="0E101A"/>
          <w:sz w:val="20"/>
          <w:szCs w:val="20"/>
        </w:rPr>
        <w:fldChar w:fldCharType="end"/>
      </w:r>
      <w:r w:rsidRPr="00D2213F">
        <w:rPr>
          <w:rFonts w:ascii="Garamond" w:hAnsi="Garamond"/>
          <w:color w:val="0E101A"/>
          <w:sz w:val="20"/>
          <w:szCs w:val="20"/>
        </w:rPr>
        <w:t>.</w:t>
      </w:r>
    </w:p>
    <w:p w14:paraId="3267BD32" w14:textId="77777777" w:rsidR="00843A16" w:rsidRPr="00D2213F" w:rsidRDefault="00843A16" w:rsidP="00843A16">
      <w:pPr>
        <w:jc w:val="both"/>
        <w:rPr>
          <w:rFonts w:ascii="Garamond" w:hAnsi="Garamond"/>
          <w:i/>
          <w:iCs/>
          <w:sz w:val="20"/>
          <w:szCs w:val="20"/>
          <w:lang w:val="en-US"/>
        </w:rPr>
      </w:pPr>
    </w:p>
    <w:p w14:paraId="50D20712" w14:textId="77777777" w:rsidR="00843A16" w:rsidRPr="00D2213F" w:rsidRDefault="00843A16" w:rsidP="00843A16">
      <w:pPr>
        <w:jc w:val="both"/>
        <w:rPr>
          <w:rFonts w:ascii="Garamond" w:hAnsi="Garamond"/>
          <w:i/>
          <w:iCs/>
          <w:sz w:val="20"/>
          <w:szCs w:val="20"/>
          <w:lang w:val="en-US"/>
        </w:rPr>
      </w:pPr>
      <w:r w:rsidRPr="00D2213F">
        <w:rPr>
          <w:rFonts w:ascii="Garamond" w:hAnsi="Garamond"/>
          <w:i/>
          <w:iCs/>
          <w:sz w:val="20"/>
          <w:szCs w:val="20"/>
          <w:lang w:val="en-US"/>
        </w:rPr>
        <w:t xml:space="preserve">Within-category models and model comparisons </w:t>
      </w:r>
    </w:p>
    <w:p w14:paraId="24662A90" w14:textId="1A93E206" w:rsidR="00843A16" w:rsidRPr="00D2213F" w:rsidRDefault="00843A16" w:rsidP="00843A16">
      <w:pPr>
        <w:shd w:val="clear" w:color="auto" w:fill="FFFFFF"/>
        <w:snapToGrid w:val="0"/>
        <w:jc w:val="both"/>
        <w:textAlignment w:val="baseline"/>
        <w:outlineLvl w:val="1"/>
        <w:rPr>
          <w:rFonts w:ascii="Garamond" w:hAnsi="Garamond"/>
          <w:color w:val="478948"/>
          <w:sz w:val="20"/>
          <w:szCs w:val="20"/>
        </w:rPr>
      </w:pPr>
      <w:r w:rsidRPr="00D2213F">
        <w:rPr>
          <w:rFonts w:ascii="Garamond" w:hAnsi="Garamond"/>
          <w:sz w:val="20"/>
          <w:szCs w:val="20"/>
          <w:lang w:val="en-US"/>
        </w:rPr>
        <w:t xml:space="preserve">The model comparisons in this analysis are between k-means clustering and Latent Class Analysis (LCA) model. To make fair comparisons between those models, </w:t>
      </w:r>
      <w:r w:rsidR="00FE5598">
        <w:rPr>
          <w:rFonts w:ascii="Garamond" w:hAnsi="Garamond"/>
          <w:sz w:val="20"/>
          <w:szCs w:val="20"/>
          <w:lang w:val="en-US"/>
        </w:rPr>
        <w:t>I</w:t>
      </w:r>
      <w:r w:rsidRPr="00D2213F">
        <w:rPr>
          <w:rFonts w:ascii="Garamond" w:hAnsi="Garamond"/>
          <w:sz w:val="20"/>
          <w:szCs w:val="20"/>
          <w:lang w:val="en-US"/>
        </w:rPr>
        <w:t xml:space="preserve"> first arrived at the best fitting model within each category and applied validation fit criteria to each model.</w:t>
      </w:r>
    </w:p>
    <w:p w14:paraId="7E7B94CD" w14:textId="77777777" w:rsidR="00843A16" w:rsidRPr="00D2213F" w:rsidRDefault="00843A16" w:rsidP="00843A16">
      <w:pPr>
        <w:jc w:val="both"/>
        <w:rPr>
          <w:rFonts w:ascii="Garamond" w:hAnsi="Garamond"/>
          <w:sz w:val="20"/>
          <w:szCs w:val="20"/>
          <w:lang w:val="en-US"/>
        </w:rPr>
      </w:pPr>
      <w:r w:rsidRPr="00D2213F">
        <w:rPr>
          <w:rFonts w:ascii="Garamond" w:hAnsi="Garamond"/>
          <w:sz w:val="20"/>
          <w:szCs w:val="20"/>
          <w:lang w:val="en-US"/>
        </w:rPr>
        <w:t xml:space="preserve"> </w:t>
      </w:r>
    </w:p>
    <w:p w14:paraId="628227BE" w14:textId="18239DE0" w:rsidR="00843A16" w:rsidRPr="00D2213F" w:rsidRDefault="00843A16" w:rsidP="00843A16">
      <w:pPr>
        <w:jc w:val="both"/>
        <w:rPr>
          <w:rFonts w:ascii="Garamond" w:hAnsi="Garamond"/>
          <w:sz w:val="20"/>
          <w:szCs w:val="20"/>
          <w:lang w:val="en-US"/>
        </w:rPr>
      </w:pPr>
      <w:r w:rsidRPr="00D2213F">
        <w:rPr>
          <w:rFonts w:ascii="Calibri" w:hAnsi="Calibri" w:cs="Calibri"/>
          <w:b/>
          <w:bCs/>
          <w:sz w:val="20"/>
          <w:szCs w:val="20"/>
        </w:rPr>
        <w:t>﻿</w:t>
      </w:r>
      <w:r w:rsidR="007F5CEB" w:rsidRPr="00D2213F">
        <w:rPr>
          <w:rFonts w:ascii="Garamond" w:hAnsi="Garamond"/>
          <w:sz w:val="20"/>
          <w:szCs w:val="20"/>
          <w:lang w:val="en-US"/>
        </w:rPr>
        <w:t>Data: cluster analysis and LCA</w:t>
      </w:r>
      <w:r w:rsidR="00FE5598">
        <w:rPr>
          <w:rFonts w:ascii="Garamond" w:hAnsi="Garamond"/>
          <w:sz w:val="20"/>
          <w:szCs w:val="20"/>
          <w:lang w:val="en-US"/>
        </w:rPr>
        <w:t>,</w:t>
      </w:r>
      <w:r w:rsidR="007F5CEB" w:rsidRPr="00D2213F">
        <w:rPr>
          <w:rFonts w:ascii="Garamond" w:hAnsi="Garamond"/>
          <w:sz w:val="20"/>
          <w:szCs w:val="20"/>
          <w:lang w:val="en-US"/>
        </w:rPr>
        <w:t xml:space="preserve"> </w:t>
      </w:r>
      <w:r w:rsidR="00FE5598">
        <w:rPr>
          <w:rFonts w:ascii="Garamond" w:hAnsi="Garamond"/>
          <w:sz w:val="20"/>
          <w:szCs w:val="20"/>
          <w:lang w:val="en-US"/>
        </w:rPr>
        <w:t>I</w:t>
      </w:r>
      <w:r w:rsidR="007F5CEB" w:rsidRPr="00D2213F">
        <w:rPr>
          <w:rFonts w:ascii="Garamond" w:hAnsi="Garamond"/>
          <w:sz w:val="20"/>
          <w:szCs w:val="20"/>
          <w:lang w:val="en-US"/>
        </w:rPr>
        <w:t xml:space="preserve"> applied to three different datasets: SABE original (n=23,894), biomarkers subsample</w:t>
      </w:r>
      <w:r w:rsidR="002163B8">
        <w:rPr>
          <w:rFonts w:ascii="Garamond" w:hAnsi="Garamond"/>
          <w:sz w:val="20"/>
          <w:szCs w:val="20"/>
          <w:lang w:val="en-US"/>
        </w:rPr>
        <w:t xml:space="preserve"> with imputation values</w:t>
      </w:r>
      <w:r w:rsidR="007F5CEB" w:rsidRPr="00D2213F">
        <w:rPr>
          <w:rFonts w:ascii="Garamond" w:hAnsi="Garamond"/>
          <w:sz w:val="20"/>
          <w:szCs w:val="20"/>
          <w:lang w:val="en-US"/>
        </w:rPr>
        <w:t xml:space="preserve"> (n=4,092) and case complete dataset (excluding NA n=2812). </w:t>
      </w:r>
    </w:p>
    <w:p w14:paraId="76502CF7" w14:textId="77777777" w:rsidR="007F5CEB" w:rsidRPr="00D2213F" w:rsidRDefault="007F5CEB" w:rsidP="00843A16">
      <w:pPr>
        <w:jc w:val="both"/>
        <w:rPr>
          <w:rFonts w:ascii="Garamond" w:hAnsi="Garamond"/>
          <w:sz w:val="20"/>
          <w:szCs w:val="20"/>
          <w:lang w:val="en-US"/>
        </w:rPr>
      </w:pPr>
    </w:p>
    <w:p w14:paraId="0C3AE196" w14:textId="77777777" w:rsidR="00C10A73" w:rsidRPr="00D2213F" w:rsidRDefault="00C10A73" w:rsidP="00843A16">
      <w:pPr>
        <w:jc w:val="both"/>
        <w:rPr>
          <w:rFonts w:ascii="Garamond" w:hAnsi="Garamond"/>
          <w:b/>
          <w:bCs/>
          <w:sz w:val="20"/>
          <w:szCs w:val="20"/>
          <w:lang w:val="en-US"/>
        </w:rPr>
      </w:pPr>
    </w:p>
    <w:p w14:paraId="363B9877" w14:textId="08144229" w:rsidR="00843A16" w:rsidRPr="00D2213F" w:rsidRDefault="0083183C" w:rsidP="00843A16">
      <w:pPr>
        <w:jc w:val="both"/>
        <w:rPr>
          <w:rFonts w:ascii="Garamond" w:hAnsi="Garamond"/>
          <w:b/>
          <w:bCs/>
          <w:sz w:val="20"/>
          <w:szCs w:val="20"/>
          <w:lang w:val="en-US"/>
        </w:rPr>
      </w:pPr>
      <w:r w:rsidRPr="00D2213F">
        <w:rPr>
          <w:rFonts w:ascii="Garamond" w:hAnsi="Garamond"/>
          <w:b/>
          <w:bCs/>
          <w:sz w:val="20"/>
          <w:szCs w:val="20"/>
          <w:lang w:val="en-US"/>
        </w:rPr>
        <w:t xml:space="preserve">3) </w:t>
      </w:r>
      <w:r w:rsidR="00843A16" w:rsidRPr="00D2213F">
        <w:rPr>
          <w:rFonts w:ascii="Garamond" w:hAnsi="Garamond"/>
          <w:b/>
          <w:bCs/>
          <w:sz w:val="20"/>
          <w:szCs w:val="20"/>
          <w:lang w:val="en-US"/>
        </w:rPr>
        <w:t>Results</w:t>
      </w:r>
    </w:p>
    <w:p w14:paraId="2754CB0C" w14:textId="77777777" w:rsidR="00843A16" w:rsidRPr="00D2213F" w:rsidRDefault="00843A16" w:rsidP="00843A16">
      <w:pPr>
        <w:snapToGrid w:val="0"/>
        <w:rPr>
          <w:rFonts w:ascii="Garamond" w:hAnsi="Garamond"/>
          <w:sz w:val="20"/>
          <w:szCs w:val="20"/>
        </w:rPr>
      </w:pPr>
    </w:p>
    <w:p w14:paraId="7AFE5F93" w14:textId="77777777" w:rsidR="00843A16" w:rsidRPr="00D2213F" w:rsidRDefault="00843A16" w:rsidP="00843A16">
      <w:pPr>
        <w:snapToGrid w:val="0"/>
        <w:rPr>
          <w:rFonts w:ascii="Garamond" w:hAnsi="Garamond"/>
          <w:sz w:val="20"/>
          <w:szCs w:val="20"/>
        </w:rPr>
      </w:pPr>
      <w:r w:rsidRPr="00D2213F">
        <w:rPr>
          <w:rFonts w:ascii="Garamond" w:hAnsi="Garamond"/>
          <w:sz w:val="20"/>
          <w:szCs w:val="20"/>
        </w:rPr>
        <w:t>This section is structured as follows:</w:t>
      </w:r>
    </w:p>
    <w:p w14:paraId="69B4A331" w14:textId="77777777" w:rsidR="00843A16" w:rsidRPr="00D2213F" w:rsidRDefault="00843A16" w:rsidP="00843A16">
      <w:pPr>
        <w:pStyle w:val="ListParagraph"/>
        <w:numPr>
          <w:ilvl w:val="0"/>
          <w:numId w:val="6"/>
        </w:numPr>
        <w:snapToGrid w:val="0"/>
        <w:rPr>
          <w:rFonts w:ascii="Garamond" w:hAnsi="Garamond"/>
          <w:sz w:val="20"/>
          <w:szCs w:val="20"/>
        </w:rPr>
      </w:pPr>
      <w:r w:rsidRPr="00D2213F">
        <w:rPr>
          <w:rFonts w:ascii="Garamond" w:hAnsi="Garamond"/>
          <w:sz w:val="20"/>
          <w:szCs w:val="20"/>
        </w:rPr>
        <w:t>Identification clusters of adversities in childhood</w:t>
      </w:r>
    </w:p>
    <w:p w14:paraId="0FEFE604" w14:textId="18B58432" w:rsidR="00843A16" w:rsidRPr="00D2213F" w:rsidRDefault="00843A16" w:rsidP="0007776E">
      <w:pPr>
        <w:pStyle w:val="ListParagraph"/>
        <w:numPr>
          <w:ilvl w:val="0"/>
          <w:numId w:val="6"/>
        </w:numPr>
        <w:snapToGrid w:val="0"/>
        <w:rPr>
          <w:rFonts w:ascii="Garamond" w:hAnsi="Garamond"/>
          <w:sz w:val="20"/>
          <w:szCs w:val="20"/>
        </w:rPr>
      </w:pPr>
      <w:r w:rsidRPr="00D2213F">
        <w:rPr>
          <w:rFonts w:ascii="Garamond" w:hAnsi="Garamond"/>
          <w:sz w:val="20"/>
          <w:szCs w:val="20"/>
        </w:rPr>
        <w:t>Identification Latent Class Profiles of adversity childhood experiences</w:t>
      </w:r>
    </w:p>
    <w:p w14:paraId="0562CA17" w14:textId="77777777" w:rsidR="00843A16" w:rsidRPr="00D2213F" w:rsidRDefault="00843A16" w:rsidP="00843A16">
      <w:pPr>
        <w:jc w:val="both"/>
        <w:rPr>
          <w:rFonts w:ascii="Garamond" w:hAnsi="Garamond"/>
          <w:b/>
          <w:bCs/>
          <w:sz w:val="20"/>
          <w:szCs w:val="20"/>
          <w:lang w:val="en-US"/>
        </w:rPr>
      </w:pPr>
    </w:p>
    <w:p w14:paraId="2DD65141" w14:textId="77777777" w:rsidR="00843A16" w:rsidRPr="00D2213F" w:rsidRDefault="00843A16" w:rsidP="00843A16">
      <w:pPr>
        <w:snapToGrid w:val="0"/>
        <w:rPr>
          <w:rFonts w:ascii="Garamond" w:hAnsi="Garamond"/>
          <w:i/>
          <w:iCs/>
          <w:sz w:val="20"/>
          <w:szCs w:val="20"/>
          <w:u w:val="single"/>
        </w:rPr>
      </w:pPr>
      <w:r w:rsidRPr="00D2213F">
        <w:rPr>
          <w:rFonts w:ascii="Garamond" w:hAnsi="Garamond"/>
          <w:i/>
          <w:iCs/>
          <w:sz w:val="20"/>
          <w:szCs w:val="20"/>
          <w:u w:val="single"/>
        </w:rPr>
        <w:t>Identification clusters of adversities in childhood</w:t>
      </w:r>
    </w:p>
    <w:p w14:paraId="11F7FAA4" w14:textId="717882F2" w:rsidR="00843A16" w:rsidRPr="00D2213F" w:rsidRDefault="00843A16" w:rsidP="00843A16">
      <w:pPr>
        <w:snapToGrid w:val="0"/>
        <w:jc w:val="both"/>
        <w:rPr>
          <w:rFonts w:ascii="Garamond" w:hAnsi="Garamond"/>
          <w:sz w:val="20"/>
          <w:szCs w:val="20"/>
        </w:rPr>
      </w:pPr>
      <w:r w:rsidRPr="00D2213F">
        <w:rPr>
          <w:rFonts w:ascii="Garamond" w:hAnsi="Garamond"/>
          <w:sz w:val="20"/>
          <w:szCs w:val="20"/>
        </w:rPr>
        <w:t xml:space="preserve">K-means and cross-validation of clustering quality are illustrated below. </w:t>
      </w:r>
    </w:p>
    <w:p w14:paraId="715718C0" w14:textId="77777777" w:rsidR="00843A16" w:rsidRPr="00D2213F" w:rsidRDefault="00843A16" w:rsidP="00843A16">
      <w:pPr>
        <w:snapToGrid w:val="0"/>
        <w:jc w:val="both"/>
        <w:rPr>
          <w:rFonts w:ascii="Garamond" w:hAnsi="Garamond"/>
          <w:sz w:val="20"/>
          <w:szCs w:val="20"/>
        </w:rPr>
      </w:pPr>
    </w:p>
    <w:p w14:paraId="01801A39" w14:textId="77777777" w:rsidR="002163B8" w:rsidRDefault="002163B8" w:rsidP="009D3E8C">
      <w:pPr>
        <w:snapToGrid w:val="0"/>
        <w:jc w:val="both"/>
        <w:rPr>
          <w:rFonts w:ascii="Garamond" w:hAnsi="Garamond"/>
          <w:i/>
          <w:iCs/>
          <w:sz w:val="20"/>
          <w:szCs w:val="20"/>
        </w:rPr>
      </w:pPr>
    </w:p>
    <w:p w14:paraId="734475D1" w14:textId="45D7C3D2" w:rsidR="00075F55" w:rsidRPr="00D2213F" w:rsidRDefault="00843A16" w:rsidP="009D3E8C">
      <w:pPr>
        <w:snapToGrid w:val="0"/>
        <w:jc w:val="both"/>
        <w:rPr>
          <w:rFonts w:ascii="Garamond" w:hAnsi="Garamond"/>
          <w:i/>
          <w:iCs/>
          <w:sz w:val="20"/>
          <w:szCs w:val="20"/>
        </w:rPr>
      </w:pPr>
      <w:r w:rsidRPr="00D2213F">
        <w:rPr>
          <w:rFonts w:ascii="Garamond" w:hAnsi="Garamond"/>
          <w:i/>
          <w:iCs/>
          <w:sz w:val="20"/>
          <w:szCs w:val="20"/>
        </w:rPr>
        <w:lastRenderedPageBreak/>
        <w:t>K-means clustering</w:t>
      </w:r>
    </w:p>
    <w:p w14:paraId="305E5FAD" w14:textId="4E90E552" w:rsidR="00843A16" w:rsidRDefault="00843A16" w:rsidP="00843A16">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 xml:space="preserve">The methods used as clustering validation and criteria for selecting the clusters </w:t>
      </w:r>
      <w:r w:rsidR="00A74339" w:rsidRPr="00D2213F">
        <w:rPr>
          <w:rFonts w:ascii="Garamond" w:hAnsi="Garamond"/>
          <w:color w:val="0E101A"/>
          <w:sz w:val="20"/>
          <w:szCs w:val="20"/>
        </w:rPr>
        <w:t xml:space="preserve">using subsample of biomarkers </w:t>
      </w:r>
      <w:r w:rsidRPr="00D2213F">
        <w:rPr>
          <w:rFonts w:ascii="Garamond" w:hAnsi="Garamond"/>
          <w:color w:val="0E101A"/>
          <w:sz w:val="20"/>
          <w:szCs w:val="20"/>
        </w:rPr>
        <w:t xml:space="preserve">are presented in Table </w:t>
      </w:r>
      <w:r w:rsidR="00A74339" w:rsidRPr="00D2213F">
        <w:rPr>
          <w:rFonts w:ascii="Garamond" w:hAnsi="Garamond"/>
          <w:color w:val="0E101A"/>
          <w:sz w:val="20"/>
          <w:szCs w:val="20"/>
        </w:rPr>
        <w:t>2</w:t>
      </w:r>
      <w:r w:rsidR="0038388E" w:rsidRPr="00D2213F">
        <w:rPr>
          <w:rFonts w:ascii="Garamond" w:hAnsi="Garamond"/>
          <w:color w:val="0E101A"/>
          <w:sz w:val="20"/>
          <w:szCs w:val="20"/>
        </w:rPr>
        <w:t xml:space="preserve">. However, this approach was applied to the SABE original and 4,092 biomarker </w:t>
      </w:r>
      <w:r w:rsidR="00C14747" w:rsidRPr="00D2213F">
        <w:rPr>
          <w:rFonts w:ascii="Garamond" w:hAnsi="Garamond"/>
          <w:color w:val="0E101A"/>
          <w:sz w:val="20"/>
          <w:szCs w:val="20"/>
        </w:rPr>
        <w:t>datasets</w:t>
      </w:r>
      <w:r w:rsidR="0038388E" w:rsidRPr="00D2213F">
        <w:rPr>
          <w:rFonts w:ascii="Garamond" w:hAnsi="Garamond"/>
          <w:color w:val="0E101A"/>
          <w:sz w:val="20"/>
          <w:szCs w:val="20"/>
        </w:rPr>
        <w:t xml:space="preserve"> after imputation. </w:t>
      </w:r>
      <w:r w:rsidRPr="00D2213F">
        <w:rPr>
          <w:rFonts w:ascii="Garamond" w:hAnsi="Garamond"/>
          <w:color w:val="0E101A"/>
          <w:sz w:val="20"/>
          <w:szCs w:val="20"/>
        </w:rPr>
        <w:t xml:space="preserve"> </w:t>
      </w:r>
    </w:p>
    <w:p w14:paraId="27BA46EB" w14:textId="77777777" w:rsidR="00D2213F" w:rsidRPr="00D2213F" w:rsidRDefault="00D2213F" w:rsidP="00843A16">
      <w:pPr>
        <w:pStyle w:val="NormalWeb"/>
        <w:spacing w:before="0" w:beforeAutospacing="0" w:after="0" w:afterAutospacing="0"/>
        <w:jc w:val="both"/>
        <w:rPr>
          <w:rFonts w:ascii="Garamond" w:hAnsi="Garamond"/>
          <w:color w:val="0E101A"/>
          <w:sz w:val="20"/>
          <w:szCs w:val="20"/>
        </w:rPr>
      </w:pPr>
    </w:p>
    <w:p w14:paraId="3F500875" w14:textId="1061B214" w:rsidR="00843A16" w:rsidRPr="00D2213F" w:rsidRDefault="00843A16" w:rsidP="00C14747">
      <w:pPr>
        <w:pStyle w:val="NormalWeb"/>
        <w:spacing w:before="0" w:beforeAutospacing="0" w:after="0" w:afterAutospacing="0"/>
        <w:jc w:val="both"/>
        <w:rPr>
          <w:rFonts w:ascii="Garamond" w:hAnsi="Garamond"/>
          <w:color w:val="0E101A"/>
          <w:sz w:val="20"/>
          <w:szCs w:val="20"/>
        </w:rPr>
      </w:pPr>
      <w:r w:rsidRPr="00D2213F">
        <w:rPr>
          <w:rStyle w:val="Strong"/>
          <w:rFonts w:ascii="Garamond" w:hAnsi="Garamond"/>
          <w:color w:val="0E101A"/>
          <w:sz w:val="20"/>
          <w:szCs w:val="20"/>
        </w:rPr>
        <w:t xml:space="preserve">Table </w:t>
      </w:r>
      <w:r w:rsidR="00C14747" w:rsidRPr="00D2213F">
        <w:rPr>
          <w:rStyle w:val="Strong"/>
          <w:rFonts w:ascii="Garamond" w:hAnsi="Garamond"/>
          <w:color w:val="0E101A"/>
          <w:sz w:val="20"/>
          <w:szCs w:val="20"/>
        </w:rPr>
        <w:t>2</w:t>
      </w:r>
      <w:r w:rsidRPr="00D2213F">
        <w:rPr>
          <w:rStyle w:val="Strong"/>
          <w:rFonts w:ascii="Garamond" w:hAnsi="Garamond"/>
          <w:color w:val="0E101A"/>
          <w:sz w:val="20"/>
          <w:szCs w:val="20"/>
        </w:rPr>
        <w:t>. The optimal number of clusters for a </w:t>
      </w:r>
      <w:r w:rsidRPr="00D2213F">
        <w:rPr>
          <w:rStyle w:val="Emphasis"/>
          <w:rFonts w:ascii="Garamond" w:hAnsi="Garamond"/>
          <w:color w:val="0E101A"/>
          <w:sz w:val="20"/>
          <w:szCs w:val="20"/>
        </w:rPr>
        <w:t>k</w:t>
      </w:r>
      <w:r w:rsidRPr="00D2213F">
        <w:rPr>
          <w:rStyle w:val="Strong"/>
          <w:rFonts w:ascii="Garamond" w:hAnsi="Garamond"/>
          <w:color w:val="0E101A"/>
          <w:sz w:val="20"/>
          <w:szCs w:val="20"/>
        </w:rPr>
        <w:t>-means is based on four cross-validation methods</w:t>
      </w:r>
      <w:r w:rsidR="00B21E25" w:rsidRPr="00D2213F">
        <w:rPr>
          <w:rStyle w:val="Strong"/>
          <w:rFonts w:ascii="Garamond" w:hAnsi="Garamond"/>
          <w:color w:val="0E101A"/>
          <w:sz w:val="20"/>
          <w:szCs w:val="20"/>
        </w:rPr>
        <w:t xml:space="preserve"> (n=4,092)</w:t>
      </w:r>
      <w:r w:rsidRPr="00D2213F">
        <w:rPr>
          <w:rStyle w:val="Strong"/>
          <w:rFonts w:ascii="Garamond" w:hAnsi="Garamond"/>
          <w:color w:val="0E101A"/>
          <w:sz w:val="20"/>
          <w:szCs w:val="20"/>
        </w:rPr>
        <w: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701"/>
        <w:gridCol w:w="1701"/>
        <w:gridCol w:w="1701"/>
        <w:gridCol w:w="1701"/>
      </w:tblGrid>
      <w:tr w:rsidR="00843A16" w:rsidRPr="00AE0BC4" w14:paraId="02EF4AA0" w14:textId="77777777" w:rsidTr="005D3A14">
        <w:tc>
          <w:tcPr>
            <w:tcW w:w="1559" w:type="dxa"/>
            <w:tcBorders>
              <w:top w:val="single" w:sz="4" w:space="0" w:color="auto"/>
              <w:bottom w:val="single" w:sz="4" w:space="0" w:color="auto"/>
            </w:tcBorders>
          </w:tcPr>
          <w:p w14:paraId="7C614325" w14:textId="77777777" w:rsidR="00843A16" w:rsidRPr="00AE0BC4" w:rsidRDefault="00843A16" w:rsidP="005D3A14">
            <w:pPr>
              <w:pStyle w:val="HTMLPreformatted"/>
              <w:shd w:val="clear" w:color="auto" w:fill="FFFFFF"/>
              <w:jc w:val="center"/>
              <w:rPr>
                <w:rFonts w:ascii="Garamond" w:eastAsiaTheme="minorHAnsi" w:hAnsi="Garamond" w:cs="Times New Roman"/>
                <w:b/>
                <w:bCs/>
                <w:sz w:val="16"/>
                <w:szCs w:val="16"/>
                <w:lang w:eastAsia="en-US"/>
              </w:rPr>
            </w:pPr>
            <w:r w:rsidRPr="00AE0BC4">
              <w:rPr>
                <w:rFonts w:ascii="Garamond" w:eastAsiaTheme="minorHAnsi" w:hAnsi="Garamond" w:cs="Times New Roman"/>
                <w:b/>
                <w:bCs/>
                <w:sz w:val="16"/>
                <w:szCs w:val="16"/>
                <w:lang w:eastAsia="en-US"/>
              </w:rPr>
              <w:t>Number of clusters/ methods</w:t>
            </w:r>
          </w:p>
        </w:tc>
        <w:tc>
          <w:tcPr>
            <w:tcW w:w="1701" w:type="dxa"/>
            <w:tcBorders>
              <w:top w:val="single" w:sz="4" w:space="0" w:color="auto"/>
              <w:bottom w:val="single" w:sz="4" w:space="0" w:color="auto"/>
            </w:tcBorders>
          </w:tcPr>
          <w:p w14:paraId="3A59F00E" w14:textId="77777777" w:rsidR="00843A16" w:rsidRPr="00AE0BC4" w:rsidRDefault="00843A16" w:rsidP="005D3A14">
            <w:pPr>
              <w:pStyle w:val="HTMLPreformatted"/>
              <w:shd w:val="clear" w:color="auto" w:fill="FFFFFF"/>
              <w:jc w:val="center"/>
              <w:rPr>
                <w:rFonts w:ascii="Garamond" w:eastAsiaTheme="minorHAnsi" w:hAnsi="Garamond" w:cs="Times New Roman"/>
                <w:b/>
                <w:bCs/>
                <w:sz w:val="16"/>
                <w:szCs w:val="16"/>
                <w:lang w:eastAsia="en-US"/>
              </w:rPr>
            </w:pPr>
            <w:r w:rsidRPr="00AE0BC4">
              <w:rPr>
                <w:rFonts w:ascii="Garamond" w:eastAsiaTheme="minorHAnsi" w:hAnsi="Garamond" w:cs="Times New Roman"/>
                <w:b/>
                <w:bCs/>
                <w:sz w:val="16"/>
                <w:szCs w:val="16"/>
                <w:lang w:eastAsia="en-US"/>
              </w:rPr>
              <w:t>Within cluster sum of squares by cluster</w:t>
            </w:r>
          </w:p>
        </w:tc>
        <w:tc>
          <w:tcPr>
            <w:tcW w:w="1701" w:type="dxa"/>
            <w:tcBorders>
              <w:top w:val="single" w:sz="4" w:space="0" w:color="auto"/>
              <w:bottom w:val="single" w:sz="4" w:space="0" w:color="auto"/>
            </w:tcBorders>
          </w:tcPr>
          <w:p w14:paraId="275B2E9E"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sz w:val="16"/>
                <w:szCs w:val="16"/>
              </w:rPr>
              <w:t>Silhouette coefficient (silhouette width)</w:t>
            </w:r>
          </w:p>
        </w:tc>
        <w:tc>
          <w:tcPr>
            <w:tcW w:w="1701" w:type="dxa"/>
            <w:tcBorders>
              <w:top w:val="single" w:sz="4" w:space="0" w:color="auto"/>
              <w:bottom w:val="single" w:sz="4" w:space="0" w:color="auto"/>
            </w:tcBorders>
          </w:tcPr>
          <w:p w14:paraId="70181B98"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sz w:val="16"/>
                <w:szCs w:val="16"/>
              </w:rPr>
              <w:t xml:space="preserve">Gap Statistic </w:t>
            </w:r>
          </w:p>
          <w:p w14:paraId="67E778E6"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sz w:val="16"/>
                <w:szCs w:val="16"/>
              </w:rPr>
              <w:t>Method</w:t>
            </w:r>
          </w:p>
        </w:tc>
        <w:tc>
          <w:tcPr>
            <w:tcW w:w="1701" w:type="dxa"/>
            <w:tcBorders>
              <w:top w:val="single" w:sz="4" w:space="0" w:color="auto"/>
              <w:bottom w:val="single" w:sz="4" w:space="0" w:color="auto"/>
            </w:tcBorders>
          </w:tcPr>
          <w:p w14:paraId="3615F1F0"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color w:val="0E101A"/>
                <w:sz w:val="16"/>
                <w:szCs w:val="16"/>
              </w:rPr>
              <w:t>Consensus-based algorithm</w:t>
            </w:r>
          </w:p>
        </w:tc>
      </w:tr>
      <w:tr w:rsidR="00843A16" w:rsidRPr="00AE0BC4" w14:paraId="4DC1AD2C" w14:textId="77777777" w:rsidTr="005D3A14">
        <w:tc>
          <w:tcPr>
            <w:tcW w:w="1559" w:type="dxa"/>
            <w:tcBorders>
              <w:top w:val="single" w:sz="4" w:space="0" w:color="auto"/>
            </w:tcBorders>
          </w:tcPr>
          <w:p w14:paraId="310E85B6"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2</w:t>
            </w:r>
          </w:p>
        </w:tc>
        <w:tc>
          <w:tcPr>
            <w:tcW w:w="1701" w:type="dxa"/>
            <w:tcBorders>
              <w:top w:val="single" w:sz="4" w:space="0" w:color="auto"/>
            </w:tcBorders>
          </w:tcPr>
          <w:p w14:paraId="152C69B2"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17.5%</w:t>
            </w:r>
          </w:p>
        </w:tc>
        <w:tc>
          <w:tcPr>
            <w:tcW w:w="1701" w:type="dxa"/>
            <w:tcBorders>
              <w:top w:val="single" w:sz="4" w:space="0" w:color="auto"/>
            </w:tcBorders>
          </w:tcPr>
          <w:p w14:paraId="63DF7C39" w14:textId="77777777" w:rsidR="00843A16" w:rsidRPr="00AE0BC4" w:rsidRDefault="00843A16" w:rsidP="005D3A14">
            <w:pPr>
              <w:snapToGrid w:val="0"/>
              <w:jc w:val="center"/>
              <w:rPr>
                <w:rFonts w:ascii="Garamond" w:hAnsi="Garamond"/>
                <w:b/>
                <w:bCs/>
                <w:sz w:val="18"/>
                <w:szCs w:val="18"/>
              </w:rPr>
            </w:pPr>
            <w:r w:rsidRPr="00AE0BC4">
              <w:rPr>
                <w:rFonts w:ascii="Garamond" w:hAnsi="Garamond"/>
                <w:b/>
                <w:bCs/>
                <w:sz w:val="18"/>
                <w:szCs w:val="18"/>
              </w:rPr>
              <w:t>0.63</w:t>
            </w:r>
          </w:p>
        </w:tc>
        <w:tc>
          <w:tcPr>
            <w:tcW w:w="1701" w:type="dxa"/>
            <w:tcBorders>
              <w:top w:val="single" w:sz="4" w:space="0" w:color="auto"/>
            </w:tcBorders>
            <w:shd w:val="clear" w:color="auto" w:fill="F2F2F2" w:themeFill="background1" w:themeFillShade="F2"/>
          </w:tcPr>
          <w:p w14:paraId="0FAD7725" w14:textId="77777777" w:rsidR="00843A16" w:rsidRPr="00AE0BC4" w:rsidRDefault="00843A16" w:rsidP="005D3A14">
            <w:pPr>
              <w:snapToGrid w:val="0"/>
              <w:jc w:val="center"/>
              <w:rPr>
                <w:rFonts w:ascii="Garamond" w:hAnsi="Garamond"/>
                <w:b/>
                <w:bCs/>
                <w:sz w:val="16"/>
                <w:szCs w:val="16"/>
              </w:rPr>
            </w:pPr>
          </w:p>
        </w:tc>
        <w:tc>
          <w:tcPr>
            <w:tcW w:w="1701" w:type="dxa"/>
            <w:tcBorders>
              <w:top w:val="single" w:sz="4" w:space="0" w:color="auto"/>
            </w:tcBorders>
            <w:shd w:val="clear" w:color="auto" w:fill="F2F2F2" w:themeFill="background1" w:themeFillShade="F2"/>
          </w:tcPr>
          <w:p w14:paraId="0CC07127" w14:textId="77777777" w:rsidR="00843A16" w:rsidRPr="00AE0BC4" w:rsidRDefault="00843A16" w:rsidP="005D3A14">
            <w:pPr>
              <w:snapToGrid w:val="0"/>
              <w:jc w:val="center"/>
              <w:rPr>
                <w:rFonts w:ascii="Garamond" w:hAnsi="Garamond"/>
                <w:b/>
                <w:bCs/>
                <w:sz w:val="16"/>
                <w:szCs w:val="16"/>
              </w:rPr>
            </w:pPr>
          </w:p>
        </w:tc>
      </w:tr>
      <w:tr w:rsidR="00843A16" w:rsidRPr="00AE0BC4" w14:paraId="723C7E9C" w14:textId="77777777" w:rsidTr="006A7F0C">
        <w:tc>
          <w:tcPr>
            <w:tcW w:w="1559" w:type="dxa"/>
            <w:shd w:val="clear" w:color="auto" w:fill="DCB3C6"/>
          </w:tcPr>
          <w:p w14:paraId="1A1D602E"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3</w:t>
            </w:r>
          </w:p>
        </w:tc>
        <w:tc>
          <w:tcPr>
            <w:tcW w:w="1701" w:type="dxa"/>
            <w:shd w:val="clear" w:color="auto" w:fill="DCB3C6"/>
          </w:tcPr>
          <w:p w14:paraId="73FF8D77"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33.6%</w:t>
            </w:r>
          </w:p>
        </w:tc>
        <w:tc>
          <w:tcPr>
            <w:tcW w:w="1701" w:type="dxa"/>
            <w:shd w:val="clear" w:color="auto" w:fill="DCB3C6"/>
          </w:tcPr>
          <w:p w14:paraId="2DE2F662" w14:textId="77777777" w:rsidR="00843A16" w:rsidRPr="00AE0BC4" w:rsidRDefault="00843A16" w:rsidP="005D3A14">
            <w:pPr>
              <w:snapToGrid w:val="0"/>
              <w:jc w:val="center"/>
              <w:rPr>
                <w:rFonts w:ascii="Garamond" w:hAnsi="Garamond"/>
                <w:b/>
                <w:bCs/>
                <w:sz w:val="18"/>
                <w:szCs w:val="18"/>
              </w:rPr>
            </w:pPr>
            <w:r w:rsidRPr="00AE0BC4">
              <w:rPr>
                <w:rFonts w:ascii="Garamond" w:hAnsi="Garamond"/>
                <w:b/>
                <w:bCs/>
                <w:sz w:val="18"/>
                <w:szCs w:val="18"/>
              </w:rPr>
              <w:t>0.63</w:t>
            </w:r>
          </w:p>
        </w:tc>
        <w:tc>
          <w:tcPr>
            <w:tcW w:w="1701" w:type="dxa"/>
            <w:shd w:val="clear" w:color="auto" w:fill="DCB3C6"/>
          </w:tcPr>
          <w:p w14:paraId="7712D3A8"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DCB3C6"/>
          </w:tcPr>
          <w:p w14:paraId="284ECDDE"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sz w:val="16"/>
                <w:szCs w:val="16"/>
              </w:rPr>
              <w:t>Optimal number (50% consensus)</w:t>
            </w:r>
          </w:p>
        </w:tc>
      </w:tr>
      <w:tr w:rsidR="00843A16" w:rsidRPr="00AE0BC4" w14:paraId="4D1CDEE9" w14:textId="77777777" w:rsidTr="005D3A14">
        <w:tc>
          <w:tcPr>
            <w:tcW w:w="1559" w:type="dxa"/>
          </w:tcPr>
          <w:p w14:paraId="15D21305"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4</w:t>
            </w:r>
          </w:p>
        </w:tc>
        <w:tc>
          <w:tcPr>
            <w:tcW w:w="1701" w:type="dxa"/>
          </w:tcPr>
          <w:p w14:paraId="37307378"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48.7%</w:t>
            </w:r>
          </w:p>
        </w:tc>
        <w:tc>
          <w:tcPr>
            <w:tcW w:w="1701" w:type="dxa"/>
          </w:tcPr>
          <w:p w14:paraId="58CA9577"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0.59</w:t>
            </w:r>
          </w:p>
        </w:tc>
        <w:tc>
          <w:tcPr>
            <w:tcW w:w="1701" w:type="dxa"/>
            <w:shd w:val="clear" w:color="auto" w:fill="F2F2F2" w:themeFill="background1" w:themeFillShade="F2"/>
          </w:tcPr>
          <w:p w14:paraId="6ED4CC05"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F2F2F2" w:themeFill="background1" w:themeFillShade="F2"/>
          </w:tcPr>
          <w:p w14:paraId="74A3DB31" w14:textId="77777777" w:rsidR="00843A16" w:rsidRPr="00AE0BC4" w:rsidRDefault="00843A16" w:rsidP="005D3A14">
            <w:pPr>
              <w:snapToGrid w:val="0"/>
              <w:jc w:val="center"/>
              <w:rPr>
                <w:rFonts w:ascii="Garamond" w:hAnsi="Garamond"/>
                <w:b/>
                <w:bCs/>
                <w:sz w:val="16"/>
                <w:szCs w:val="16"/>
              </w:rPr>
            </w:pPr>
          </w:p>
        </w:tc>
      </w:tr>
      <w:tr w:rsidR="00843A16" w:rsidRPr="00AE0BC4" w14:paraId="5A809991" w14:textId="77777777" w:rsidTr="005D3A14">
        <w:tc>
          <w:tcPr>
            <w:tcW w:w="1559" w:type="dxa"/>
          </w:tcPr>
          <w:p w14:paraId="67A07113"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5</w:t>
            </w:r>
          </w:p>
        </w:tc>
        <w:tc>
          <w:tcPr>
            <w:tcW w:w="1701" w:type="dxa"/>
          </w:tcPr>
          <w:p w14:paraId="111EDD57"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60.5%</w:t>
            </w:r>
          </w:p>
        </w:tc>
        <w:tc>
          <w:tcPr>
            <w:tcW w:w="1701" w:type="dxa"/>
          </w:tcPr>
          <w:p w14:paraId="681E1A9C"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0.58</w:t>
            </w:r>
          </w:p>
        </w:tc>
        <w:tc>
          <w:tcPr>
            <w:tcW w:w="1701" w:type="dxa"/>
            <w:shd w:val="clear" w:color="auto" w:fill="F2F2F2" w:themeFill="background1" w:themeFillShade="F2"/>
          </w:tcPr>
          <w:p w14:paraId="65EFC1DD"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F2F2F2" w:themeFill="background1" w:themeFillShade="F2"/>
          </w:tcPr>
          <w:p w14:paraId="39ED2A68" w14:textId="77777777" w:rsidR="00843A16" w:rsidRPr="00AE0BC4" w:rsidRDefault="00843A16" w:rsidP="005D3A14">
            <w:pPr>
              <w:snapToGrid w:val="0"/>
              <w:jc w:val="center"/>
              <w:rPr>
                <w:rFonts w:ascii="Garamond" w:hAnsi="Garamond"/>
                <w:b/>
                <w:bCs/>
                <w:sz w:val="16"/>
                <w:szCs w:val="16"/>
              </w:rPr>
            </w:pPr>
          </w:p>
        </w:tc>
      </w:tr>
      <w:tr w:rsidR="00843A16" w:rsidRPr="00AE0BC4" w14:paraId="394B9F31" w14:textId="77777777" w:rsidTr="005D3A14">
        <w:tc>
          <w:tcPr>
            <w:tcW w:w="1559" w:type="dxa"/>
          </w:tcPr>
          <w:p w14:paraId="12903BF3"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6</w:t>
            </w:r>
          </w:p>
        </w:tc>
        <w:tc>
          <w:tcPr>
            <w:tcW w:w="1701" w:type="dxa"/>
          </w:tcPr>
          <w:p w14:paraId="42589ED0" w14:textId="77777777" w:rsidR="00843A16" w:rsidRPr="00AE0BC4" w:rsidRDefault="00843A16" w:rsidP="005D3A14">
            <w:pPr>
              <w:pStyle w:val="HTMLPreformatted"/>
              <w:shd w:val="clear" w:color="auto" w:fill="FFFFFF"/>
              <w:jc w:val="center"/>
              <w:rPr>
                <w:rFonts w:ascii="Garamond" w:eastAsiaTheme="minorHAnsi" w:hAnsi="Garamond" w:cs="Times New Roman"/>
                <w:b/>
                <w:bCs/>
                <w:sz w:val="18"/>
                <w:szCs w:val="18"/>
                <w:lang w:eastAsia="en-US"/>
              </w:rPr>
            </w:pPr>
            <w:r w:rsidRPr="00AE0BC4">
              <w:rPr>
                <w:rFonts w:ascii="Garamond" w:eastAsiaTheme="minorHAnsi" w:hAnsi="Garamond" w:cs="Times New Roman"/>
                <w:b/>
                <w:bCs/>
                <w:sz w:val="18"/>
                <w:szCs w:val="18"/>
                <w:lang w:eastAsia="en-US"/>
              </w:rPr>
              <w:t>71.9 %</w:t>
            </w:r>
          </w:p>
        </w:tc>
        <w:tc>
          <w:tcPr>
            <w:tcW w:w="1701" w:type="dxa"/>
          </w:tcPr>
          <w:p w14:paraId="5CD15A9E"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0.55</w:t>
            </w:r>
          </w:p>
        </w:tc>
        <w:tc>
          <w:tcPr>
            <w:tcW w:w="1701" w:type="dxa"/>
          </w:tcPr>
          <w:p w14:paraId="668E3D0F" w14:textId="77777777" w:rsidR="00843A16" w:rsidRPr="00AE0BC4" w:rsidRDefault="00843A16" w:rsidP="005D3A14">
            <w:pPr>
              <w:snapToGrid w:val="0"/>
              <w:jc w:val="center"/>
              <w:rPr>
                <w:rFonts w:ascii="Garamond" w:hAnsi="Garamond"/>
                <w:b/>
                <w:bCs/>
                <w:sz w:val="16"/>
                <w:szCs w:val="16"/>
              </w:rPr>
            </w:pPr>
            <w:r w:rsidRPr="00AE0BC4">
              <w:rPr>
                <w:rFonts w:ascii="Garamond" w:hAnsi="Garamond"/>
                <w:b/>
                <w:bCs/>
                <w:sz w:val="16"/>
                <w:szCs w:val="16"/>
              </w:rPr>
              <w:t>Optimal number</w:t>
            </w:r>
          </w:p>
        </w:tc>
        <w:tc>
          <w:tcPr>
            <w:tcW w:w="1701" w:type="dxa"/>
            <w:shd w:val="clear" w:color="auto" w:fill="F2F2F2" w:themeFill="background1" w:themeFillShade="F2"/>
          </w:tcPr>
          <w:p w14:paraId="79C9443C" w14:textId="77777777" w:rsidR="00843A16" w:rsidRPr="00AE0BC4" w:rsidRDefault="00843A16" w:rsidP="005D3A14">
            <w:pPr>
              <w:snapToGrid w:val="0"/>
              <w:jc w:val="center"/>
              <w:rPr>
                <w:rFonts w:ascii="Garamond" w:hAnsi="Garamond"/>
                <w:b/>
                <w:bCs/>
                <w:sz w:val="16"/>
                <w:szCs w:val="16"/>
              </w:rPr>
            </w:pPr>
          </w:p>
        </w:tc>
      </w:tr>
      <w:tr w:rsidR="00843A16" w:rsidRPr="00AE0BC4" w14:paraId="117F037B" w14:textId="77777777" w:rsidTr="005D3A14">
        <w:tc>
          <w:tcPr>
            <w:tcW w:w="1559" w:type="dxa"/>
          </w:tcPr>
          <w:p w14:paraId="2526FC22"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7</w:t>
            </w:r>
          </w:p>
        </w:tc>
        <w:tc>
          <w:tcPr>
            <w:tcW w:w="1701" w:type="dxa"/>
          </w:tcPr>
          <w:p w14:paraId="63A37C51" w14:textId="77777777" w:rsidR="00843A16" w:rsidRPr="00AE0BC4" w:rsidRDefault="00843A16" w:rsidP="005D3A14">
            <w:pPr>
              <w:pStyle w:val="HTMLPreformatted"/>
              <w:shd w:val="clear" w:color="auto" w:fill="FFFFFF"/>
              <w:jc w:val="center"/>
              <w:rPr>
                <w:rFonts w:ascii="Garamond" w:eastAsiaTheme="minorHAnsi" w:hAnsi="Garamond" w:cs="Times New Roman"/>
                <w:sz w:val="18"/>
                <w:szCs w:val="18"/>
                <w:lang w:eastAsia="en-US"/>
              </w:rPr>
            </w:pPr>
            <w:r w:rsidRPr="00AE0BC4">
              <w:rPr>
                <w:rFonts w:ascii="Garamond" w:eastAsiaTheme="minorHAnsi" w:hAnsi="Garamond" w:cs="Times New Roman"/>
                <w:sz w:val="18"/>
                <w:szCs w:val="18"/>
                <w:lang w:eastAsia="en-US"/>
              </w:rPr>
              <w:t>63.6 %</w:t>
            </w:r>
          </w:p>
        </w:tc>
        <w:tc>
          <w:tcPr>
            <w:tcW w:w="1701" w:type="dxa"/>
          </w:tcPr>
          <w:p w14:paraId="11E512B5"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0.55</w:t>
            </w:r>
          </w:p>
        </w:tc>
        <w:tc>
          <w:tcPr>
            <w:tcW w:w="1701" w:type="dxa"/>
            <w:shd w:val="clear" w:color="auto" w:fill="F2F2F2" w:themeFill="background1" w:themeFillShade="F2"/>
          </w:tcPr>
          <w:p w14:paraId="1C0B7715"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F2F2F2" w:themeFill="background1" w:themeFillShade="F2"/>
          </w:tcPr>
          <w:p w14:paraId="7EE4257C" w14:textId="77777777" w:rsidR="00843A16" w:rsidRPr="00AE0BC4" w:rsidRDefault="00843A16" w:rsidP="005D3A14">
            <w:pPr>
              <w:snapToGrid w:val="0"/>
              <w:jc w:val="center"/>
              <w:rPr>
                <w:rFonts w:ascii="Garamond" w:hAnsi="Garamond"/>
                <w:b/>
                <w:bCs/>
                <w:sz w:val="16"/>
                <w:szCs w:val="16"/>
              </w:rPr>
            </w:pPr>
          </w:p>
        </w:tc>
      </w:tr>
      <w:tr w:rsidR="00843A16" w:rsidRPr="00AE0BC4" w14:paraId="1C5B64AC" w14:textId="77777777" w:rsidTr="005D3A14">
        <w:tc>
          <w:tcPr>
            <w:tcW w:w="1559" w:type="dxa"/>
          </w:tcPr>
          <w:p w14:paraId="50B53BDB"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8</w:t>
            </w:r>
          </w:p>
        </w:tc>
        <w:tc>
          <w:tcPr>
            <w:tcW w:w="1701" w:type="dxa"/>
          </w:tcPr>
          <w:p w14:paraId="53C626E9" w14:textId="77777777" w:rsidR="00843A16" w:rsidRPr="00AE0BC4" w:rsidRDefault="00843A16" w:rsidP="005D3A14">
            <w:pPr>
              <w:pStyle w:val="HTMLPreformatted"/>
              <w:shd w:val="clear" w:color="auto" w:fill="FFFFFF"/>
              <w:jc w:val="center"/>
              <w:rPr>
                <w:rFonts w:ascii="Garamond" w:eastAsiaTheme="minorHAnsi" w:hAnsi="Garamond" w:cs="Times New Roman"/>
                <w:sz w:val="18"/>
                <w:szCs w:val="18"/>
                <w:lang w:eastAsia="en-US"/>
              </w:rPr>
            </w:pPr>
            <w:r w:rsidRPr="00AE0BC4">
              <w:rPr>
                <w:rFonts w:ascii="Garamond" w:eastAsiaTheme="minorHAnsi" w:hAnsi="Garamond" w:cs="Times New Roman"/>
                <w:sz w:val="18"/>
                <w:szCs w:val="18"/>
                <w:lang w:eastAsia="en-US"/>
              </w:rPr>
              <w:t>66.1 %</w:t>
            </w:r>
          </w:p>
        </w:tc>
        <w:tc>
          <w:tcPr>
            <w:tcW w:w="1701" w:type="dxa"/>
          </w:tcPr>
          <w:p w14:paraId="73CF9720"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0.56</w:t>
            </w:r>
          </w:p>
        </w:tc>
        <w:tc>
          <w:tcPr>
            <w:tcW w:w="1701" w:type="dxa"/>
            <w:shd w:val="clear" w:color="auto" w:fill="F2F2F2" w:themeFill="background1" w:themeFillShade="F2"/>
          </w:tcPr>
          <w:p w14:paraId="7DE5A8B2"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F2F2F2" w:themeFill="background1" w:themeFillShade="F2"/>
          </w:tcPr>
          <w:p w14:paraId="6E85C174" w14:textId="77777777" w:rsidR="00843A16" w:rsidRPr="00AE0BC4" w:rsidRDefault="00843A16" w:rsidP="005D3A14">
            <w:pPr>
              <w:snapToGrid w:val="0"/>
              <w:jc w:val="center"/>
              <w:rPr>
                <w:rFonts w:ascii="Garamond" w:hAnsi="Garamond"/>
                <w:b/>
                <w:bCs/>
                <w:sz w:val="16"/>
                <w:szCs w:val="16"/>
              </w:rPr>
            </w:pPr>
          </w:p>
        </w:tc>
      </w:tr>
      <w:tr w:rsidR="00843A16" w:rsidRPr="00AE0BC4" w14:paraId="3715A42A" w14:textId="77777777" w:rsidTr="005D3A14">
        <w:tc>
          <w:tcPr>
            <w:tcW w:w="1559" w:type="dxa"/>
          </w:tcPr>
          <w:p w14:paraId="7931D2C1"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9</w:t>
            </w:r>
          </w:p>
        </w:tc>
        <w:tc>
          <w:tcPr>
            <w:tcW w:w="1701" w:type="dxa"/>
          </w:tcPr>
          <w:p w14:paraId="076F1FC4" w14:textId="77777777" w:rsidR="00843A16" w:rsidRPr="00AE0BC4" w:rsidRDefault="00843A16" w:rsidP="005D3A14">
            <w:pPr>
              <w:pStyle w:val="HTMLPreformatted"/>
              <w:shd w:val="clear" w:color="auto" w:fill="FFFFFF"/>
              <w:jc w:val="center"/>
              <w:rPr>
                <w:rFonts w:ascii="Garamond" w:eastAsiaTheme="minorHAnsi" w:hAnsi="Garamond" w:cs="Times New Roman"/>
                <w:sz w:val="18"/>
                <w:szCs w:val="18"/>
                <w:lang w:eastAsia="en-US"/>
              </w:rPr>
            </w:pPr>
            <w:r w:rsidRPr="00AE0BC4">
              <w:rPr>
                <w:rFonts w:ascii="Garamond" w:eastAsiaTheme="minorHAnsi" w:hAnsi="Garamond" w:cs="Times New Roman"/>
                <w:sz w:val="18"/>
                <w:szCs w:val="18"/>
                <w:lang w:eastAsia="en-US"/>
              </w:rPr>
              <w:t>66.6 %</w:t>
            </w:r>
          </w:p>
        </w:tc>
        <w:tc>
          <w:tcPr>
            <w:tcW w:w="1701" w:type="dxa"/>
          </w:tcPr>
          <w:p w14:paraId="4D225A2D"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0.55</w:t>
            </w:r>
          </w:p>
        </w:tc>
        <w:tc>
          <w:tcPr>
            <w:tcW w:w="1701" w:type="dxa"/>
            <w:shd w:val="clear" w:color="auto" w:fill="F2F2F2" w:themeFill="background1" w:themeFillShade="F2"/>
          </w:tcPr>
          <w:p w14:paraId="39EA3E20" w14:textId="77777777" w:rsidR="00843A16" w:rsidRPr="00AE0BC4" w:rsidRDefault="00843A16" w:rsidP="005D3A14">
            <w:pPr>
              <w:snapToGrid w:val="0"/>
              <w:jc w:val="center"/>
              <w:rPr>
                <w:rFonts w:ascii="Garamond" w:hAnsi="Garamond"/>
                <w:b/>
                <w:bCs/>
                <w:sz w:val="16"/>
                <w:szCs w:val="16"/>
              </w:rPr>
            </w:pPr>
          </w:p>
        </w:tc>
        <w:tc>
          <w:tcPr>
            <w:tcW w:w="1701" w:type="dxa"/>
            <w:shd w:val="clear" w:color="auto" w:fill="F2F2F2" w:themeFill="background1" w:themeFillShade="F2"/>
          </w:tcPr>
          <w:p w14:paraId="6A5E19EE" w14:textId="77777777" w:rsidR="00843A16" w:rsidRPr="00AE0BC4" w:rsidRDefault="00843A16" w:rsidP="005D3A14">
            <w:pPr>
              <w:snapToGrid w:val="0"/>
              <w:jc w:val="center"/>
              <w:rPr>
                <w:rFonts w:ascii="Garamond" w:hAnsi="Garamond"/>
                <w:b/>
                <w:bCs/>
                <w:sz w:val="16"/>
                <w:szCs w:val="16"/>
              </w:rPr>
            </w:pPr>
          </w:p>
        </w:tc>
      </w:tr>
      <w:tr w:rsidR="00843A16" w:rsidRPr="00AE0BC4" w14:paraId="513F6729" w14:textId="77777777" w:rsidTr="005D3A14">
        <w:tc>
          <w:tcPr>
            <w:tcW w:w="1559" w:type="dxa"/>
            <w:tcBorders>
              <w:bottom w:val="single" w:sz="4" w:space="0" w:color="auto"/>
            </w:tcBorders>
          </w:tcPr>
          <w:p w14:paraId="5447BDE4" w14:textId="77777777" w:rsidR="00843A16" w:rsidRPr="00AE0BC4" w:rsidRDefault="00843A16" w:rsidP="005D3A14">
            <w:pPr>
              <w:snapToGrid w:val="0"/>
              <w:jc w:val="right"/>
              <w:rPr>
                <w:rFonts w:ascii="Garamond" w:hAnsi="Garamond"/>
                <w:sz w:val="18"/>
                <w:szCs w:val="18"/>
              </w:rPr>
            </w:pPr>
            <w:r w:rsidRPr="00AE0BC4">
              <w:rPr>
                <w:rFonts w:ascii="Garamond" w:hAnsi="Garamond"/>
                <w:sz w:val="18"/>
                <w:szCs w:val="18"/>
              </w:rPr>
              <w:t>Cluster 10</w:t>
            </w:r>
          </w:p>
        </w:tc>
        <w:tc>
          <w:tcPr>
            <w:tcW w:w="1701" w:type="dxa"/>
            <w:tcBorders>
              <w:bottom w:val="single" w:sz="4" w:space="0" w:color="auto"/>
            </w:tcBorders>
          </w:tcPr>
          <w:p w14:paraId="5F4CBD7A" w14:textId="77777777" w:rsidR="00843A16" w:rsidRPr="00AE0BC4" w:rsidRDefault="00843A16" w:rsidP="005D3A14">
            <w:pPr>
              <w:pStyle w:val="HTMLPreformatted"/>
              <w:shd w:val="clear" w:color="auto" w:fill="FFFFFF"/>
              <w:jc w:val="center"/>
              <w:rPr>
                <w:rFonts w:ascii="Garamond" w:eastAsiaTheme="minorHAnsi" w:hAnsi="Garamond" w:cs="Times New Roman"/>
                <w:sz w:val="18"/>
                <w:szCs w:val="18"/>
                <w:lang w:eastAsia="en-US"/>
              </w:rPr>
            </w:pPr>
            <w:r w:rsidRPr="00AE0BC4">
              <w:rPr>
                <w:rFonts w:ascii="Garamond" w:eastAsiaTheme="minorHAnsi" w:hAnsi="Garamond" w:cs="Times New Roman"/>
                <w:sz w:val="18"/>
                <w:szCs w:val="18"/>
                <w:lang w:eastAsia="en-US"/>
              </w:rPr>
              <w:t>69.4 %</w:t>
            </w:r>
          </w:p>
        </w:tc>
        <w:tc>
          <w:tcPr>
            <w:tcW w:w="1701" w:type="dxa"/>
            <w:tcBorders>
              <w:bottom w:val="single" w:sz="4" w:space="0" w:color="auto"/>
            </w:tcBorders>
          </w:tcPr>
          <w:p w14:paraId="1E0DCF82" w14:textId="77777777" w:rsidR="00843A16" w:rsidRPr="00AE0BC4" w:rsidRDefault="00843A16" w:rsidP="005D3A14">
            <w:pPr>
              <w:snapToGrid w:val="0"/>
              <w:jc w:val="center"/>
              <w:rPr>
                <w:rFonts w:ascii="Garamond" w:hAnsi="Garamond"/>
                <w:sz w:val="18"/>
                <w:szCs w:val="18"/>
              </w:rPr>
            </w:pPr>
            <w:r w:rsidRPr="00AE0BC4">
              <w:rPr>
                <w:rFonts w:ascii="Garamond" w:hAnsi="Garamond"/>
                <w:sz w:val="18"/>
                <w:szCs w:val="18"/>
              </w:rPr>
              <w:t>0.55</w:t>
            </w:r>
          </w:p>
        </w:tc>
        <w:tc>
          <w:tcPr>
            <w:tcW w:w="1701" w:type="dxa"/>
            <w:tcBorders>
              <w:bottom w:val="single" w:sz="4" w:space="0" w:color="auto"/>
            </w:tcBorders>
            <w:shd w:val="clear" w:color="auto" w:fill="F2F2F2" w:themeFill="background1" w:themeFillShade="F2"/>
          </w:tcPr>
          <w:p w14:paraId="12DE6E12" w14:textId="77777777" w:rsidR="00843A16" w:rsidRPr="00AE0BC4" w:rsidRDefault="00843A16" w:rsidP="005D3A14">
            <w:pPr>
              <w:snapToGrid w:val="0"/>
              <w:jc w:val="center"/>
              <w:rPr>
                <w:rFonts w:ascii="Garamond" w:hAnsi="Garamond"/>
                <w:b/>
                <w:bCs/>
                <w:sz w:val="16"/>
                <w:szCs w:val="16"/>
              </w:rPr>
            </w:pPr>
          </w:p>
        </w:tc>
        <w:tc>
          <w:tcPr>
            <w:tcW w:w="1701" w:type="dxa"/>
            <w:tcBorders>
              <w:bottom w:val="single" w:sz="4" w:space="0" w:color="auto"/>
            </w:tcBorders>
            <w:shd w:val="clear" w:color="auto" w:fill="F2F2F2" w:themeFill="background1" w:themeFillShade="F2"/>
          </w:tcPr>
          <w:p w14:paraId="7A3152B8" w14:textId="77777777" w:rsidR="00843A16" w:rsidRPr="00AE0BC4" w:rsidRDefault="00843A16" w:rsidP="005D3A14">
            <w:pPr>
              <w:snapToGrid w:val="0"/>
              <w:jc w:val="center"/>
              <w:rPr>
                <w:rFonts w:ascii="Garamond" w:hAnsi="Garamond"/>
                <w:b/>
                <w:bCs/>
                <w:sz w:val="16"/>
                <w:szCs w:val="16"/>
              </w:rPr>
            </w:pPr>
          </w:p>
        </w:tc>
      </w:tr>
    </w:tbl>
    <w:p w14:paraId="086575BA" w14:textId="77777777" w:rsidR="00843A16" w:rsidRPr="00AE0BC4" w:rsidRDefault="00843A16" w:rsidP="00843A16">
      <w:pPr>
        <w:snapToGrid w:val="0"/>
        <w:jc w:val="both"/>
        <w:rPr>
          <w:rFonts w:ascii="Garamond" w:hAnsi="Garamond"/>
          <w:sz w:val="20"/>
          <w:szCs w:val="20"/>
        </w:rPr>
      </w:pPr>
    </w:p>
    <w:p w14:paraId="7DC5FA49" w14:textId="77777777" w:rsidR="00182C5F" w:rsidRPr="00AC18E8" w:rsidRDefault="00182C5F" w:rsidP="00182C5F">
      <w:pPr>
        <w:pStyle w:val="NormalWeb"/>
        <w:spacing w:before="0" w:beforeAutospacing="0" w:after="0" w:afterAutospacing="0"/>
        <w:jc w:val="both"/>
        <w:rPr>
          <w:rFonts w:ascii="Garamond" w:hAnsi="Garamond"/>
          <w:color w:val="0E101A"/>
          <w:sz w:val="20"/>
          <w:szCs w:val="20"/>
          <w:u w:val="single"/>
        </w:rPr>
      </w:pPr>
      <w:r w:rsidRPr="00AC18E8">
        <w:rPr>
          <w:rFonts w:ascii="Garamond" w:hAnsi="Garamond"/>
          <w:color w:val="0E101A"/>
          <w:sz w:val="20"/>
          <w:szCs w:val="20"/>
          <w:u w:val="single"/>
        </w:rPr>
        <w:t>Interpretation of the outcome</w:t>
      </w:r>
    </w:p>
    <w:p w14:paraId="712E5461" w14:textId="77777777" w:rsidR="0038388E" w:rsidRDefault="0038388E" w:rsidP="00182C5F">
      <w:pPr>
        <w:pStyle w:val="NormalWeb"/>
        <w:numPr>
          <w:ilvl w:val="0"/>
          <w:numId w:val="21"/>
        </w:numPr>
        <w:spacing w:before="0" w:beforeAutospacing="0" w:after="0" w:afterAutospacing="0"/>
        <w:jc w:val="both"/>
        <w:rPr>
          <w:rFonts w:ascii="Garamond" w:hAnsi="Garamond"/>
          <w:color w:val="0E101A"/>
          <w:sz w:val="20"/>
          <w:szCs w:val="20"/>
        </w:rPr>
      </w:pPr>
      <w:r w:rsidRPr="00AE0BC4">
        <w:rPr>
          <w:rFonts w:ascii="Garamond" w:hAnsi="Garamond"/>
          <w:color w:val="0E101A"/>
          <w:sz w:val="20"/>
          <w:szCs w:val="20"/>
        </w:rPr>
        <w:t>Here, the four approaches suggest a different number of clusters. The results indicate that 2, 3, or 6 are the optimal numbers of clusters; as we can see, these methods do not necessarily lead to the same result</w:t>
      </w:r>
      <w:r>
        <w:rPr>
          <w:rFonts w:ascii="Garamond" w:hAnsi="Garamond"/>
          <w:color w:val="0E101A"/>
          <w:sz w:val="20"/>
          <w:szCs w:val="20"/>
        </w:rPr>
        <w:t xml:space="preserve">, but number of clusters were consistent between three datasets. </w:t>
      </w:r>
    </w:p>
    <w:p w14:paraId="7B939AF9" w14:textId="3A4481A4" w:rsidR="00075F55" w:rsidRPr="00075F55" w:rsidRDefault="00075F55" w:rsidP="00182C5F">
      <w:pPr>
        <w:pStyle w:val="NormalWeb"/>
        <w:numPr>
          <w:ilvl w:val="0"/>
          <w:numId w:val="21"/>
        </w:numPr>
        <w:spacing w:before="0" w:beforeAutospacing="0" w:after="0" w:afterAutospacing="0"/>
        <w:jc w:val="both"/>
        <w:rPr>
          <w:rFonts w:ascii="Garamond" w:hAnsi="Garamond"/>
          <w:color w:val="0E101A"/>
          <w:sz w:val="20"/>
          <w:szCs w:val="20"/>
        </w:rPr>
      </w:pPr>
      <w:r w:rsidRPr="00AE0BC4">
        <w:rPr>
          <w:rFonts w:ascii="Garamond" w:hAnsi="Garamond"/>
          <w:sz w:val="20"/>
          <w:szCs w:val="20"/>
        </w:rPr>
        <w:t xml:space="preserve">The screen plot shows how to increase the number of clusters within-group sum of squares came down. So, in this ideal data number of clusters should be 3. </w:t>
      </w:r>
    </w:p>
    <w:p w14:paraId="2F1FB756" w14:textId="702CA3C4" w:rsidR="00182C5F" w:rsidRDefault="00182C5F" w:rsidP="00182C5F">
      <w:pPr>
        <w:pStyle w:val="NormalWeb"/>
        <w:numPr>
          <w:ilvl w:val="0"/>
          <w:numId w:val="21"/>
        </w:numPr>
        <w:spacing w:before="0" w:beforeAutospacing="0" w:after="0" w:afterAutospacing="0"/>
        <w:jc w:val="both"/>
        <w:rPr>
          <w:rFonts w:ascii="Garamond" w:hAnsi="Garamond"/>
          <w:color w:val="0E101A"/>
          <w:sz w:val="20"/>
          <w:szCs w:val="20"/>
        </w:rPr>
      </w:pPr>
      <w:r>
        <w:rPr>
          <w:rFonts w:ascii="Garamond" w:hAnsi="Garamond"/>
          <w:color w:val="0E101A"/>
          <w:sz w:val="20"/>
          <w:szCs w:val="20"/>
        </w:rPr>
        <w:t xml:space="preserve">Elbow </w:t>
      </w:r>
      <w:r w:rsidRPr="00AE0BC4">
        <w:rPr>
          <w:rFonts w:ascii="Garamond" w:hAnsi="Garamond"/>
          <w:color w:val="0E101A"/>
          <w:sz w:val="20"/>
          <w:szCs w:val="20"/>
        </w:rPr>
        <w:t xml:space="preserve">method suggests </w:t>
      </w:r>
      <w:r>
        <w:rPr>
          <w:rFonts w:ascii="Garamond" w:hAnsi="Garamond"/>
          <w:color w:val="0E101A"/>
          <w:sz w:val="20"/>
          <w:szCs w:val="20"/>
        </w:rPr>
        <w:t>3</w:t>
      </w:r>
      <w:r w:rsidRPr="00AE0BC4">
        <w:rPr>
          <w:rFonts w:ascii="Garamond" w:hAnsi="Garamond"/>
          <w:color w:val="0E101A"/>
          <w:sz w:val="20"/>
          <w:szCs w:val="20"/>
        </w:rPr>
        <w:t xml:space="preserve"> clusters (71.9%)</w:t>
      </w:r>
      <w:r>
        <w:rPr>
          <w:rFonts w:ascii="Garamond" w:hAnsi="Garamond"/>
          <w:color w:val="0E101A"/>
          <w:sz w:val="20"/>
          <w:szCs w:val="20"/>
        </w:rPr>
        <w:t xml:space="preserve"> in the three datasets.</w:t>
      </w:r>
    </w:p>
    <w:p w14:paraId="6EC9189C" w14:textId="30B6D1CB" w:rsidR="00182C5F" w:rsidRPr="00182C5F" w:rsidRDefault="00182C5F" w:rsidP="00182C5F">
      <w:pPr>
        <w:pStyle w:val="NormalWeb"/>
        <w:numPr>
          <w:ilvl w:val="0"/>
          <w:numId w:val="21"/>
        </w:numPr>
        <w:spacing w:before="0" w:beforeAutospacing="0" w:after="0" w:afterAutospacing="0"/>
        <w:jc w:val="both"/>
        <w:rPr>
          <w:rFonts w:ascii="Garamond" w:hAnsi="Garamond"/>
          <w:color w:val="0E101A"/>
          <w:sz w:val="20"/>
          <w:szCs w:val="20"/>
        </w:rPr>
      </w:pPr>
      <w:r w:rsidRPr="00182C5F">
        <w:rPr>
          <w:rFonts w:ascii="Garamond" w:hAnsi="Garamond"/>
          <w:color w:val="0E101A"/>
          <w:sz w:val="20"/>
          <w:szCs w:val="20"/>
        </w:rPr>
        <w:t xml:space="preserve">The Silhouette method suggests 2 or 3 well-separated clusters (obtained the highest clustering silhouette plot width: 0.63). </w:t>
      </w:r>
      <w:r w:rsidR="00C14747">
        <w:rPr>
          <w:rFonts w:ascii="Garamond" w:hAnsi="Garamond"/>
          <w:color w:val="0E101A"/>
          <w:sz w:val="20"/>
          <w:szCs w:val="20"/>
        </w:rPr>
        <w:t>S</w:t>
      </w:r>
      <w:r w:rsidRPr="00182C5F">
        <w:rPr>
          <w:rFonts w:ascii="Garamond" w:hAnsi="Garamond"/>
          <w:color w:val="0E101A"/>
          <w:sz w:val="20"/>
          <w:szCs w:val="20"/>
        </w:rPr>
        <w:t>ilhouette plot, which shows that our clustering using two, three, four, or six groups is good because there’s no negative silhouette width, and most of the values are more significant than 0.5. Clustering silhouette plot width using four groups: 0.59 and six groups 0.55. </w:t>
      </w:r>
      <w:r w:rsidR="00C14747">
        <w:rPr>
          <w:rFonts w:ascii="Garamond" w:hAnsi="Garamond"/>
          <w:color w:val="0E101A"/>
          <w:sz w:val="20"/>
          <w:szCs w:val="20"/>
        </w:rPr>
        <w:t>Using SABE original dataset this ranging between 0.52 (2 clusters) to 0.64 (six clusters).</w:t>
      </w:r>
    </w:p>
    <w:p w14:paraId="33C2059E" w14:textId="77777777" w:rsidR="00182C5F" w:rsidRPr="00AC18E8" w:rsidRDefault="00182C5F" w:rsidP="00182C5F">
      <w:pPr>
        <w:pStyle w:val="NormalWeb"/>
        <w:numPr>
          <w:ilvl w:val="0"/>
          <w:numId w:val="21"/>
        </w:numPr>
        <w:spacing w:before="0" w:beforeAutospacing="0" w:after="0" w:afterAutospacing="0"/>
        <w:jc w:val="both"/>
        <w:rPr>
          <w:rFonts w:ascii="Garamond" w:hAnsi="Garamond"/>
          <w:color w:val="0E101A"/>
          <w:sz w:val="20"/>
          <w:szCs w:val="20"/>
        </w:rPr>
      </w:pPr>
      <w:r w:rsidRPr="00AC18E8">
        <w:rPr>
          <w:rFonts w:ascii="Garamond" w:hAnsi="Garamond"/>
          <w:sz w:val="20"/>
          <w:szCs w:val="20"/>
        </w:rPr>
        <w:t xml:space="preserve">The gap statistic comparisons of the total </w:t>
      </w:r>
      <w:proofErr w:type="spellStart"/>
      <w:r w:rsidRPr="00AC18E8">
        <w:rPr>
          <w:rFonts w:ascii="Garamond" w:hAnsi="Garamond"/>
          <w:sz w:val="20"/>
          <w:szCs w:val="20"/>
        </w:rPr>
        <w:t>intracluster</w:t>
      </w:r>
      <w:proofErr w:type="spellEnd"/>
      <w:r w:rsidRPr="00AC18E8">
        <w:rPr>
          <w:rFonts w:ascii="Garamond" w:hAnsi="Garamond"/>
          <w:sz w:val="20"/>
          <w:szCs w:val="20"/>
        </w:rPr>
        <w:t xml:space="preserve"> variation suggest that 6 is the optimal number of clusters.</w:t>
      </w:r>
    </w:p>
    <w:p w14:paraId="355E5C6F" w14:textId="77777777" w:rsidR="00182C5F" w:rsidRPr="00AC18E8" w:rsidRDefault="00182C5F" w:rsidP="00182C5F">
      <w:pPr>
        <w:pStyle w:val="NormalWeb"/>
        <w:numPr>
          <w:ilvl w:val="0"/>
          <w:numId w:val="21"/>
        </w:numPr>
        <w:spacing w:before="0" w:beforeAutospacing="0" w:after="0" w:afterAutospacing="0"/>
        <w:jc w:val="both"/>
        <w:rPr>
          <w:rFonts w:ascii="Garamond" w:hAnsi="Garamond"/>
          <w:color w:val="0E101A"/>
          <w:sz w:val="20"/>
          <w:szCs w:val="20"/>
        </w:rPr>
      </w:pPr>
      <w:r w:rsidRPr="00AC18E8">
        <w:rPr>
          <w:rFonts w:ascii="Garamond" w:hAnsi="Garamond"/>
          <w:sz w:val="20"/>
          <w:szCs w:val="20"/>
        </w:rPr>
        <w:t xml:space="preserve">Based on a consensus-based algorithm, most methods suggest retaining 3 clusters, followed by a 2-clusters solution is the optimal choice of the cluster to retain. The selection of 3 clusters is supported by 14 (50.00%) methods out of 28 (Silhouette, Gap_Maechler2012, Gap_Dudoit2002, Hartigan, Scott, Marriot, </w:t>
      </w:r>
      <w:proofErr w:type="spellStart"/>
      <w:r w:rsidRPr="00AC18E8">
        <w:rPr>
          <w:rFonts w:ascii="Garamond" w:hAnsi="Garamond"/>
          <w:sz w:val="20"/>
          <w:szCs w:val="20"/>
        </w:rPr>
        <w:t>trcovw</w:t>
      </w:r>
      <w:proofErr w:type="spellEnd"/>
      <w:r w:rsidRPr="00AC18E8">
        <w:rPr>
          <w:rFonts w:ascii="Garamond" w:hAnsi="Garamond"/>
          <w:sz w:val="20"/>
          <w:szCs w:val="20"/>
        </w:rPr>
        <w:t xml:space="preserve">, </w:t>
      </w:r>
      <w:proofErr w:type="spellStart"/>
      <w:r w:rsidRPr="00AC18E8">
        <w:rPr>
          <w:rFonts w:ascii="Garamond" w:hAnsi="Garamond"/>
          <w:sz w:val="20"/>
          <w:szCs w:val="20"/>
        </w:rPr>
        <w:t>Tracew</w:t>
      </w:r>
      <w:proofErr w:type="spellEnd"/>
      <w:r w:rsidRPr="00AC18E8">
        <w:rPr>
          <w:rFonts w:ascii="Garamond" w:hAnsi="Garamond"/>
          <w:sz w:val="20"/>
          <w:szCs w:val="20"/>
        </w:rPr>
        <w:t xml:space="preserve">, DB, </w:t>
      </w:r>
      <w:proofErr w:type="spellStart"/>
      <w:r w:rsidRPr="00AC18E8">
        <w:rPr>
          <w:rFonts w:ascii="Garamond" w:hAnsi="Garamond"/>
          <w:sz w:val="20"/>
          <w:szCs w:val="20"/>
        </w:rPr>
        <w:t>Duda</w:t>
      </w:r>
      <w:proofErr w:type="spellEnd"/>
      <w:r w:rsidRPr="00AC18E8">
        <w:rPr>
          <w:rFonts w:ascii="Garamond" w:hAnsi="Garamond"/>
          <w:sz w:val="20"/>
          <w:szCs w:val="20"/>
        </w:rPr>
        <w:t xml:space="preserve">, Pseudot2, Beale, Ball, </w:t>
      </w:r>
      <w:proofErr w:type="spellStart"/>
      <w:r w:rsidRPr="00AC18E8">
        <w:rPr>
          <w:rFonts w:ascii="Garamond" w:hAnsi="Garamond"/>
          <w:sz w:val="20"/>
          <w:szCs w:val="20"/>
        </w:rPr>
        <w:t>Sdindex</w:t>
      </w:r>
      <w:proofErr w:type="spellEnd"/>
      <w:r w:rsidRPr="00AC18E8">
        <w:rPr>
          <w:rFonts w:ascii="Garamond" w:hAnsi="Garamond"/>
          <w:sz w:val="20"/>
          <w:szCs w:val="20"/>
        </w:rPr>
        <w:t>).</w:t>
      </w:r>
    </w:p>
    <w:p w14:paraId="512229C5" w14:textId="77777777" w:rsidR="00182C5F" w:rsidRDefault="00182C5F" w:rsidP="00182C5F">
      <w:pPr>
        <w:snapToGrid w:val="0"/>
        <w:rPr>
          <w:rFonts w:ascii="Garamond" w:hAnsi="Garamond"/>
          <w:sz w:val="20"/>
          <w:szCs w:val="20"/>
        </w:rPr>
      </w:pPr>
    </w:p>
    <w:p w14:paraId="302FF72A" w14:textId="6B8A9C95" w:rsidR="00182C5F" w:rsidRPr="00182C5F" w:rsidRDefault="00075F55" w:rsidP="00C14747">
      <w:pPr>
        <w:snapToGrid w:val="0"/>
        <w:jc w:val="both"/>
        <w:rPr>
          <w:rFonts w:ascii="Garamond" w:hAnsi="Garamond"/>
          <w:sz w:val="20"/>
          <w:szCs w:val="20"/>
        </w:rPr>
      </w:pPr>
      <w:r w:rsidRPr="00AE0BC4">
        <w:rPr>
          <w:rFonts w:ascii="Garamond" w:hAnsi="Garamond"/>
          <w:sz w:val="20"/>
          <w:szCs w:val="20"/>
        </w:rPr>
        <w:t>Figure 1 shows the number of clusters under the supervised technique</w:t>
      </w:r>
      <w:r>
        <w:rPr>
          <w:rFonts w:ascii="Garamond" w:hAnsi="Garamond"/>
          <w:sz w:val="20"/>
          <w:szCs w:val="20"/>
        </w:rPr>
        <w:t>s using different datasets</w:t>
      </w:r>
      <w:r w:rsidR="00C14747">
        <w:rPr>
          <w:rFonts w:ascii="Garamond" w:hAnsi="Garamond"/>
          <w:sz w:val="20"/>
          <w:szCs w:val="20"/>
        </w:rPr>
        <w:t xml:space="preserve"> </w:t>
      </w:r>
      <w:r w:rsidR="00182C5F" w:rsidRPr="00182C5F">
        <w:rPr>
          <w:rFonts w:ascii="Garamond" w:hAnsi="Garamond"/>
          <w:sz w:val="20"/>
          <w:szCs w:val="20"/>
        </w:rPr>
        <w:t>and quality of clustering using Elbow, Silhouette, Gap Statistic methods and consensus algorithm.</w:t>
      </w:r>
    </w:p>
    <w:p w14:paraId="7696B914" w14:textId="77777777" w:rsidR="00843A16" w:rsidRPr="00AE0BC4" w:rsidRDefault="00843A16" w:rsidP="00843A16">
      <w:pPr>
        <w:snapToGrid w:val="0"/>
        <w:jc w:val="both"/>
        <w:rPr>
          <w:rFonts w:ascii="Garamond" w:hAnsi="Garamond"/>
          <w:b/>
          <w:bCs/>
          <w:sz w:val="20"/>
          <w:szCs w:val="20"/>
        </w:rPr>
      </w:pPr>
    </w:p>
    <w:p w14:paraId="18093AF4" w14:textId="1441F370" w:rsidR="00C14747" w:rsidRPr="00AE0BC4" w:rsidRDefault="00C14747" w:rsidP="00545A81">
      <w:pPr>
        <w:snapToGrid w:val="0"/>
        <w:jc w:val="both"/>
        <w:rPr>
          <w:rFonts w:ascii="Garamond" w:hAnsi="Garamond"/>
          <w:sz w:val="18"/>
          <w:szCs w:val="18"/>
        </w:rPr>
      </w:pPr>
      <w:r w:rsidRPr="00AE0BC4">
        <w:rPr>
          <w:rFonts w:ascii="Garamond" w:hAnsi="Garamond"/>
          <w:sz w:val="20"/>
          <w:szCs w:val="20"/>
        </w:rPr>
        <w:t>Principal Component Analysis (PCA) is a helpful technique for exploratory data analysis</w:t>
      </w:r>
      <w:r w:rsidR="00FE5598">
        <w:rPr>
          <w:rFonts w:ascii="Garamond" w:hAnsi="Garamond"/>
          <w:sz w:val="20"/>
          <w:szCs w:val="20"/>
        </w:rPr>
        <w:t xml:space="preserve"> that </w:t>
      </w:r>
      <w:r w:rsidRPr="00AE0BC4">
        <w:rPr>
          <w:rFonts w:ascii="Garamond" w:hAnsi="Garamond"/>
          <w:sz w:val="20"/>
          <w:szCs w:val="20"/>
        </w:rPr>
        <w:t>allo</w:t>
      </w:r>
      <w:r w:rsidR="00545A81">
        <w:rPr>
          <w:rFonts w:ascii="Garamond" w:hAnsi="Garamond"/>
          <w:sz w:val="20"/>
          <w:szCs w:val="20"/>
        </w:rPr>
        <w:t>ws</w:t>
      </w:r>
      <w:r w:rsidRPr="00AE0BC4">
        <w:rPr>
          <w:rFonts w:ascii="Garamond" w:hAnsi="Garamond"/>
          <w:sz w:val="20"/>
          <w:szCs w:val="20"/>
        </w:rPr>
        <w:t xml:space="preserve"> to visualize better the variation present in a dataset with many variables. Figure </w:t>
      </w:r>
      <w:r>
        <w:rPr>
          <w:rFonts w:ascii="Garamond" w:hAnsi="Garamond"/>
          <w:sz w:val="20"/>
          <w:szCs w:val="20"/>
        </w:rPr>
        <w:t>2</w:t>
      </w:r>
      <w:r w:rsidRPr="00AE0BC4">
        <w:rPr>
          <w:rFonts w:ascii="Garamond" w:hAnsi="Garamond"/>
          <w:sz w:val="20"/>
          <w:szCs w:val="20"/>
        </w:rPr>
        <w:t xml:space="preserve"> shows PCA representing the variables in a two dimensions plane by each optimal number of clusters.</w:t>
      </w:r>
    </w:p>
    <w:p w14:paraId="35274F73" w14:textId="77777777" w:rsidR="00C14747" w:rsidRPr="00AE0BC4" w:rsidRDefault="00C14747" w:rsidP="00C14747">
      <w:pPr>
        <w:snapToGrid w:val="0"/>
        <w:jc w:val="center"/>
        <w:rPr>
          <w:rFonts w:ascii="Garamond" w:hAnsi="Garamond"/>
          <w:b/>
          <w:bCs/>
          <w:sz w:val="20"/>
          <w:szCs w:val="20"/>
        </w:rPr>
      </w:pPr>
    </w:p>
    <w:p w14:paraId="401FBA15" w14:textId="2CF9F5B3" w:rsidR="00C14747" w:rsidRPr="00AE0BC4" w:rsidRDefault="00C14747" w:rsidP="00C14747">
      <w:pPr>
        <w:snapToGrid w:val="0"/>
        <w:jc w:val="center"/>
        <w:rPr>
          <w:rFonts w:ascii="Garamond" w:hAnsi="Garamond"/>
          <w:b/>
          <w:bCs/>
          <w:sz w:val="20"/>
          <w:szCs w:val="20"/>
        </w:rPr>
      </w:pPr>
      <w:r w:rsidRPr="00AE0BC4">
        <w:rPr>
          <w:rFonts w:ascii="Garamond" w:hAnsi="Garamond"/>
          <w:b/>
          <w:bCs/>
          <w:sz w:val="20"/>
          <w:szCs w:val="20"/>
        </w:rPr>
        <w:t xml:space="preserve">Figure </w:t>
      </w:r>
      <w:r w:rsidR="00184ACC">
        <w:rPr>
          <w:rFonts w:ascii="Garamond" w:hAnsi="Garamond"/>
          <w:b/>
          <w:bCs/>
          <w:sz w:val="20"/>
          <w:szCs w:val="20"/>
        </w:rPr>
        <w:t>3</w:t>
      </w:r>
      <w:r w:rsidRPr="00AE0BC4">
        <w:rPr>
          <w:rFonts w:ascii="Garamond" w:hAnsi="Garamond"/>
          <w:b/>
          <w:bCs/>
          <w:sz w:val="20"/>
          <w:szCs w:val="20"/>
        </w:rPr>
        <w:t>. Cluster silhouette plot (Average silhouette width: 0.5)</w:t>
      </w:r>
    </w:p>
    <w:p w14:paraId="1C328029" w14:textId="77777777" w:rsidR="00C14747" w:rsidRPr="00AE0BC4" w:rsidRDefault="00C14747" w:rsidP="00C14747">
      <w:pPr>
        <w:snapToGrid w:val="0"/>
        <w:jc w:val="center"/>
        <w:rPr>
          <w:rFonts w:ascii="Garamond" w:hAnsi="Garamond"/>
          <w:sz w:val="20"/>
          <w:szCs w:val="20"/>
        </w:rPr>
      </w:pPr>
    </w:p>
    <w:p w14:paraId="586B7824" w14:textId="77777777" w:rsidR="00C14747" w:rsidRPr="00AE0BC4" w:rsidRDefault="00C14747" w:rsidP="00C14747">
      <w:pPr>
        <w:snapToGrid w:val="0"/>
        <w:jc w:val="center"/>
        <w:rPr>
          <w:rFonts w:ascii="Garamond" w:hAnsi="Garamond"/>
          <w:sz w:val="20"/>
          <w:szCs w:val="20"/>
        </w:rPr>
      </w:pPr>
      <w:r w:rsidRPr="00AE0BC4">
        <w:rPr>
          <w:rFonts w:ascii="Garamond" w:hAnsi="Garamond"/>
          <w:noProof/>
          <w:sz w:val="20"/>
          <w:szCs w:val="20"/>
        </w:rPr>
        <w:drawing>
          <wp:inline distT="0" distB="0" distL="0" distR="0" wp14:anchorId="2E02036E" wp14:editId="1E4A61B7">
            <wp:extent cx="2896712" cy="178317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2977206" cy="1832723"/>
                    </a:xfrm>
                    <a:prstGeom prst="rect">
                      <a:avLst/>
                    </a:prstGeom>
                  </pic:spPr>
                </pic:pic>
              </a:graphicData>
            </a:graphic>
          </wp:inline>
        </w:drawing>
      </w:r>
    </w:p>
    <w:p w14:paraId="2DECCF5A" w14:textId="77777777" w:rsidR="00C14747" w:rsidRPr="00AE0BC4" w:rsidRDefault="00C14747" w:rsidP="00C14747">
      <w:pPr>
        <w:snapToGrid w:val="0"/>
        <w:rPr>
          <w:rFonts w:ascii="Garamond" w:hAnsi="Garamond"/>
          <w:sz w:val="18"/>
          <w:szCs w:val="18"/>
        </w:rPr>
      </w:pPr>
    </w:p>
    <w:p w14:paraId="3BD85448" w14:textId="3C45BE13" w:rsidR="00C14747" w:rsidRDefault="00FE5598" w:rsidP="00545A81">
      <w:pPr>
        <w:pStyle w:val="NormalWeb"/>
        <w:spacing w:before="0" w:beforeAutospacing="0" w:after="0" w:afterAutospacing="0"/>
        <w:jc w:val="both"/>
        <w:rPr>
          <w:rFonts w:ascii="Garamond" w:hAnsi="Garamond"/>
          <w:color w:val="0E101A"/>
          <w:sz w:val="20"/>
          <w:szCs w:val="20"/>
        </w:rPr>
      </w:pPr>
      <w:r>
        <w:rPr>
          <w:rFonts w:ascii="Garamond" w:hAnsi="Garamond"/>
          <w:sz w:val="20"/>
          <w:szCs w:val="20"/>
        </w:rPr>
        <w:t>I</w:t>
      </w:r>
      <w:r w:rsidR="00C14747" w:rsidRPr="00AE0BC4">
        <w:rPr>
          <w:rFonts w:ascii="Garamond" w:hAnsi="Garamond"/>
          <w:sz w:val="20"/>
          <w:szCs w:val="20"/>
        </w:rPr>
        <w:t xml:space="preserve"> also </w:t>
      </w:r>
      <w:r w:rsidR="00C14747">
        <w:rPr>
          <w:rFonts w:ascii="Garamond" w:hAnsi="Garamond"/>
          <w:sz w:val="20"/>
          <w:szCs w:val="20"/>
        </w:rPr>
        <w:t>performed</w:t>
      </w:r>
      <w:r w:rsidR="00C14747" w:rsidRPr="00AE0BC4">
        <w:rPr>
          <w:rFonts w:ascii="Garamond" w:hAnsi="Garamond"/>
          <w:sz w:val="20"/>
          <w:szCs w:val="20"/>
        </w:rPr>
        <w:t xml:space="preserve"> cluster plot</w:t>
      </w:r>
      <w:r w:rsidR="00C14747">
        <w:rPr>
          <w:rFonts w:ascii="Garamond" w:hAnsi="Garamond"/>
          <w:sz w:val="20"/>
          <w:szCs w:val="20"/>
        </w:rPr>
        <w:t>s</w:t>
      </w:r>
      <w:r w:rsidR="00C14747" w:rsidRPr="00AE0BC4">
        <w:rPr>
          <w:rFonts w:ascii="Garamond" w:hAnsi="Garamond"/>
          <w:sz w:val="20"/>
          <w:szCs w:val="20"/>
        </w:rPr>
        <w:t xml:space="preserve"> </w:t>
      </w:r>
      <w:r w:rsidR="00C14747" w:rsidRPr="00C14747">
        <w:rPr>
          <w:rFonts w:ascii="Garamond" w:hAnsi="Garamond"/>
          <w:sz w:val="20"/>
          <w:szCs w:val="20"/>
        </w:rPr>
        <w:t>based on the optimal choices of cluster to retain</w:t>
      </w:r>
      <w:r w:rsidR="00C14747">
        <w:rPr>
          <w:rFonts w:ascii="Garamond" w:hAnsi="Garamond"/>
          <w:sz w:val="20"/>
          <w:szCs w:val="20"/>
        </w:rPr>
        <w:t xml:space="preserve"> and </w:t>
      </w:r>
      <w:r w:rsidR="00C14747" w:rsidRPr="00AE0BC4">
        <w:rPr>
          <w:rStyle w:val="Emphasis"/>
          <w:rFonts w:ascii="Garamond" w:hAnsi="Garamond"/>
          <w:color w:val="0E101A"/>
          <w:sz w:val="20"/>
          <w:szCs w:val="20"/>
        </w:rPr>
        <w:t>Hierarchical clustering analysis (H-CIA) – Dendrograms</w:t>
      </w:r>
      <w:r w:rsidR="00C14747">
        <w:rPr>
          <w:rStyle w:val="Emphasis"/>
          <w:rFonts w:ascii="Garamond" w:hAnsi="Garamond"/>
          <w:color w:val="0E101A"/>
          <w:sz w:val="20"/>
          <w:szCs w:val="20"/>
        </w:rPr>
        <w:t xml:space="preserve"> </w:t>
      </w:r>
      <w:r w:rsidR="00C14747">
        <w:rPr>
          <w:rFonts w:ascii="Garamond" w:hAnsi="Garamond"/>
          <w:sz w:val="20"/>
          <w:szCs w:val="20"/>
        </w:rPr>
        <w:t>in</w:t>
      </w:r>
      <w:r w:rsidR="00C14747" w:rsidRPr="00AE0BC4">
        <w:rPr>
          <w:rFonts w:ascii="Garamond" w:hAnsi="Garamond"/>
          <w:sz w:val="20"/>
          <w:szCs w:val="20"/>
        </w:rPr>
        <w:t xml:space="preserve"> the cross-validation methods</w:t>
      </w:r>
      <w:r w:rsidR="00C14747">
        <w:rPr>
          <w:rFonts w:ascii="Garamond" w:hAnsi="Garamond"/>
          <w:sz w:val="20"/>
          <w:szCs w:val="20"/>
        </w:rPr>
        <w:t xml:space="preserve"> </w:t>
      </w:r>
      <w:r w:rsidR="00C14747">
        <w:rPr>
          <w:rFonts w:ascii="Garamond" w:hAnsi="Garamond"/>
          <w:color w:val="0E101A"/>
          <w:sz w:val="20"/>
          <w:szCs w:val="20"/>
        </w:rPr>
        <w:t>to explore</w:t>
      </w:r>
      <w:r w:rsidR="00C14747" w:rsidRPr="00AE0BC4">
        <w:rPr>
          <w:rFonts w:ascii="Garamond" w:hAnsi="Garamond"/>
          <w:color w:val="0E101A"/>
          <w:sz w:val="20"/>
          <w:szCs w:val="20"/>
        </w:rPr>
        <w:t> </w:t>
      </w:r>
      <w:r w:rsidR="00C14747" w:rsidRPr="00D328D9">
        <w:rPr>
          <w:rFonts w:ascii="Garamond" w:hAnsi="Garamond"/>
          <w:color w:val="0E101A"/>
          <w:sz w:val="20"/>
          <w:szCs w:val="20"/>
        </w:rPr>
        <w:t>unknown number of classes</w:t>
      </w:r>
      <w:r w:rsidR="00C14747" w:rsidRPr="00AE0BC4">
        <w:rPr>
          <w:rFonts w:ascii="Garamond" w:hAnsi="Garamond"/>
          <w:color w:val="0E101A"/>
          <w:sz w:val="20"/>
          <w:szCs w:val="20"/>
        </w:rPr>
        <w:t> and helps to determine this optimal number</w:t>
      </w:r>
      <w:r w:rsidR="00C14747">
        <w:rPr>
          <w:rFonts w:ascii="Garamond" w:hAnsi="Garamond"/>
          <w:color w:val="0E101A"/>
          <w:sz w:val="20"/>
          <w:szCs w:val="20"/>
        </w:rPr>
        <w:t xml:space="preserve"> and </w:t>
      </w:r>
      <w:r w:rsidR="00C14747" w:rsidRPr="00AE0BC4">
        <w:rPr>
          <w:rFonts w:ascii="Garamond" w:hAnsi="Garamond"/>
          <w:color w:val="0E101A"/>
          <w:sz w:val="20"/>
          <w:szCs w:val="20"/>
        </w:rPr>
        <w:t xml:space="preserve">revealed two </w:t>
      </w:r>
      <w:r w:rsidR="00C14747">
        <w:rPr>
          <w:rFonts w:ascii="Garamond" w:hAnsi="Garamond"/>
          <w:color w:val="0E101A"/>
          <w:sz w:val="20"/>
          <w:szCs w:val="20"/>
        </w:rPr>
        <w:t xml:space="preserve">and three </w:t>
      </w:r>
      <w:r w:rsidR="00C14747" w:rsidRPr="00AE0BC4">
        <w:rPr>
          <w:rFonts w:ascii="Garamond" w:hAnsi="Garamond"/>
          <w:color w:val="0E101A"/>
          <w:sz w:val="20"/>
          <w:szCs w:val="20"/>
        </w:rPr>
        <w:t xml:space="preserve">clusters. This </w:t>
      </w:r>
      <w:r w:rsidR="00C14747">
        <w:rPr>
          <w:rFonts w:ascii="Garamond" w:hAnsi="Garamond"/>
          <w:color w:val="0E101A"/>
          <w:sz w:val="20"/>
          <w:szCs w:val="20"/>
        </w:rPr>
        <w:t xml:space="preserve">is a </w:t>
      </w:r>
      <w:r w:rsidR="00C14747" w:rsidRPr="00AE0BC4">
        <w:rPr>
          <w:rFonts w:ascii="Garamond" w:hAnsi="Garamond"/>
          <w:color w:val="0E101A"/>
          <w:sz w:val="20"/>
          <w:szCs w:val="20"/>
        </w:rPr>
        <w:t>consist</w:t>
      </w:r>
      <w:r w:rsidR="00C14747">
        <w:rPr>
          <w:rFonts w:ascii="Garamond" w:hAnsi="Garamond"/>
          <w:color w:val="0E101A"/>
          <w:sz w:val="20"/>
          <w:szCs w:val="20"/>
        </w:rPr>
        <w:t>ent</w:t>
      </w:r>
      <w:r w:rsidR="00C14747" w:rsidRPr="00AE0BC4">
        <w:rPr>
          <w:rFonts w:ascii="Garamond" w:hAnsi="Garamond"/>
          <w:color w:val="0E101A"/>
          <w:sz w:val="20"/>
          <w:szCs w:val="20"/>
        </w:rPr>
        <w:t xml:space="preserve"> finding</w:t>
      </w:r>
      <w:r w:rsidR="00C14747">
        <w:rPr>
          <w:rFonts w:ascii="Garamond" w:hAnsi="Garamond"/>
          <w:color w:val="0E101A"/>
          <w:sz w:val="20"/>
          <w:szCs w:val="20"/>
        </w:rPr>
        <w:t xml:space="preserve"> </w:t>
      </w:r>
      <w:r w:rsidR="00C14747" w:rsidRPr="00AE0BC4">
        <w:rPr>
          <w:rFonts w:ascii="Garamond" w:hAnsi="Garamond"/>
          <w:color w:val="0E101A"/>
          <w:sz w:val="20"/>
          <w:szCs w:val="20"/>
        </w:rPr>
        <w:t xml:space="preserve">across four cross-validation </w:t>
      </w:r>
      <w:r w:rsidR="00C14747" w:rsidRPr="00AE0BC4">
        <w:rPr>
          <w:rFonts w:ascii="Garamond" w:hAnsi="Garamond"/>
          <w:color w:val="0E101A"/>
          <w:sz w:val="20"/>
          <w:szCs w:val="20"/>
        </w:rPr>
        <w:lastRenderedPageBreak/>
        <w:t>methods in K-means clustering analysis</w:t>
      </w:r>
      <w:r w:rsidR="00C14747">
        <w:rPr>
          <w:rFonts w:ascii="Garamond" w:hAnsi="Garamond"/>
          <w:color w:val="0E101A"/>
          <w:sz w:val="20"/>
          <w:szCs w:val="20"/>
        </w:rPr>
        <w:t xml:space="preserve">: </w:t>
      </w:r>
      <w:r w:rsidR="00C14747" w:rsidRPr="00D328D9">
        <w:rPr>
          <w:rFonts w:ascii="Garamond" w:hAnsi="Garamond"/>
          <w:color w:val="0E101A"/>
          <w:sz w:val="20"/>
          <w:szCs w:val="20"/>
        </w:rPr>
        <w:t>Silhouette coefficient (2 clusters) and Elbow method and Consensus-based algorithm</w:t>
      </w:r>
      <w:r w:rsidR="00C14747">
        <w:rPr>
          <w:rFonts w:ascii="Garamond" w:hAnsi="Garamond"/>
          <w:color w:val="0E101A"/>
          <w:sz w:val="20"/>
          <w:szCs w:val="20"/>
        </w:rPr>
        <w:t xml:space="preserve"> (three clusters).</w:t>
      </w:r>
      <w:r w:rsidR="00C14747" w:rsidRPr="00AE0BC4">
        <w:rPr>
          <w:rFonts w:ascii="Garamond" w:hAnsi="Garamond"/>
          <w:color w:val="0E101A"/>
          <w:sz w:val="20"/>
          <w:szCs w:val="20"/>
        </w:rPr>
        <w:t> </w:t>
      </w:r>
      <w:r w:rsidR="00C14747">
        <w:rPr>
          <w:rFonts w:ascii="Garamond" w:hAnsi="Garamond"/>
          <w:color w:val="0E101A"/>
          <w:sz w:val="20"/>
          <w:szCs w:val="20"/>
        </w:rPr>
        <w:t xml:space="preserve">The </w:t>
      </w:r>
      <w:r w:rsidR="00C14747" w:rsidRPr="00AE0BC4">
        <w:rPr>
          <w:rFonts w:ascii="Garamond" w:hAnsi="Garamond"/>
          <w:color w:val="0E101A"/>
          <w:sz w:val="20"/>
          <w:szCs w:val="20"/>
        </w:rPr>
        <w:t>obtained dendrogram of the cluster structure for both methods</w:t>
      </w:r>
      <w:r w:rsidR="00C14747">
        <w:rPr>
          <w:rFonts w:ascii="Garamond" w:hAnsi="Garamond"/>
          <w:color w:val="0E101A"/>
          <w:sz w:val="20"/>
          <w:szCs w:val="20"/>
        </w:rPr>
        <w:t xml:space="preserve"> across three datasets are not included in this document. </w:t>
      </w:r>
      <w:r w:rsidR="00C14747" w:rsidRPr="00AE0BC4">
        <w:rPr>
          <w:rFonts w:ascii="Garamond" w:hAnsi="Garamond"/>
          <w:color w:val="0E101A"/>
          <w:sz w:val="20"/>
          <w:szCs w:val="20"/>
        </w:rPr>
        <w:t xml:space="preserve"> </w:t>
      </w:r>
    </w:p>
    <w:p w14:paraId="50C29A5D" w14:textId="77777777" w:rsidR="00545A81" w:rsidRPr="00545A81" w:rsidRDefault="00545A81" w:rsidP="00545A81">
      <w:pPr>
        <w:pStyle w:val="NormalWeb"/>
        <w:spacing w:before="0" w:beforeAutospacing="0" w:after="0" w:afterAutospacing="0"/>
        <w:jc w:val="both"/>
        <w:rPr>
          <w:rFonts w:ascii="Garamond" w:hAnsi="Garamond"/>
          <w:color w:val="0E101A"/>
          <w:sz w:val="20"/>
          <w:szCs w:val="20"/>
        </w:rPr>
      </w:pPr>
    </w:p>
    <w:p w14:paraId="0F473452" w14:textId="7B1E1C18" w:rsidR="00843A16" w:rsidRPr="00545A81" w:rsidRDefault="00843A16" w:rsidP="00843A16">
      <w:pPr>
        <w:snapToGrid w:val="0"/>
        <w:jc w:val="center"/>
        <w:rPr>
          <w:rFonts w:ascii="Garamond" w:hAnsi="Garamond"/>
          <w:b/>
          <w:bCs/>
          <w:sz w:val="20"/>
          <w:szCs w:val="20"/>
        </w:rPr>
      </w:pPr>
      <w:r w:rsidRPr="00545A81">
        <w:rPr>
          <w:rFonts w:ascii="Garamond" w:hAnsi="Garamond"/>
          <w:b/>
          <w:bCs/>
          <w:sz w:val="20"/>
          <w:szCs w:val="20"/>
        </w:rPr>
        <w:t xml:space="preserve">Figure 2. </w:t>
      </w:r>
      <w:r w:rsidR="00C14747" w:rsidRPr="00545A81">
        <w:rPr>
          <w:rFonts w:ascii="Garamond" w:hAnsi="Garamond"/>
          <w:b/>
          <w:bCs/>
          <w:sz w:val="20"/>
          <w:szCs w:val="20"/>
        </w:rPr>
        <w:t xml:space="preserve">number of clusters under the supervised </w:t>
      </w:r>
      <w:r w:rsidR="00545A81" w:rsidRPr="00545A81">
        <w:rPr>
          <w:rFonts w:ascii="Garamond" w:hAnsi="Garamond"/>
          <w:b/>
          <w:bCs/>
          <w:sz w:val="20"/>
          <w:szCs w:val="20"/>
        </w:rPr>
        <w:t>techniques</w:t>
      </w:r>
      <w:r w:rsidR="00545A81">
        <w:rPr>
          <w:rFonts w:ascii="Garamond" w:hAnsi="Garamond"/>
          <w:b/>
          <w:bCs/>
          <w:sz w:val="20"/>
          <w:szCs w:val="20"/>
        </w:rPr>
        <w:t xml:space="preserve">: </w:t>
      </w:r>
      <w:r w:rsidR="00545A81" w:rsidRPr="00545A81">
        <w:rPr>
          <w:rFonts w:ascii="Garamond" w:hAnsi="Garamond"/>
          <w:b/>
          <w:bCs/>
          <w:sz w:val="20"/>
          <w:szCs w:val="20"/>
        </w:rPr>
        <w:t>Screen</w:t>
      </w:r>
      <w:r w:rsidR="00182C5F" w:rsidRPr="00545A81">
        <w:rPr>
          <w:rFonts w:ascii="Garamond" w:hAnsi="Garamond"/>
          <w:b/>
          <w:bCs/>
          <w:sz w:val="20"/>
          <w:szCs w:val="20"/>
        </w:rPr>
        <w:t xml:space="preserve"> plot and q</w:t>
      </w:r>
      <w:r w:rsidRPr="00545A81">
        <w:rPr>
          <w:rFonts w:ascii="Garamond" w:hAnsi="Garamond"/>
          <w:b/>
          <w:bCs/>
          <w:sz w:val="20"/>
          <w:szCs w:val="20"/>
        </w:rPr>
        <w:t>uality of clustering using Elbow, Silhouette, Gap Statistic methods</w:t>
      </w:r>
      <w:r w:rsidR="00182C5F" w:rsidRPr="00545A81">
        <w:rPr>
          <w:rFonts w:ascii="Garamond" w:hAnsi="Garamond"/>
          <w:b/>
          <w:bCs/>
          <w:sz w:val="20"/>
          <w:szCs w:val="20"/>
        </w:rPr>
        <w:t xml:space="preserve"> and consensus algorithm</w:t>
      </w:r>
      <w:r w:rsidRPr="00545A81">
        <w:rPr>
          <w:rFonts w:ascii="Garamond" w:hAnsi="Garamond"/>
          <w:b/>
          <w:bCs/>
          <w:sz w:val="20"/>
          <w:szCs w:val="20"/>
        </w:rPr>
        <w:t>.</w:t>
      </w:r>
    </w:p>
    <w:tbl>
      <w:tblPr>
        <w:tblStyle w:val="TableGrid"/>
        <w:tblW w:w="0" w:type="auto"/>
        <w:tblLook w:val="04A0" w:firstRow="1" w:lastRow="0" w:firstColumn="1" w:lastColumn="0" w:noHBand="0" w:noVBand="1"/>
      </w:tblPr>
      <w:tblGrid>
        <w:gridCol w:w="4508"/>
        <w:gridCol w:w="4508"/>
      </w:tblGrid>
      <w:tr w:rsidR="00AD10AE" w14:paraId="2B9525BE" w14:textId="77777777" w:rsidTr="00AD10AE">
        <w:tc>
          <w:tcPr>
            <w:tcW w:w="4508" w:type="dxa"/>
          </w:tcPr>
          <w:p w14:paraId="56C0E8C4" w14:textId="1BB1C622" w:rsidR="00AD10AE" w:rsidRDefault="00182C5F" w:rsidP="00185B46">
            <w:pPr>
              <w:snapToGrid w:val="0"/>
              <w:jc w:val="center"/>
              <w:rPr>
                <w:rFonts w:ascii="Garamond" w:hAnsi="Garamond"/>
                <w:b/>
                <w:bCs/>
                <w:sz w:val="20"/>
                <w:szCs w:val="20"/>
              </w:rPr>
            </w:pPr>
            <w:r w:rsidRPr="00AE0BC4">
              <w:rPr>
                <w:rFonts w:ascii="Garamond" w:hAnsi="Garamond"/>
                <w:noProof/>
                <w:sz w:val="20"/>
                <w:szCs w:val="20"/>
              </w:rPr>
              <w:drawing>
                <wp:inline distT="0" distB="0" distL="0" distR="0" wp14:anchorId="2753D7EB" wp14:editId="71559337">
                  <wp:extent cx="2467444" cy="15189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2487469" cy="1531247"/>
                          </a:xfrm>
                          <a:prstGeom prst="rect">
                            <a:avLst/>
                          </a:prstGeom>
                        </pic:spPr>
                      </pic:pic>
                    </a:graphicData>
                  </a:graphic>
                </wp:inline>
              </w:drawing>
            </w:r>
          </w:p>
          <w:p w14:paraId="4D1CEDF9" w14:textId="26E8C709" w:rsidR="00AD10AE" w:rsidRDefault="00182C5F" w:rsidP="00B5716A">
            <w:pPr>
              <w:snapToGrid w:val="0"/>
              <w:jc w:val="center"/>
              <w:rPr>
                <w:rFonts w:ascii="Garamond" w:hAnsi="Garamond"/>
                <w:b/>
                <w:bCs/>
                <w:sz w:val="20"/>
                <w:szCs w:val="20"/>
              </w:rPr>
            </w:pPr>
            <w:r w:rsidRPr="00B5716A">
              <w:rPr>
                <w:rFonts w:ascii="Garamond" w:hAnsi="Garamond"/>
                <w:b/>
                <w:bCs/>
                <w:sz w:val="18"/>
                <w:szCs w:val="18"/>
              </w:rPr>
              <w:t>Screen plot of the number of clusters within groups</w:t>
            </w:r>
          </w:p>
        </w:tc>
        <w:tc>
          <w:tcPr>
            <w:tcW w:w="4508" w:type="dxa"/>
          </w:tcPr>
          <w:p w14:paraId="6C1716A4" w14:textId="77777777" w:rsidR="00AD10AE" w:rsidRPr="00C14747" w:rsidRDefault="00182C5F" w:rsidP="00843A16">
            <w:pPr>
              <w:snapToGrid w:val="0"/>
              <w:jc w:val="center"/>
              <w:rPr>
                <w:rFonts w:ascii="Garamond" w:hAnsi="Garamond"/>
                <w:b/>
                <w:bCs/>
                <w:sz w:val="16"/>
                <w:szCs w:val="16"/>
              </w:rPr>
            </w:pPr>
            <w:r w:rsidRPr="00C14747">
              <w:rPr>
                <w:rFonts w:ascii="Garamond" w:hAnsi="Garamond"/>
                <w:noProof/>
                <w:sz w:val="16"/>
                <w:szCs w:val="16"/>
              </w:rPr>
              <w:drawing>
                <wp:inline distT="0" distB="0" distL="0" distR="0" wp14:anchorId="4DE76CBA" wp14:editId="032730D8">
                  <wp:extent cx="2118547" cy="1304145"/>
                  <wp:effectExtent l="0" t="0" r="2540" b="444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2174659" cy="1338687"/>
                          </a:xfrm>
                          <a:prstGeom prst="rect">
                            <a:avLst/>
                          </a:prstGeom>
                        </pic:spPr>
                      </pic:pic>
                    </a:graphicData>
                  </a:graphic>
                </wp:inline>
              </w:drawing>
            </w:r>
          </w:p>
          <w:p w14:paraId="641149AA" w14:textId="77777777" w:rsidR="00075F55" w:rsidRPr="00C14747" w:rsidRDefault="00075F55" w:rsidP="00843A16">
            <w:pPr>
              <w:snapToGrid w:val="0"/>
              <w:jc w:val="center"/>
              <w:rPr>
                <w:rFonts w:ascii="Garamond" w:hAnsi="Garamond"/>
                <w:b/>
                <w:bCs/>
                <w:sz w:val="16"/>
                <w:szCs w:val="16"/>
              </w:rPr>
            </w:pPr>
          </w:p>
          <w:p w14:paraId="69E2599F" w14:textId="2DC4914C" w:rsidR="00075F55" w:rsidRPr="00C14747" w:rsidRDefault="00C14747" w:rsidP="00843A16">
            <w:pPr>
              <w:snapToGrid w:val="0"/>
              <w:jc w:val="center"/>
              <w:rPr>
                <w:rFonts w:ascii="Garamond" w:hAnsi="Garamond"/>
                <w:b/>
                <w:bCs/>
                <w:sz w:val="16"/>
                <w:szCs w:val="16"/>
              </w:rPr>
            </w:pPr>
            <w:r w:rsidRPr="00C14747">
              <w:rPr>
                <w:rFonts w:ascii="Garamond" w:hAnsi="Garamond"/>
                <w:b/>
                <w:bCs/>
                <w:sz w:val="16"/>
                <w:szCs w:val="16"/>
              </w:rPr>
              <w:t xml:space="preserve">Elbow method using </w:t>
            </w:r>
            <w:r w:rsidR="00075F55" w:rsidRPr="00C14747">
              <w:rPr>
                <w:rFonts w:ascii="Garamond" w:hAnsi="Garamond"/>
                <w:b/>
                <w:bCs/>
                <w:sz w:val="16"/>
                <w:szCs w:val="16"/>
              </w:rPr>
              <w:t>SABE Survey n=23,894</w:t>
            </w:r>
          </w:p>
        </w:tc>
      </w:tr>
      <w:tr w:rsidR="00AD10AE" w14:paraId="01DB87B6" w14:textId="77777777" w:rsidTr="00AD10AE">
        <w:tc>
          <w:tcPr>
            <w:tcW w:w="4508" w:type="dxa"/>
          </w:tcPr>
          <w:p w14:paraId="73925EBD" w14:textId="77777777" w:rsidR="00AD10AE" w:rsidRDefault="00AD10AE" w:rsidP="00AD10AE">
            <w:pPr>
              <w:snapToGrid w:val="0"/>
              <w:rPr>
                <w:rFonts w:ascii="Garamond" w:hAnsi="Garamond"/>
                <w:b/>
                <w:bCs/>
                <w:sz w:val="20"/>
                <w:szCs w:val="20"/>
              </w:rPr>
            </w:pPr>
          </w:p>
          <w:p w14:paraId="51A730E9" w14:textId="7AFD948C" w:rsidR="00075F55" w:rsidRDefault="00AD10AE" w:rsidP="00C14747">
            <w:pPr>
              <w:snapToGrid w:val="0"/>
              <w:jc w:val="center"/>
              <w:rPr>
                <w:rFonts w:ascii="Garamond" w:hAnsi="Garamond"/>
                <w:b/>
                <w:bCs/>
                <w:sz w:val="20"/>
                <w:szCs w:val="20"/>
              </w:rPr>
            </w:pPr>
            <w:r w:rsidRPr="00AE0BC4">
              <w:rPr>
                <w:rFonts w:ascii="Garamond" w:hAnsi="Garamond"/>
                <w:b/>
                <w:bCs/>
                <w:noProof/>
                <w:sz w:val="20"/>
                <w:szCs w:val="20"/>
              </w:rPr>
              <w:drawing>
                <wp:inline distT="0" distB="0" distL="0" distR="0" wp14:anchorId="07151AD4" wp14:editId="0AC3567C">
                  <wp:extent cx="2113613" cy="105544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stretch>
                            <a:fillRect/>
                          </a:stretch>
                        </pic:blipFill>
                        <pic:spPr>
                          <a:xfrm>
                            <a:off x="0" y="0"/>
                            <a:ext cx="2283417" cy="1140236"/>
                          </a:xfrm>
                          <a:prstGeom prst="rect">
                            <a:avLst/>
                          </a:prstGeom>
                        </pic:spPr>
                      </pic:pic>
                    </a:graphicData>
                  </a:graphic>
                </wp:inline>
              </w:drawing>
            </w:r>
          </w:p>
          <w:p w14:paraId="31F2FDFF" w14:textId="77777777" w:rsidR="00C14747" w:rsidRDefault="00C14747" w:rsidP="00843A16">
            <w:pPr>
              <w:snapToGrid w:val="0"/>
              <w:jc w:val="center"/>
              <w:rPr>
                <w:rFonts w:ascii="Garamond" w:hAnsi="Garamond"/>
                <w:b/>
                <w:bCs/>
                <w:sz w:val="16"/>
                <w:szCs w:val="16"/>
              </w:rPr>
            </w:pPr>
          </w:p>
          <w:p w14:paraId="13D5C2F7" w14:textId="6D38AA87" w:rsidR="00AD10AE" w:rsidRPr="00C14747" w:rsidRDefault="00C14747" w:rsidP="00843A16">
            <w:pPr>
              <w:snapToGrid w:val="0"/>
              <w:jc w:val="center"/>
              <w:rPr>
                <w:rFonts w:ascii="Garamond" w:hAnsi="Garamond"/>
                <w:b/>
                <w:bCs/>
                <w:sz w:val="18"/>
                <w:szCs w:val="18"/>
              </w:rPr>
            </w:pPr>
            <w:r w:rsidRPr="00C14747">
              <w:rPr>
                <w:rFonts w:ascii="Garamond" w:hAnsi="Garamond"/>
                <w:b/>
                <w:bCs/>
                <w:sz w:val="16"/>
                <w:szCs w:val="16"/>
              </w:rPr>
              <w:t xml:space="preserve">Gap Statistic methods using </w:t>
            </w:r>
            <w:r w:rsidR="00AD10AE" w:rsidRPr="00C14747">
              <w:rPr>
                <w:rFonts w:ascii="Garamond" w:hAnsi="Garamond"/>
                <w:b/>
                <w:bCs/>
                <w:sz w:val="16"/>
                <w:szCs w:val="16"/>
              </w:rPr>
              <w:t>SABE Survey n=23,894</w:t>
            </w:r>
          </w:p>
        </w:tc>
        <w:tc>
          <w:tcPr>
            <w:tcW w:w="4508" w:type="dxa"/>
          </w:tcPr>
          <w:p w14:paraId="6A1776E2" w14:textId="160C49B1" w:rsidR="00AD10AE" w:rsidRDefault="00AD10AE" w:rsidP="00075F55">
            <w:pPr>
              <w:snapToGrid w:val="0"/>
              <w:jc w:val="center"/>
              <w:rPr>
                <w:rFonts w:ascii="Garamond" w:hAnsi="Garamond"/>
                <w:b/>
                <w:bCs/>
                <w:sz w:val="20"/>
                <w:szCs w:val="20"/>
              </w:rPr>
            </w:pPr>
            <w:r w:rsidRPr="00AE0BC4">
              <w:rPr>
                <w:rFonts w:ascii="Garamond" w:hAnsi="Garamond"/>
                <w:noProof/>
              </w:rPr>
              <w:drawing>
                <wp:inline distT="0" distB="0" distL="0" distR="0" wp14:anchorId="326704B4" wp14:editId="352C3AB8">
                  <wp:extent cx="1853782" cy="1141159"/>
                  <wp:effectExtent l="0" t="0" r="635"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stretch>
                            <a:fillRect/>
                          </a:stretch>
                        </pic:blipFill>
                        <pic:spPr>
                          <a:xfrm>
                            <a:off x="0" y="0"/>
                            <a:ext cx="1922769" cy="1183626"/>
                          </a:xfrm>
                          <a:prstGeom prst="rect">
                            <a:avLst/>
                          </a:prstGeom>
                        </pic:spPr>
                      </pic:pic>
                    </a:graphicData>
                  </a:graphic>
                </wp:inline>
              </w:drawing>
            </w:r>
          </w:p>
          <w:p w14:paraId="7073C61E" w14:textId="77777777" w:rsidR="00075F55" w:rsidRDefault="00075F55" w:rsidP="00075F55">
            <w:pPr>
              <w:snapToGrid w:val="0"/>
              <w:jc w:val="center"/>
              <w:rPr>
                <w:rFonts w:ascii="Garamond" w:hAnsi="Garamond"/>
                <w:b/>
                <w:bCs/>
                <w:sz w:val="20"/>
                <w:szCs w:val="20"/>
              </w:rPr>
            </w:pPr>
          </w:p>
          <w:p w14:paraId="0AA54883" w14:textId="7436DA81" w:rsidR="00AD10AE" w:rsidRPr="00C14747" w:rsidRDefault="00C14747" w:rsidP="00AD10AE">
            <w:pPr>
              <w:snapToGrid w:val="0"/>
              <w:jc w:val="center"/>
              <w:rPr>
                <w:rFonts w:ascii="Garamond" w:hAnsi="Garamond"/>
                <w:b/>
                <w:bCs/>
                <w:sz w:val="16"/>
                <w:szCs w:val="16"/>
              </w:rPr>
            </w:pPr>
            <w:r w:rsidRPr="00C14747">
              <w:rPr>
                <w:rFonts w:ascii="Garamond" w:hAnsi="Garamond"/>
                <w:b/>
                <w:bCs/>
                <w:sz w:val="16"/>
                <w:szCs w:val="16"/>
              </w:rPr>
              <w:t>Gap Statistic methods using c</w:t>
            </w:r>
            <w:r w:rsidR="00AD10AE" w:rsidRPr="00C14747">
              <w:rPr>
                <w:rFonts w:ascii="Garamond" w:hAnsi="Garamond"/>
                <w:b/>
                <w:bCs/>
                <w:sz w:val="16"/>
                <w:szCs w:val="16"/>
              </w:rPr>
              <w:t>ase complete dataset n=2,812</w:t>
            </w:r>
          </w:p>
        </w:tc>
      </w:tr>
      <w:tr w:rsidR="00E26A45" w14:paraId="0E8388BB" w14:textId="77777777" w:rsidTr="007629F8">
        <w:tc>
          <w:tcPr>
            <w:tcW w:w="9016" w:type="dxa"/>
            <w:gridSpan w:val="2"/>
          </w:tcPr>
          <w:p w14:paraId="27E8CB84" w14:textId="2495ED06" w:rsidR="00E26A45" w:rsidRDefault="00E26A45" w:rsidP="00C14747">
            <w:pPr>
              <w:snapToGrid w:val="0"/>
              <w:jc w:val="center"/>
              <w:rPr>
                <w:rFonts w:ascii="Garamond" w:hAnsi="Garamond"/>
                <w:b/>
                <w:bCs/>
                <w:sz w:val="20"/>
                <w:szCs w:val="20"/>
              </w:rPr>
            </w:pPr>
            <w:r w:rsidRPr="00AE0BC4">
              <w:rPr>
                <w:rFonts w:ascii="Garamond" w:hAnsi="Garamond"/>
                <w:noProof/>
                <w:sz w:val="18"/>
                <w:szCs w:val="18"/>
              </w:rPr>
              <w:drawing>
                <wp:inline distT="0" distB="0" distL="0" distR="0" wp14:anchorId="32F08A7D" wp14:editId="1A47BC6B">
                  <wp:extent cx="2212777" cy="136215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9"/>
                          <a:stretch>
                            <a:fillRect/>
                          </a:stretch>
                        </pic:blipFill>
                        <pic:spPr>
                          <a:xfrm>
                            <a:off x="0" y="0"/>
                            <a:ext cx="2322043" cy="1429412"/>
                          </a:xfrm>
                          <a:prstGeom prst="rect">
                            <a:avLst/>
                          </a:prstGeom>
                        </pic:spPr>
                      </pic:pic>
                    </a:graphicData>
                  </a:graphic>
                </wp:inline>
              </w:drawing>
            </w:r>
            <w:r w:rsidRPr="00AE0BC4">
              <w:rPr>
                <w:rFonts w:ascii="Garamond" w:hAnsi="Garamond"/>
                <w:noProof/>
                <w:sz w:val="18"/>
                <w:szCs w:val="18"/>
              </w:rPr>
              <w:drawing>
                <wp:inline distT="0" distB="0" distL="0" distR="0" wp14:anchorId="5550A5F2" wp14:editId="47523E78">
                  <wp:extent cx="2465882" cy="1517958"/>
                  <wp:effectExtent l="0" t="0" r="0" b="635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0"/>
                          <a:stretch>
                            <a:fillRect/>
                          </a:stretch>
                        </pic:blipFill>
                        <pic:spPr>
                          <a:xfrm>
                            <a:off x="0" y="0"/>
                            <a:ext cx="2573925" cy="1584467"/>
                          </a:xfrm>
                          <a:prstGeom prst="rect">
                            <a:avLst/>
                          </a:prstGeom>
                        </pic:spPr>
                      </pic:pic>
                    </a:graphicData>
                  </a:graphic>
                </wp:inline>
              </w:drawing>
            </w:r>
          </w:p>
          <w:p w14:paraId="263D08B3" w14:textId="634B9A99" w:rsidR="00E26A45" w:rsidRDefault="00AC18E8" w:rsidP="00AC18E8">
            <w:pPr>
              <w:snapToGrid w:val="0"/>
              <w:jc w:val="center"/>
              <w:rPr>
                <w:rFonts w:ascii="Garamond" w:hAnsi="Garamond"/>
                <w:b/>
                <w:bCs/>
                <w:sz w:val="20"/>
                <w:szCs w:val="20"/>
              </w:rPr>
            </w:pPr>
            <w:r w:rsidRPr="00C14747">
              <w:rPr>
                <w:rFonts w:ascii="Garamond" w:hAnsi="Garamond"/>
                <w:b/>
                <w:bCs/>
                <w:sz w:val="16"/>
                <w:szCs w:val="16"/>
              </w:rPr>
              <w:t>Cluster silhouette plot (Average silhouette width: 0.5)</w:t>
            </w:r>
            <w:r w:rsidR="00075F55" w:rsidRPr="00C14747">
              <w:rPr>
                <w:rFonts w:ascii="Garamond" w:hAnsi="Garamond"/>
                <w:b/>
                <w:bCs/>
                <w:sz w:val="16"/>
                <w:szCs w:val="16"/>
              </w:rPr>
              <w:t xml:space="preserve"> in case complete dataset n=2,812</w:t>
            </w:r>
          </w:p>
        </w:tc>
      </w:tr>
      <w:tr w:rsidR="00AD10AE" w14:paraId="6FBBD316" w14:textId="77777777" w:rsidTr="00AD10AE">
        <w:tc>
          <w:tcPr>
            <w:tcW w:w="4508" w:type="dxa"/>
          </w:tcPr>
          <w:p w14:paraId="5B41825E" w14:textId="77777777" w:rsidR="00E26A45" w:rsidRDefault="00E26A45" w:rsidP="00E26A45">
            <w:pPr>
              <w:snapToGrid w:val="0"/>
              <w:jc w:val="center"/>
              <w:rPr>
                <w:rFonts w:ascii="Garamond" w:hAnsi="Garamond"/>
                <w:b/>
                <w:bCs/>
                <w:sz w:val="20"/>
                <w:szCs w:val="20"/>
              </w:rPr>
            </w:pPr>
            <w:r w:rsidRPr="00AE0BC4">
              <w:rPr>
                <w:rFonts w:ascii="Garamond" w:hAnsi="Garamond"/>
                <w:b/>
                <w:bCs/>
                <w:noProof/>
                <w:sz w:val="20"/>
                <w:szCs w:val="20"/>
              </w:rPr>
              <w:drawing>
                <wp:inline distT="0" distB="0" distL="0" distR="0" wp14:anchorId="7D84BC12" wp14:editId="42EE1389">
                  <wp:extent cx="1525322" cy="1450306"/>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1"/>
                          <a:stretch>
                            <a:fillRect/>
                          </a:stretch>
                        </pic:blipFill>
                        <pic:spPr>
                          <a:xfrm>
                            <a:off x="0" y="0"/>
                            <a:ext cx="1578954" cy="1501300"/>
                          </a:xfrm>
                          <a:prstGeom prst="rect">
                            <a:avLst/>
                          </a:prstGeom>
                        </pic:spPr>
                      </pic:pic>
                    </a:graphicData>
                  </a:graphic>
                </wp:inline>
              </w:drawing>
            </w:r>
          </w:p>
          <w:p w14:paraId="67212F45" w14:textId="5947C439" w:rsidR="00E26A45" w:rsidRDefault="00E26A45" w:rsidP="00E26A45">
            <w:pPr>
              <w:snapToGrid w:val="0"/>
              <w:jc w:val="center"/>
              <w:rPr>
                <w:rFonts w:ascii="Garamond" w:hAnsi="Garamond"/>
                <w:b/>
                <w:bCs/>
                <w:sz w:val="20"/>
                <w:szCs w:val="20"/>
              </w:rPr>
            </w:pPr>
            <w:r w:rsidRPr="00C14747">
              <w:rPr>
                <w:rFonts w:ascii="Garamond" w:hAnsi="Garamond"/>
                <w:b/>
                <w:bCs/>
                <w:sz w:val="16"/>
                <w:szCs w:val="16"/>
              </w:rPr>
              <w:t>SABE Survey n=23,894</w:t>
            </w:r>
          </w:p>
        </w:tc>
        <w:tc>
          <w:tcPr>
            <w:tcW w:w="4508" w:type="dxa"/>
          </w:tcPr>
          <w:p w14:paraId="2C6EDC20" w14:textId="77777777" w:rsidR="00AD10AE" w:rsidRDefault="00E26A45" w:rsidP="00843A16">
            <w:pPr>
              <w:snapToGrid w:val="0"/>
              <w:jc w:val="center"/>
              <w:rPr>
                <w:rFonts w:ascii="Garamond" w:hAnsi="Garamond"/>
                <w:b/>
                <w:bCs/>
                <w:sz w:val="20"/>
                <w:szCs w:val="20"/>
              </w:rPr>
            </w:pPr>
            <w:r w:rsidRPr="00AE0BC4">
              <w:rPr>
                <w:rFonts w:ascii="Garamond" w:hAnsi="Garamond"/>
                <w:noProof/>
                <w:sz w:val="20"/>
                <w:szCs w:val="20"/>
              </w:rPr>
              <w:drawing>
                <wp:inline distT="0" distB="0" distL="0" distR="0" wp14:anchorId="578FC1C0" wp14:editId="4BB7665F">
                  <wp:extent cx="2134870" cy="1409075"/>
                  <wp:effectExtent l="0" t="0" r="0" b="63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2"/>
                          <a:stretch>
                            <a:fillRect/>
                          </a:stretch>
                        </pic:blipFill>
                        <pic:spPr>
                          <a:xfrm>
                            <a:off x="0" y="0"/>
                            <a:ext cx="2158727" cy="1424821"/>
                          </a:xfrm>
                          <a:prstGeom prst="rect">
                            <a:avLst/>
                          </a:prstGeom>
                        </pic:spPr>
                      </pic:pic>
                    </a:graphicData>
                  </a:graphic>
                </wp:inline>
              </w:drawing>
            </w:r>
          </w:p>
          <w:p w14:paraId="7F1F52E3" w14:textId="08510DC7" w:rsidR="00E26A45" w:rsidRDefault="00E26A45" w:rsidP="00E26A45">
            <w:pPr>
              <w:snapToGrid w:val="0"/>
              <w:jc w:val="center"/>
              <w:rPr>
                <w:rFonts w:ascii="Garamond" w:hAnsi="Garamond"/>
                <w:b/>
                <w:bCs/>
                <w:sz w:val="20"/>
                <w:szCs w:val="20"/>
              </w:rPr>
            </w:pPr>
            <w:r w:rsidRPr="00C14747">
              <w:rPr>
                <w:rFonts w:ascii="Garamond" w:hAnsi="Garamond"/>
                <w:b/>
                <w:bCs/>
                <w:sz w:val="16"/>
                <w:szCs w:val="16"/>
              </w:rPr>
              <w:t>Case complete dataset n=2,812</w:t>
            </w:r>
          </w:p>
        </w:tc>
      </w:tr>
    </w:tbl>
    <w:p w14:paraId="31F9C583" w14:textId="77777777" w:rsidR="00843A16" w:rsidRPr="00AE0BC4" w:rsidRDefault="00843A16" w:rsidP="00843A16">
      <w:pPr>
        <w:snapToGrid w:val="0"/>
        <w:rPr>
          <w:rFonts w:ascii="Garamond" w:hAnsi="Garamond"/>
          <w:sz w:val="18"/>
          <w:szCs w:val="18"/>
        </w:rPr>
      </w:pPr>
    </w:p>
    <w:p w14:paraId="561AF773" w14:textId="77777777" w:rsidR="00843A16" w:rsidRPr="00D2213F" w:rsidRDefault="00843A16" w:rsidP="00843A16">
      <w:pPr>
        <w:snapToGrid w:val="0"/>
        <w:rPr>
          <w:rFonts w:ascii="Garamond" w:hAnsi="Garamond"/>
          <w:b/>
          <w:bCs/>
          <w:sz w:val="20"/>
          <w:szCs w:val="20"/>
        </w:rPr>
      </w:pPr>
      <w:r w:rsidRPr="00D2213F">
        <w:rPr>
          <w:rFonts w:ascii="Garamond" w:hAnsi="Garamond"/>
          <w:b/>
          <w:bCs/>
          <w:sz w:val="20"/>
          <w:szCs w:val="20"/>
        </w:rPr>
        <w:t>Identification Latent Class Profiles of Adversity Childhood Experiences</w:t>
      </w:r>
    </w:p>
    <w:p w14:paraId="6393CDD8" w14:textId="77777777" w:rsidR="00843A16" w:rsidRPr="00D2213F" w:rsidRDefault="00843A16" w:rsidP="00843A16">
      <w:pPr>
        <w:snapToGrid w:val="0"/>
        <w:rPr>
          <w:rFonts w:ascii="Garamond" w:hAnsi="Garamond"/>
          <w:sz w:val="20"/>
          <w:szCs w:val="20"/>
        </w:rPr>
      </w:pPr>
    </w:p>
    <w:p w14:paraId="384CB3DB" w14:textId="77777777" w:rsidR="00843A16" w:rsidRPr="00D2213F" w:rsidRDefault="00843A16" w:rsidP="00843A16">
      <w:pPr>
        <w:pStyle w:val="NormalWeb"/>
        <w:spacing w:before="0" w:beforeAutospacing="0" w:after="0" w:afterAutospacing="0"/>
        <w:jc w:val="both"/>
        <w:rPr>
          <w:rFonts w:ascii="Garamond" w:hAnsi="Garamond"/>
          <w:color w:val="0E101A"/>
          <w:sz w:val="20"/>
          <w:szCs w:val="20"/>
        </w:rPr>
      </w:pPr>
      <w:r w:rsidRPr="00D2213F">
        <w:rPr>
          <w:rStyle w:val="Emphasis"/>
          <w:rFonts w:ascii="Garamond" w:hAnsi="Garamond"/>
          <w:color w:val="0E101A"/>
          <w:sz w:val="20"/>
          <w:szCs w:val="20"/>
        </w:rPr>
        <w:t>Criteria used for selecting a class model</w:t>
      </w:r>
    </w:p>
    <w:p w14:paraId="6A8967F0" w14:textId="719AC3CE" w:rsidR="00413A4B" w:rsidRPr="00D2213F" w:rsidRDefault="0078619E" w:rsidP="00413A4B">
      <w:pPr>
        <w:pStyle w:val="NormalWeb"/>
        <w:spacing w:before="0" w:beforeAutospacing="0" w:after="0" w:afterAutospacing="0"/>
        <w:jc w:val="both"/>
        <w:rPr>
          <w:rFonts w:ascii="Garamond" w:hAnsi="Garamond"/>
          <w:color w:val="0E101A"/>
          <w:sz w:val="20"/>
          <w:szCs w:val="20"/>
        </w:rPr>
      </w:pPr>
      <w:r w:rsidRPr="00D2213F">
        <w:rPr>
          <w:rFonts w:ascii="Garamond" w:hAnsi="Garamond"/>
          <w:color w:val="0E101A"/>
          <w:sz w:val="20"/>
          <w:szCs w:val="20"/>
        </w:rPr>
        <w:t>Table 3 presents LCA results for different class models. The lowest LL, AIC, and BIC are shown in boldface, which indicates the model met the fit criteria. This includes the following d</w:t>
      </w:r>
      <w:r w:rsidR="00843A16" w:rsidRPr="00D2213F">
        <w:rPr>
          <w:rFonts w:ascii="Garamond" w:hAnsi="Garamond"/>
          <w:color w:val="0E101A"/>
          <w:sz w:val="20"/>
          <w:szCs w:val="20"/>
        </w:rPr>
        <w:t>escriptive fit indices: log-likelihood (LL); Akaike information criterion (AIC); Bayesian information criterion (BIC); Smallest class count (n) and size (%), entropy, and average latent class posterior probability (Predicted class memberships by posterior modal probability (ALCPP))</w:t>
      </w:r>
      <w:r w:rsidRPr="00D2213F">
        <w:rPr>
          <w:rFonts w:ascii="Garamond" w:hAnsi="Garamond"/>
          <w:color w:val="0E101A"/>
          <w:sz w:val="20"/>
          <w:szCs w:val="20"/>
        </w:rPr>
        <w:t xml:space="preserve">. </w:t>
      </w:r>
      <w:r w:rsidR="00BC680B">
        <w:rPr>
          <w:rFonts w:ascii="Garamond" w:hAnsi="Garamond"/>
          <w:color w:val="0E101A"/>
          <w:sz w:val="20"/>
          <w:szCs w:val="20"/>
        </w:rPr>
        <w:t>I</w:t>
      </w:r>
      <w:r w:rsidRPr="00D2213F">
        <w:rPr>
          <w:rFonts w:ascii="Garamond" w:hAnsi="Garamond"/>
          <w:color w:val="0E101A"/>
          <w:sz w:val="20"/>
          <w:szCs w:val="20"/>
        </w:rPr>
        <w:t xml:space="preserve"> run same approach in the</w:t>
      </w:r>
      <w:r w:rsidR="00E258D0" w:rsidRPr="00D2213F">
        <w:rPr>
          <w:rFonts w:ascii="Garamond" w:hAnsi="Garamond"/>
          <w:color w:val="0E101A"/>
          <w:sz w:val="20"/>
          <w:szCs w:val="20"/>
        </w:rPr>
        <w:t xml:space="preserve"> three datasets (original sample, </w:t>
      </w:r>
      <w:r w:rsidR="004C20FA" w:rsidRPr="00D2213F">
        <w:rPr>
          <w:rFonts w:ascii="Garamond" w:hAnsi="Garamond"/>
          <w:color w:val="0E101A"/>
          <w:sz w:val="20"/>
          <w:szCs w:val="20"/>
        </w:rPr>
        <w:t>imputed biomarkers dataset and case complete dataset) with same variables.</w:t>
      </w:r>
      <w:r w:rsidR="00413A4B" w:rsidRPr="00D2213F">
        <w:rPr>
          <w:rFonts w:ascii="Garamond" w:hAnsi="Garamond"/>
          <w:color w:val="0E101A"/>
          <w:sz w:val="20"/>
          <w:szCs w:val="20"/>
        </w:rPr>
        <w:t xml:space="preserve"> </w:t>
      </w:r>
    </w:p>
    <w:p w14:paraId="617B7756" w14:textId="77777777" w:rsidR="009D51BE" w:rsidRPr="00D2213F" w:rsidRDefault="009D51BE" w:rsidP="0078619E">
      <w:pPr>
        <w:pStyle w:val="NormalWeb"/>
        <w:spacing w:before="0" w:beforeAutospacing="0" w:after="0" w:afterAutospacing="0"/>
        <w:jc w:val="both"/>
        <w:rPr>
          <w:rFonts w:ascii="Garamond" w:hAnsi="Garamond"/>
          <w:sz w:val="20"/>
          <w:szCs w:val="20"/>
        </w:rPr>
      </w:pPr>
    </w:p>
    <w:p w14:paraId="7F0796FC" w14:textId="0DC10F02" w:rsidR="00196969" w:rsidRPr="00D2213F" w:rsidRDefault="0078619E" w:rsidP="00196969">
      <w:pPr>
        <w:pStyle w:val="NormalWeb"/>
        <w:spacing w:before="0" w:beforeAutospacing="0" w:after="0" w:afterAutospacing="0"/>
        <w:jc w:val="both"/>
        <w:rPr>
          <w:rFonts w:ascii="Garamond" w:hAnsi="Garamond"/>
          <w:sz w:val="20"/>
          <w:szCs w:val="20"/>
        </w:rPr>
      </w:pPr>
      <w:r w:rsidRPr="00D2213F">
        <w:rPr>
          <w:rFonts w:ascii="Garamond" w:hAnsi="Garamond"/>
          <w:sz w:val="20"/>
          <w:szCs w:val="20"/>
        </w:rPr>
        <w:lastRenderedPageBreak/>
        <w:t xml:space="preserve">The BIC </w:t>
      </w:r>
      <w:r w:rsidR="009D51BE" w:rsidRPr="00D2213F">
        <w:rPr>
          <w:rFonts w:ascii="Garamond" w:hAnsi="Garamond"/>
          <w:sz w:val="20"/>
          <w:szCs w:val="20"/>
        </w:rPr>
        <w:t>was used to select the best laten model following evidence in the literature.</w:t>
      </w:r>
      <w:r w:rsidRPr="00D2213F">
        <w:rPr>
          <w:rFonts w:ascii="Garamond" w:hAnsi="Garamond"/>
          <w:sz w:val="20"/>
          <w:szCs w:val="20"/>
        </w:rPr>
        <w:t xml:space="preserve"> However, </w:t>
      </w:r>
      <w:r w:rsidR="00BC680B">
        <w:rPr>
          <w:rFonts w:ascii="Garamond" w:hAnsi="Garamond"/>
          <w:sz w:val="20"/>
          <w:szCs w:val="20"/>
        </w:rPr>
        <w:t>I</w:t>
      </w:r>
      <w:r w:rsidRPr="00D2213F">
        <w:rPr>
          <w:rFonts w:ascii="Garamond" w:hAnsi="Garamond"/>
          <w:sz w:val="20"/>
          <w:szCs w:val="20"/>
        </w:rPr>
        <w:t xml:space="preserve"> looked for more evidence that the chosen solution was the correct one. </w:t>
      </w:r>
      <w:r w:rsidR="00BC680B">
        <w:rPr>
          <w:rFonts w:ascii="Garamond" w:hAnsi="Garamond"/>
          <w:sz w:val="20"/>
          <w:szCs w:val="20"/>
        </w:rPr>
        <w:t>Here, w</w:t>
      </w:r>
      <w:r w:rsidRPr="00D2213F">
        <w:rPr>
          <w:rFonts w:ascii="Garamond" w:hAnsi="Garamond"/>
          <w:sz w:val="20"/>
          <w:szCs w:val="20"/>
        </w:rPr>
        <w:t xml:space="preserve">e can also compare the values of the Akaike information criterion (AIC), which was the highest in the two-class model. Although entropy is not used to select a final model as it is more than a characteristic, it is essential to note the three-class model had the highest entropy (.65) but not an adequate entropy as suggested (above the cut-off of .80). </w:t>
      </w:r>
    </w:p>
    <w:p w14:paraId="0C652A4C" w14:textId="77777777" w:rsidR="00D2213F" w:rsidRDefault="00D2213F" w:rsidP="00196969">
      <w:pPr>
        <w:pStyle w:val="NormalWeb"/>
        <w:spacing w:before="0" w:beforeAutospacing="0" w:after="0" w:afterAutospacing="0"/>
        <w:jc w:val="both"/>
        <w:rPr>
          <w:rFonts w:ascii="Garamond" w:hAnsi="Garamond"/>
          <w:b/>
          <w:bCs/>
          <w:sz w:val="20"/>
          <w:szCs w:val="20"/>
        </w:rPr>
      </w:pPr>
    </w:p>
    <w:p w14:paraId="29CAC649" w14:textId="303F6DD4" w:rsidR="00824D02" w:rsidRPr="00D2213F" w:rsidRDefault="0031749F" w:rsidP="00196969">
      <w:pPr>
        <w:pStyle w:val="NormalWeb"/>
        <w:spacing w:before="0" w:beforeAutospacing="0" w:after="0" w:afterAutospacing="0"/>
        <w:jc w:val="both"/>
        <w:rPr>
          <w:rFonts w:ascii="Garamond" w:hAnsi="Garamond"/>
          <w:color w:val="0E101A"/>
          <w:sz w:val="20"/>
          <w:szCs w:val="20"/>
        </w:rPr>
      </w:pPr>
      <w:r w:rsidRPr="00D2213F">
        <w:rPr>
          <w:rFonts w:ascii="Garamond" w:hAnsi="Garamond"/>
          <w:b/>
          <w:bCs/>
          <w:sz w:val="20"/>
          <w:szCs w:val="20"/>
        </w:rPr>
        <w:t xml:space="preserve">Table </w:t>
      </w:r>
      <w:r w:rsidR="002A295D" w:rsidRPr="00D2213F">
        <w:rPr>
          <w:rFonts w:ascii="Garamond" w:hAnsi="Garamond"/>
          <w:b/>
          <w:bCs/>
          <w:sz w:val="20"/>
          <w:szCs w:val="20"/>
        </w:rPr>
        <w:t>3</w:t>
      </w:r>
      <w:r w:rsidRPr="00D2213F">
        <w:rPr>
          <w:rFonts w:ascii="Garamond" w:hAnsi="Garamond"/>
          <w:b/>
          <w:bCs/>
          <w:sz w:val="20"/>
          <w:szCs w:val="20"/>
        </w:rPr>
        <w:t>. Evaluating Latent Class Solutions</w:t>
      </w:r>
    </w:p>
    <w:p w14:paraId="5AFD53A6" w14:textId="33D2671E" w:rsidR="0031749F" w:rsidRPr="00D2213F" w:rsidRDefault="008A4E49" w:rsidP="0031749F">
      <w:pPr>
        <w:snapToGrid w:val="0"/>
        <w:jc w:val="both"/>
        <w:rPr>
          <w:rFonts w:ascii="Garamond" w:hAnsi="Garamond"/>
          <w:i/>
          <w:iCs/>
          <w:sz w:val="20"/>
          <w:szCs w:val="20"/>
        </w:rPr>
      </w:pPr>
      <w:r w:rsidRPr="00D2213F">
        <w:rPr>
          <w:rFonts w:ascii="Garamond" w:hAnsi="Garamond"/>
          <w:i/>
          <w:iCs/>
          <w:sz w:val="20"/>
          <w:szCs w:val="20"/>
        </w:rPr>
        <w:t>SABE original sample</w:t>
      </w:r>
      <w:r w:rsidR="0031749F" w:rsidRPr="00D2213F">
        <w:rPr>
          <w:rFonts w:ascii="Garamond" w:hAnsi="Garamond"/>
          <w:i/>
          <w:iCs/>
          <w:sz w:val="20"/>
          <w:szCs w:val="20"/>
        </w:rPr>
        <w:t xml:space="preserve"> (n=23,984)</w:t>
      </w:r>
    </w:p>
    <w:tbl>
      <w:tblPr>
        <w:tblStyle w:val="TableGrid"/>
        <w:tblW w:w="9010" w:type="dxa"/>
        <w:tblLayout w:type="fixed"/>
        <w:tblLook w:val="04A0" w:firstRow="1" w:lastRow="0" w:firstColumn="1" w:lastColumn="0" w:noHBand="0" w:noVBand="1"/>
      </w:tblPr>
      <w:tblGrid>
        <w:gridCol w:w="871"/>
        <w:gridCol w:w="974"/>
        <w:gridCol w:w="809"/>
        <w:gridCol w:w="802"/>
        <w:gridCol w:w="985"/>
        <w:gridCol w:w="1196"/>
        <w:gridCol w:w="763"/>
        <w:gridCol w:w="728"/>
        <w:gridCol w:w="988"/>
        <w:gridCol w:w="894"/>
      </w:tblGrid>
      <w:tr w:rsidR="0031749F" w:rsidRPr="00AE0BC4" w14:paraId="32F47ED6" w14:textId="77777777" w:rsidTr="008A4E49">
        <w:trPr>
          <w:trHeight w:val="178"/>
        </w:trPr>
        <w:tc>
          <w:tcPr>
            <w:tcW w:w="871" w:type="dxa"/>
            <w:tcBorders>
              <w:top w:val="single" w:sz="4" w:space="0" w:color="auto"/>
              <w:left w:val="nil"/>
              <w:bottom w:val="single" w:sz="4" w:space="0" w:color="auto"/>
              <w:right w:val="nil"/>
            </w:tcBorders>
          </w:tcPr>
          <w:p w14:paraId="437EDC93" w14:textId="77777777" w:rsidR="0031749F" w:rsidRPr="00AE0BC4" w:rsidRDefault="0031749F" w:rsidP="005D3A14">
            <w:pPr>
              <w:snapToGrid w:val="0"/>
              <w:rPr>
                <w:rFonts w:ascii="Garamond" w:hAnsi="Garamond"/>
                <w:sz w:val="18"/>
                <w:szCs w:val="18"/>
              </w:rPr>
            </w:pPr>
          </w:p>
        </w:tc>
        <w:tc>
          <w:tcPr>
            <w:tcW w:w="2585" w:type="dxa"/>
            <w:gridSpan w:val="3"/>
            <w:tcBorders>
              <w:top w:val="single" w:sz="4" w:space="0" w:color="auto"/>
              <w:left w:val="nil"/>
              <w:bottom w:val="single" w:sz="4" w:space="0" w:color="auto"/>
              <w:right w:val="single" w:sz="4" w:space="0" w:color="auto"/>
            </w:tcBorders>
          </w:tcPr>
          <w:p w14:paraId="74E0C200" w14:textId="77777777" w:rsidR="0031749F" w:rsidRPr="00AE0BC4" w:rsidRDefault="0031749F" w:rsidP="005D3A14">
            <w:pPr>
              <w:snapToGrid w:val="0"/>
              <w:jc w:val="center"/>
              <w:rPr>
                <w:rFonts w:ascii="Garamond" w:hAnsi="Garamond"/>
                <w:sz w:val="18"/>
                <w:szCs w:val="18"/>
              </w:rPr>
            </w:pPr>
            <w:r w:rsidRPr="00AE0BC4">
              <w:rPr>
                <w:rFonts w:ascii="Garamond" w:hAnsi="Garamond"/>
                <w:sz w:val="18"/>
                <w:szCs w:val="18"/>
              </w:rPr>
              <w:t>Model fit criteria</w:t>
            </w:r>
          </w:p>
        </w:tc>
        <w:tc>
          <w:tcPr>
            <w:tcW w:w="985" w:type="dxa"/>
            <w:tcBorders>
              <w:top w:val="single" w:sz="4" w:space="0" w:color="auto"/>
              <w:left w:val="single" w:sz="4" w:space="0" w:color="auto"/>
              <w:bottom w:val="single" w:sz="4" w:space="0" w:color="auto"/>
              <w:right w:val="single" w:sz="4" w:space="0" w:color="auto"/>
            </w:tcBorders>
          </w:tcPr>
          <w:p w14:paraId="6D7F6897" w14:textId="77777777" w:rsidR="0031749F" w:rsidRPr="00AE0BC4" w:rsidRDefault="0031749F" w:rsidP="005D3A14">
            <w:pPr>
              <w:snapToGrid w:val="0"/>
              <w:jc w:val="center"/>
              <w:rPr>
                <w:rFonts w:ascii="Garamond" w:hAnsi="Garamond"/>
                <w:sz w:val="18"/>
                <w:szCs w:val="18"/>
              </w:rPr>
            </w:pPr>
          </w:p>
        </w:tc>
        <w:tc>
          <w:tcPr>
            <w:tcW w:w="1196" w:type="dxa"/>
            <w:tcBorders>
              <w:top w:val="single" w:sz="4" w:space="0" w:color="auto"/>
              <w:left w:val="single" w:sz="4" w:space="0" w:color="auto"/>
              <w:bottom w:val="single" w:sz="4" w:space="0" w:color="auto"/>
              <w:right w:val="single" w:sz="4" w:space="0" w:color="auto"/>
            </w:tcBorders>
          </w:tcPr>
          <w:p w14:paraId="4BDC6CF4" w14:textId="77777777" w:rsidR="0031749F" w:rsidRPr="00AE0BC4" w:rsidRDefault="0031749F" w:rsidP="005D3A14">
            <w:pPr>
              <w:snapToGrid w:val="0"/>
              <w:jc w:val="center"/>
              <w:rPr>
                <w:rFonts w:ascii="Garamond" w:hAnsi="Garamond"/>
                <w:sz w:val="18"/>
                <w:szCs w:val="18"/>
              </w:rPr>
            </w:pPr>
          </w:p>
        </w:tc>
        <w:tc>
          <w:tcPr>
            <w:tcW w:w="3373" w:type="dxa"/>
            <w:gridSpan w:val="4"/>
            <w:tcBorders>
              <w:top w:val="single" w:sz="4" w:space="0" w:color="auto"/>
              <w:left w:val="single" w:sz="4" w:space="0" w:color="auto"/>
              <w:bottom w:val="single" w:sz="4" w:space="0" w:color="auto"/>
              <w:right w:val="nil"/>
            </w:tcBorders>
          </w:tcPr>
          <w:p w14:paraId="624CAF78" w14:textId="77777777" w:rsidR="0031749F" w:rsidRPr="00AE0BC4" w:rsidRDefault="0031749F" w:rsidP="005D3A14">
            <w:pPr>
              <w:snapToGrid w:val="0"/>
              <w:jc w:val="center"/>
              <w:rPr>
                <w:rFonts w:ascii="Garamond" w:hAnsi="Garamond"/>
                <w:sz w:val="18"/>
                <w:szCs w:val="18"/>
              </w:rPr>
            </w:pPr>
            <w:r w:rsidRPr="00AE0BC4">
              <w:rPr>
                <w:rFonts w:ascii="Garamond" w:hAnsi="Garamond"/>
                <w:sz w:val="18"/>
                <w:szCs w:val="18"/>
              </w:rPr>
              <w:t>Diagnostic criteria</w:t>
            </w:r>
          </w:p>
        </w:tc>
      </w:tr>
      <w:tr w:rsidR="0031749F" w:rsidRPr="00AE0BC4" w14:paraId="5064352A" w14:textId="77777777" w:rsidTr="008A4E49">
        <w:trPr>
          <w:trHeight w:val="263"/>
        </w:trPr>
        <w:tc>
          <w:tcPr>
            <w:tcW w:w="871" w:type="dxa"/>
            <w:tcBorders>
              <w:top w:val="single" w:sz="4" w:space="0" w:color="auto"/>
              <w:left w:val="nil"/>
              <w:bottom w:val="single" w:sz="4" w:space="0" w:color="auto"/>
              <w:right w:val="nil"/>
            </w:tcBorders>
          </w:tcPr>
          <w:p w14:paraId="68B2B553" w14:textId="77777777" w:rsidR="0031749F" w:rsidRPr="00AE0BC4" w:rsidRDefault="0031749F" w:rsidP="005D3A14">
            <w:pPr>
              <w:snapToGrid w:val="0"/>
              <w:rPr>
                <w:rFonts w:ascii="Garamond" w:hAnsi="Garamond"/>
                <w:sz w:val="18"/>
                <w:szCs w:val="18"/>
              </w:rPr>
            </w:pPr>
            <w:r w:rsidRPr="00AE0BC4">
              <w:rPr>
                <w:rFonts w:ascii="Garamond" w:hAnsi="Garamond"/>
                <w:sz w:val="18"/>
                <w:szCs w:val="18"/>
              </w:rPr>
              <w:t>Models</w:t>
            </w:r>
          </w:p>
        </w:tc>
        <w:tc>
          <w:tcPr>
            <w:tcW w:w="974" w:type="dxa"/>
            <w:tcBorders>
              <w:top w:val="single" w:sz="4" w:space="0" w:color="auto"/>
              <w:left w:val="nil"/>
              <w:bottom w:val="single" w:sz="4" w:space="0" w:color="auto"/>
              <w:right w:val="nil"/>
            </w:tcBorders>
          </w:tcPr>
          <w:p w14:paraId="2AE32C56" w14:textId="77777777" w:rsidR="0031749F" w:rsidRPr="00AE0BC4" w:rsidRDefault="0031749F" w:rsidP="005D3A14">
            <w:pPr>
              <w:snapToGrid w:val="0"/>
              <w:jc w:val="center"/>
              <w:rPr>
                <w:rFonts w:ascii="Garamond" w:hAnsi="Garamond"/>
                <w:sz w:val="18"/>
                <w:szCs w:val="18"/>
              </w:rPr>
            </w:pPr>
            <w:r w:rsidRPr="00AE0BC4">
              <w:rPr>
                <w:rFonts w:ascii="Garamond" w:hAnsi="Garamond"/>
                <w:sz w:val="18"/>
                <w:szCs w:val="18"/>
              </w:rPr>
              <w:t>LL</w:t>
            </w:r>
          </w:p>
        </w:tc>
        <w:tc>
          <w:tcPr>
            <w:tcW w:w="809" w:type="dxa"/>
            <w:tcBorders>
              <w:top w:val="single" w:sz="4" w:space="0" w:color="auto"/>
              <w:left w:val="nil"/>
              <w:bottom w:val="single" w:sz="4" w:space="0" w:color="auto"/>
              <w:right w:val="nil"/>
            </w:tcBorders>
          </w:tcPr>
          <w:p w14:paraId="6828AA65" w14:textId="77777777" w:rsidR="0031749F" w:rsidRPr="00AE0BC4" w:rsidRDefault="0031749F" w:rsidP="005D3A14">
            <w:pPr>
              <w:snapToGrid w:val="0"/>
              <w:jc w:val="center"/>
              <w:rPr>
                <w:rFonts w:ascii="Garamond" w:hAnsi="Garamond"/>
                <w:sz w:val="18"/>
                <w:szCs w:val="18"/>
              </w:rPr>
            </w:pPr>
            <w:r w:rsidRPr="00AE0BC4">
              <w:rPr>
                <w:rFonts w:ascii="Garamond" w:hAnsi="Garamond"/>
                <w:sz w:val="18"/>
                <w:szCs w:val="18"/>
              </w:rPr>
              <w:t>AIC</w:t>
            </w:r>
          </w:p>
        </w:tc>
        <w:tc>
          <w:tcPr>
            <w:tcW w:w="802" w:type="dxa"/>
            <w:tcBorders>
              <w:top w:val="single" w:sz="4" w:space="0" w:color="auto"/>
              <w:left w:val="nil"/>
              <w:bottom w:val="single" w:sz="4" w:space="0" w:color="auto"/>
              <w:right w:val="single" w:sz="4" w:space="0" w:color="auto"/>
            </w:tcBorders>
          </w:tcPr>
          <w:p w14:paraId="7B1DC5A5" w14:textId="77777777" w:rsidR="0031749F" w:rsidRPr="00AE0BC4" w:rsidRDefault="0031749F" w:rsidP="005D3A14">
            <w:pPr>
              <w:snapToGrid w:val="0"/>
              <w:jc w:val="center"/>
              <w:rPr>
                <w:rFonts w:ascii="Garamond" w:hAnsi="Garamond"/>
                <w:sz w:val="18"/>
                <w:szCs w:val="18"/>
              </w:rPr>
            </w:pPr>
            <w:r w:rsidRPr="00AE0BC4">
              <w:rPr>
                <w:rFonts w:ascii="Garamond" w:hAnsi="Garamond"/>
                <w:sz w:val="18"/>
                <w:szCs w:val="18"/>
              </w:rPr>
              <w:t>BIC</w:t>
            </w:r>
          </w:p>
        </w:tc>
        <w:tc>
          <w:tcPr>
            <w:tcW w:w="985" w:type="dxa"/>
            <w:tcBorders>
              <w:top w:val="single" w:sz="4" w:space="0" w:color="auto"/>
              <w:left w:val="single" w:sz="4" w:space="0" w:color="auto"/>
              <w:bottom w:val="single" w:sz="4" w:space="0" w:color="auto"/>
              <w:right w:val="single" w:sz="4" w:space="0" w:color="auto"/>
            </w:tcBorders>
          </w:tcPr>
          <w:p w14:paraId="40344CCB" w14:textId="77777777" w:rsidR="0031749F" w:rsidRPr="00AE0BC4" w:rsidRDefault="0031749F" w:rsidP="005D3A14">
            <w:pPr>
              <w:snapToGrid w:val="0"/>
              <w:jc w:val="center"/>
              <w:rPr>
                <w:rFonts w:ascii="Garamond" w:hAnsi="Garamond"/>
                <w:sz w:val="16"/>
                <w:szCs w:val="16"/>
              </w:rPr>
            </w:pPr>
            <w:r w:rsidRPr="00AE0BC4">
              <w:rPr>
                <w:rFonts w:ascii="Garamond" w:hAnsi="Garamond"/>
                <w:sz w:val="16"/>
                <w:szCs w:val="16"/>
              </w:rPr>
              <w:t>Chi-square goodness of fit</w:t>
            </w:r>
          </w:p>
        </w:tc>
        <w:tc>
          <w:tcPr>
            <w:tcW w:w="1196" w:type="dxa"/>
            <w:tcBorders>
              <w:top w:val="single" w:sz="4" w:space="0" w:color="auto"/>
              <w:left w:val="single" w:sz="4" w:space="0" w:color="auto"/>
              <w:bottom w:val="single" w:sz="4" w:space="0" w:color="auto"/>
              <w:right w:val="single" w:sz="4" w:space="0" w:color="auto"/>
            </w:tcBorders>
          </w:tcPr>
          <w:p w14:paraId="3172D958" w14:textId="77777777" w:rsidR="0031749F" w:rsidRPr="00AE0BC4" w:rsidRDefault="0031749F" w:rsidP="005D3A14">
            <w:pPr>
              <w:snapToGrid w:val="0"/>
              <w:jc w:val="center"/>
              <w:rPr>
                <w:rFonts w:ascii="Garamond" w:hAnsi="Garamond"/>
                <w:sz w:val="16"/>
                <w:szCs w:val="16"/>
              </w:rPr>
            </w:pPr>
            <w:r w:rsidRPr="00AE0BC4">
              <w:rPr>
                <w:rFonts w:ascii="Garamond" w:hAnsi="Garamond"/>
                <w:sz w:val="16"/>
                <w:szCs w:val="16"/>
              </w:rPr>
              <w:t>Likelihood ratio/deviance statistic</w:t>
            </w:r>
          </w:p>
        </w:tc>
        <w:tc>
          <w:tcPr>
            <w:tcW w:w="763" w:type="dxa"/>
            <w:tcBorders>
              <w:top w:val="single" w:sz="4" w:space="0" w:color="auto"/>
              <w:left w:val="single" w:sz="4" w:space="0" w:color="auto"/>
              <w:bottom w:val="single" w:sz="4" w:space="0" w:color="auto"/>
              <w:right w:val="nil"/>
            </w:tcBorders>
          </w:tcPr>
          <w:p w14:paraId="1E08D764" w14:textId="77777777" w:rsidR="0031749F" w:rsidRPr="00AE0BC4" w:rsidRDefault="0031749F" w:rsidP="005D3A14">
            <w:pPr>
              <w:snapToGrid w:val="0"/>
              <w:jc w:val="center"/>
              <w:rPr>
                <w:rFonts w:ascii="Garamond" w:hAnsi="Garamond"/>
                <w:sz w:val="16"/>
                <w:szCs w:val="16"/>
              </w:rPr>
            </w:pPr>
            <w:r w:rsidRPr="00AE0BC4">
              <w:rPr>
                <w:rFonts w:ascii="Garamond" w:hAnsi="Garamond"/>
                <w:sz w:val="16"/>
                <w:szCs w:val="16"/>
              </w:rPr>
              <w:t>Largest class size (%)</w:t>
            </w:r>
          </w:p>
        </w:tc>
        <w:tc>
          <w:tcPr>
            <w:tcW w:w="728" w:type="dxa"/>
            <w:tcBorders>
              <w:top w:val="single" w:sz="4" w:space="0" w:color="auto"/>
              <w:left w:val="nil"/>
              <w:bottom w:val="single" w:sz="4" w:space="0" w:color="auto"/>
              <w:right w:val="nil"/>
            </w:tcBorders>
          </w:tcPr>
          <w:p w14:paraId="543BE9AC" w14:textId="77777777" w:rsidR="0031749F" w:rsidRPr="00AE0BC4" w:rsidRDefault="0031749F" w:rsidP="005D3A14">
            <w:pPr>
              <w:snapToGrid w:val="0"/>
              <w:jc w:val="center"/>
              <w:rPr>
                <w:rFonts w:ascii="Garamond" w:hAnsi="Garamond"/>
                <w:sz w:val="16"/>
                <w:szCs w:val="16"/>
              </w:rPr>
            </w:pPr>
            <w:r w:rsidRPr="00AE0BC4">
              <w:rPr>
                <w:rFonts w:ascii="Garamond" w:hAnsi="Garamond"/>
                <w:sz w:val="16"/>
                <w:szCs w:val="16"/>
              </w:rPr>
              <w:t>Smallest class size (%)</w:t>
            </w:r>
          </w:p>
        </w:tc>
        <w:tc>
          <w:tcPr>
            <w:tcW w:w="988" w:type="dxa"/>
            <w:tcBorders>
              <w:top w:val="single" w:sz="4" w:space="0" w:color="auto"/>
              <w:left w:val="nil"/>
              <w:bottom w:val="single" w:sz="4" w:space="0" w:color="auto"/>
              <w:right w:val="nil"/>
            </w:tcBorders>
          </w:tcPr>
          <w:p w14:paraId="19805D3A" w14:textId="77777777" w:rsidR="0031749F" w:rsidRPr="00AE0BC4" w:rsidRDefault="0031749F" w:rsidP="005D3A14">
            <w:pPr>
              <w:snapToGrid w:val="0"/>
              <w:jc w:val="center"/>
              <w:rPr>
                <w:rFonts w:ascii="Garamond" w:hAnsi="Garamond"/>
                <w:sz w:val="18"/>
                <w:szCs w:val="18"/>
                <w:highlight w:val="yellow"/>
              </w:rPr>
            </w:pPr>
            <w:r w:rsidRPr="00AE0BC4">
              <w:rPr>
                <w:rFonts w:ascii="Garamond" w:hAnsi="Garamond"/>
                <w:sz w:val="18"/>
                <w:szCs w:val="18"/>
              </w:rPr>
              <w:t>Entropy</w:t>
            </w:r>
          </w:p>
        </w:tc>
        <w:tc>
          <w:tcPr>
            <w:tcW w:w="894" w:type="dxa"/>
            <w:tcBorders>
              <w:top w:val="single" w:sz="4" w:space="0" w:color="auto"/>
              <w:left w:val="nil"/>
              <w:bottom w:val="single" w:sz="4" w:space="0" w:color="auto"/>
              <w:right w:val="nil"/>
            </w:tcBorders>
          </w:tcPr>
          <w:p w14:paraId="6C854991" w14:textId="77777777" w:rsidR="0031749F" w:rsidRPr="00AE0BC4" w:rsidRDefault="0031749F" w:rsidP="005D3A14">
            <w:pPr>
              <w:snapToGrid w:val="0"/>
              <w:jc w:val="center"/>
              <w:rPr>
                <w:rFonts w:ascii="Garamond" w:hAnsi="Garamond"/>
                <w:sz w:val="18"/>
                <w:szCs w:val="18"/>
              </w:rPr>
            </w:pPr>
            <w:r w:rsidRPr="00AE0BC4">
              <w:rPr>
                <w:rFonts w:ascii="Garamond" w:hAnsi="Garamond"/>
                <w:sz w:val="13"/>
                <w:szCs w:val="13"/>
              </w:rPr>
              <w:t>Predicted class memberships (ALCPP)</w:t>
            </w:r>
          </w:p>
        </w:tc>
      </w:tr>
      <w:tr w:rsidR="00FC5616" w:rsidRPr="00AE0BC4" w14:paraId="34BE7C43" w14:textId="77777777" w:rsidTr="00FC5616">
        <w:trPr>
          <w:trHeight w:val="178"/>
        </w:trPr>
        <w:tc>
          <w:tcPr>
            <w:tcW w:w="871" w:type="dxa"/>
            <w:tcBorders>
              <w:top w:val="nil"/>
              <w:left w:val="nil"/>
              <w:bottom w:val="nil"/>
              <w:right w:val="nil"/>
            </w:tcBorders>
            <w:shd w:val="clear" w:color="auto" w:fill="DCB3C6"/>
          </w:tcPr>
          <w:p w14:paraId="2F585EE8"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2 classes</w:t>
            </w:r>
          </w:p>
        </w:tc>
        <w:tc>
          <w:tcPr>
            <w:tcW w:w="974" w:type="dxa"/>
            <w:tcBorders>
              <w:top w:val="nil"/>
              <w:left w:val="nil"/>
              <w:bottom w:val="nil"/>
              <w:right w:val="nil"/>
            </w:tcBorders>
            <w:shd w:val="clear" w:color="auto" w:fill="DCB3C6"/>
          </w:tcPr>
          <w:p w14:paraId="6C3DAB2B" w14:textId="77777777" w:rsidR="0031749F" w:rsidRPr="008A4E49" w:rsidRDefault="0031749F" w:rsidP="005D3A14">
            <w:pPr>
              <w:snapToGrid w:val="0"/>
              <w:jc w:val="center"/>
              <w:rPr>
                <w:rFonts w:ascii="Garamond" w:hAnsi="Garamond"/>
                <w:b/>
                <w:bCs/>
                <w:sz w:val="16"/>
                <w:szCs w:val="16"/>
              </w:rPr>
            </w:pPr>
            <w:r w:rsidRPr="008A4E49">
              <w:rPr>
                <w:rFonts w:ascii="Garamond" w:hAnsi="Garamond"/>
                <w:b/>
                <w:bCs/>
                <w:sz w:val="16"/>
                <w:szCs w:val="16"/>
              </w:rPr>
              <w:t>-6838.24</w:t>
            </w:r>
          </w:p>
        </w:tc>
        <w:tc>
          <w:tcPr>
            <w:tcW w:w="809" w:type="dxa"/>
            <w:tcBorders>
              <w:top w:val="nil"/>
              <w:left w:val="nil"/>
              <w:bottom w:val="nil"/>
              <w:right w:val="nil"/>
            </w:tcBorders>
            <w:shd w:val="clear" w:color="auto" w:fill="DCB3C6"/>
          </w:tcPr>
          <w:p w14:paraId="14DC7601"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13702.48</w:t>
            </w:r>
          </w:p>
        </w:tc>
        <w:tc>
          <w:tcPr>
            <w:tcW w:w="802" w:type="dxa"/>
            <w:tcBorders>
              <w:top w:val="nil"/>
              <w:left w:val="nil"/>
              <w:bottom w:val="nil"/>
              <w:right w:val="nil"/>
            </w:tcBorders>
            <w:shd w:val="clear" w:color="auto" w:fill="DCB3C6"/>
          </w:tcPr>
          <w:p w14:paraId="68A7AEB2" w14:textId="77777777" w:rsidR="0031749F" w:rsidRPr="008A4E49" w:rsidRDefault="0031749F" w:rsidP="005D3A14">
            <w:pPr>
              <w:snapToGrid w:val="0"/>
              <w:jc w:val="center"/>
              <w:rPr>
                <w:rFonts w:ascii="Garamond" w:hAnsi="Garamond"/>
                <w:b/>
                <w:bCs/>
                <w:sz w:val="16"/>
                <w:szCs w:val="16"/>
              </w:rPr>
            </w:pPr>
            <w:r w:rsidRPr="008A4E49">
              <w:rPr>
                <w:rFonts w:ascii="Garamond" w:hAnsi="Garamond"/>
                <w:b/>
                <w:bCs/>
                <w:sz w:val="16"/>
                <w:szCs w:val="16"/>
              </w:rPr>
              <w:t>13779.72</w:t>
            </w:r>
          </w:p>
        </w:tc>
        <w:tc>
          <w:tcPr>
            <w:tcW w:w="985" w:type="dxa"/>
            <w:tcBorders>
              <w:top w:val="nil"/>
              <w:left w:val="nil"/>
              <w:bottom w:val="nil"/>
              <w:right w:val="nil"/>
            </w:tcBorders>
            <w:shd w:val="clear" w:color="auto" w:fill="DCB3C6"/>
          </w:tcPr>
          <w:p w14:paraId="03E5D48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72.64585</w:t>
            </w:r>
          </w:p>
        </w:tc>
        <w:tc>
          <w:tcPr>
            <w:tcW w:w="1196" w:type="dxa"/>
            <w:tcBorders>
              <w:top w:val="nil"/>
              <w:left w:val="nil"/>
              <w:bottom w:val="nil"/>
              <w:right w:val="nil"/>
            </w:tcBorders>
            <w:shd w:val="clear" w:color="auto" w:fill="DCB3C6"/>
          </w:tcPr>
          <w:p w14:paraId="23182906"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71.62059</w:t>
            </w:r>
          </w:p>
        </w:tc>
        <w:tc>
          <w:tcPr>
            <w:tcW w:w="763" w:type="dxa"/>
            <w:tcBorders>
              <w:top w:val="nil"/>
              <w:left w:val="nil"/>
              <w:bottom w:val="nil"/>
              <w:right w:val="nil"/>
            </w:tcBorders>
            <w:shd w:val="clear" w:color="auto" w:fill="DCB3C6"/>
          </w:tcPr>
          <w:p w14:paraId="70EA920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0.7593</w:t>
            </w:r>
          </w:p>
        </w:tc>
        <w:tc>
          <w:tcPr>
            <w:tcW w:w="728" w:type="dxa"/>
            <w:tcBorders>
              <w:top w:val="nil"/>
              <w:left w:val="nil"/>
              <w:bottom w:val="nil"/>
              <w:right w:val="nil"/>
            </w:tcBorders>
            <w:shd w:val="clear" w:color="auto" w:fill="DCB3C6"/>
          </w:tcPr>
          <w:p w14:paraId="71F24334"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0.2407</w:t>
            </w:r>
          </w:p>
        </w:tc>
        <w:tc>
          <w:tcPr>
            <w:tcW w:w="988" w:type="dxa"/>
            <w:tcBorders>
              <w:top w:val="nil"/>
              <w:left w:val="nil"/>
              <w:bottom w:val="nil"/>
              <w:right w:val="nil"/>
            </w:tcBorders>
            <w:shd w:val="clear" w:color="auto" w:fill="DCB3C6"/>
          </w:tcPr>
          <w:p w14:paraId="76092889"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0.512635</w:t>
            </w:r>
          </w:p>
        </w:tc>
        <w:tc>
          <w:tcPr>
            <w:tcW w:w="894" w:type="dxa"/>
            <w:tcBorders>
              <w:top w:val="nil"/>
              <w:left w:val="nil"/>
              <w:bottom w:val="nil"/>
              <w:right w:val="nil"/>
            </w:tcBorders>
            <w:shd w:val="clear" w:color="auto" w:fill="DCB3C6"/>
          </w:tcPr>
          <w:p w14:paraId="5864F958" w14:textId="77777777" w:rsidR="0031749F" w:rsidRPr="008A4E49" w:rsidRDefault="0031749F" w:rsidP="005D3A14">
            <w:pPr>
              <w:snapToGrid w:val="0"/>
              <w:jc w:val="center"/>
              <w:rPr>
                <w:rFonts w:ascii="Garamond" w:hAnsi="Garamond"/>
                <w:b/>
                <w:bCs/>
                <w:sz w:val="16"/>
                <w:szCs w:val="16"/>
              </w:rPr>
            </w:pPr>
            <w:r w:rsidRPr="008A4E49">
              <w:rPr>
                <w:rFonts w:ascii="Garamond" w:hAnsi="Garamond"/>
                <w:b/>
                <w:bCs/>
                <w:sz w:val="16"/>
                <w:szCs w:val="16"/>
              </w:rPr>
              <w:t>0.8457</w:t>
            </w:r>
          </w:p>
        </w:tc>
      </w:tr>
      <w:tr w:rsidR="0031749F" w:rsidRPr="00AE0BC4" w14:paraId="02A1DB92" w14:textId="77777777" w:rsidTr="008A4E49">
        <w:trPr>
          <w:trHeight w:val="187"/>
        </w:trPr>
        <w:tc>
          <w:tcPr>
            <w:tcW w:w="871" w:type="dxa"/>
            <w:tcBorders>
              <w:top w:val="nil"/>
              <w:left w:val="nil"/>
              <w:bottom w:val="nil"/>
              <w:right w:val="nil"/>
            </w:tcBorders>
          </w:tcPr>
          <w:p w14:paraId="0AB1E146"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3 Class</w:t>
            </w:r>
          </w:p>
        </w:tc>
        <w:tc>
          <w:tcPr>
            <w:tcW w:w="974" w:type="dxa"/>
            <w:tcBorders>
              <w:top w:val="nil"/>
              <w:left w:val="nil"/>
              <w:bottom w:val="nil"/>
              <w:right w:val="nil"/>
            </w:tcBorders>
          </w:tcPr>
          <w:p w14:paraId="651BE01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-6825.156</w:t>
            </w:r>
          </w:p>
        </w:tc>
        <w:tc>
          <w:tcPr>
            <w:tcW w:w="809" w:type="dxa"/>
            <w:tcBorders>
              <w:top w:val="nil"/>
              <w:left w:val="nil"/>
              <w:bottom w:val="nil"/>
              <w:right w:val="nil"/>
            </w:tcBorders>
          </w:tcPr>
          <w:p w14:paraId="7971C6BF" w14:textId="77777777" w:rsidR="0031749F" w:rsidRPr="008A4E49" w:rsidRDefault="0031749F" w:rsidP="005D3A14">
            <w:pPr>
              <w:snapToGrid w:val="0"/>
              <w:jc w:val="center"/>
              <w:rPr>
                <w:rFonts w:ascii="Garamond" w:hAnsi="Garamond"/>
                <w:b/>
                <w:bCs/>
                <w:sz w:val="16"/>
                <w:szCs w:val="16"/>
              </w:rPr>
            </w:pPr>
            <w:r w:rsidRPr="008A4E49">
              <w:rPr>
                <w:rFonts w:ascii="Garamond" w:hAnsi="Garamond"/>
                <w:b/>
                <w:bCs/>
                <w:sz w:val="16"/>
                <w:szCs w:val="16"/>
              </w:rPr>
              <w:t>13690.31</w:t>
            </w:r>
          </w:p>
        </w:tc>
        <w:tc>
          <w:tcPr>
            <w:tcW w:w="802" w:type="dxa"/>
            <w:tcBorders>
              <w:top w:val="nil"/>
              <w:left w:val="nil"/>
              <w:bottom w:val="nil"/>
              <w:right w:val="nil"/>
            </w:tcBorders>
          </w:tcPr>
          <w:p w14:paraId="1CE2842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13809.14</w:t>
            </w:r>
          </w:p>
        </w:tc>
        <w:tc>
          <w:tcPr>
            <w:tcW w:w="985" w:type="dxa"/>
            <w:tcBorders>
              <w:top w:val="nil"/>
              <w:left w:val="nil"/>
              <w:bottom w:val="nil"/>
              <w:right w:val="nil"/>
            </w:tcBorders>
          </w:tcPr>
          <w:p w14:paraId="38F47BE6"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49.35696</w:t>
            </w:r>
          </w:p>
        </w:tc>
        <w:tc>
          <w:tcPr>
            <w:tcW w:w="1196" w:type="dxa"/>
            <w:tcBorders>
              <w:top w:val="nil"/>
              <w:left w:val="nil"/>
              <w:bottom w:val="nil"/>
              <w:right w:val="nil"/>
            </w:tcBorders>
          </w:tcPr>
          <w:p w14:paraId="1641F515"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45.45113</w:t>
            </w:r>
          </w:p>
        </w:tc>
        <w:tc>
          <w:tcPr>
            <w:tcW w:w="763" w:type="dxa"/>
            <w:tcBorders>
              <w:top w:val="nil"/>
              <w:left w:val="nil"/>
              <w:bottom w:val="nil"/>
              <w:right w:val="nil"/>
            </w:tcBorders>
          </w:tcPr>
          <w:p w14:paraId="7B63E7E3"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0.5182</w:t>
            </w:r>
          </w:p>
        </w:tc>
        <w:tc>
          <w:tcPr>
            <w:tcW w:w="728" w:type="dxa"/>
            <w:tcBorders>
              <w:top w:val="nil"/>
              <w:left w:val="nil"/>
              <w:bottom w:val="nil"/>
              <w:right w:val="nil"/>
            </w:tcBorders>
          </w:tcPr>
          <w:p w14:paraId="42C3F7A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0.2156</w:t>
            </w:r>
          </w:p>
        </w:tc>
        <w:tc>
          <w:tcPr>
            <w:tcW w:w="988" w:type="dxa"/>
            <w:tcBorders>
              <w:top w:val="nil"/>
              <w:left w:val="nil"/>
              <w:bottom w:val="nil"/>
              <w:right w:val="nil"/>
            </w:tcBorders>
          </w:tcPr>
          <w:p w14:paraId="7301D71A"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0.3612357</w:t>
            </w:r>
          </w:p>
        </w:tc>
        <w:tc>
          <w:tcPr>
            <w:tcW w:w="894" w:type="dxa"/>
            <w:tcBorders>
              <w:top w:val="nil"/>
              <w:left w:val="nil"/>
              <w:bottom w:val="nil"/>
              <w:right w:val="nil"/>
            </w:tcBorders>
          </w:tcPr>
          <w:p w14:paraId="28A5FB2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0.7905</w:t>
            </w:r>
          </w:p>
        </w:tc>
      </w:tr>
      <w:tr w:rsidR="0031749F" w:rsidRPr="00AE0BC4" w14:paraId="4BE58A32" w14:textId="77777777" w:rsidTr="008A4E49">
        <w:trPr>
          <w:trHeight w:val="187"/>
        </w:trPr>
        <w:tc>
          <w:tcPr>
            <w:tcW w:w="871" w:type="dxa"/>
            <w:tcBorders>
              <w:top w:val="nil"/>
              <w:left w:val="nil"/>
              <w:bottom w:val="nil"/>
              <w:right w:val="nil"/>
            </w:tcBorders>
          </w:tcPr>
          <w:p w14:paraId="16712AF0"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4 Class</w:t>
            </w:r>
          </w:p>
        </w:tc>
        <w:tc>
          <w:tcPr>
            <w:tcW w:w="974" w:type="dxa"/>
            <w:tcBorders>
              <w:top w:val="nil"/>
              <w:left w:val="nil"/>
              <w:bottom w:val="nil"/>
              <w:right w:val="nil"/>
            </w:tcBorders>
          </w:tcPr>
          <w:p w14:paraId="0E88E3D4"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-6821.377</w:t>
            </w:r>
          </w:p>
        </w:tc>
        <w:tc>
          <w:tcPr>
            <w:tcW w:w="809" w:type="dxa"/>
            <w:tcBorders>
              <w:top w:val="nil"/>
              <w:left w:val="nil"/>
              <w:bottom w:val="nil"/>
              <w:right w:val="nil"/>
            </w:tcBorders>
          </w:tcPr>
          <w:p w14:paraId="3498EDB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13696.75</w:t>
            </w:r>
          </w:p>
        </w:tc>
        <w:tc>
          <w:tcPr>
            <w:tcW w:w="802" w:type="dxa"/>
            <w:tcBorders>
              <w:top w:val="nil"/>
              <w:left w:val="nil"/>
              <w:bottom w:val="nil"/>
              <w:right w:val="nil"/>
            </w:tcBorders>
          </w:tcPr>
          <w:p w14:paraId="69E3898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13857.18</w:t>
            </w:r>
          </w:p>
        </w:tc>
        <w:tc>
          <w:tcPr>
            <w:tcW w:w="985" w:type="dxa"/>
            <w:tcBorders>
              <w:top w:val="nil"/>
              <w:left w:val="nil"/>
              <w:bottom w:val="nil"/>
              <w:right w:val="nil"/>
            </w:tcBorders>
          </w:tcPr>
          <w:p w14:paraId="5920AF6D"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36.41236</w:t>
            </w:r>
          </w:p>
        </w:tc>
        <w:tc>
          <w:tcPr>
            <w:tcW w:w="1196" w:type="dxa"/>
            <w:tcBorders>
              <w:top w:val="nil"/>
              <w:left w:val="nil"/>
              <w:bottom w:val="nil"/>
              <w:right w:val="nil"/>
            </w:tcBorders>
          </w:tcPr>
          <w:p w14:paraId="55F6D43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37.8943</w:t>
            </w:r>
          </w:p>
        </w:tc>
        <w:tc>
          <w:tcPr>
            <w:tcW w:w="763" w:type="dxa"/>
            <w:tcBorders>
              <w:top w:val="nil"/>
              <w:left w:val="nil"/>
              <w:bottom w:val="nil"/>
              <w:right w:val="nil"/>
            </w:tcBorders>
          </w:tcPr>
          <w:p w14:paraId="793755B5"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0.5413</w:t>
            </w:r>
          </w:p>
        </w:tc>
        <w:tc>
          <w:tcPr>
            <w:tcW w:w="728" w:type="dxa"/>
            <w:tcBorders>
              <w:top w:val="nil"/>
              <w:left w:val="nil"/>
              <w:bottom w:val="nil"/>
              <w:right w:val="nil"/>
            </w:tcBorders>
          </w:tcPr>
          <w:p w14:paraId="5ADFEEE6"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0.1337</w:t>
            </w:r>
          </w:p>
        </w:tc>
        <w:tc>
          <w:tcPr>
            <w:tcW w:w="988" w:type="dxa"/>
            <w:tcBorders>
              <w:top w:val="nil"/>
              <w:left w:val="nil"/>
              <w:bottom w:val="nil"/>
              <w:right w:val="nil"/>
            </w:tcBorders>
          </w:tcPr>
          <w:p w14:paraId="3FF13E54" w14:textId="56A5CA7B"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0.4312546</w:t>
            </w:r>
          </w:p>
        </w:tc>
        <w:tc>
          <w:tcPr>
            <w:tcW w:w="894" w:type="dxa"/>
            <w:tcBorders>
              <w:top w:val="nil"/>
              <w:left w:val="nil"/>
              <w:bottom w:val="nil"/>
              <w:right w:val="nil"/>
            </w:tcBorders>
          </w:tcPr>
          <w:p w14:paraId="24F0FB4D"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0.707</w:t>
            </w:r>
          </w:p>
        </w:tc>
      </w:tr>
      <w:tr w:rsidR="0031749F" w:rsidRPr="00AE0BC4" w14:paraId="593686CB" w14:textId="77777777" w:rsidTr="008A4E49">
        <w:trPr>
          <w:trHeight w:val="59"/>
        </w:trPr>
        <w:tc>
          <w:tcPr>
            <w:tcW w:w="871" w:type="dxa"/>
            <w:tcBorders>
              <w:top w:val="nil"/>
              <w:left w:val="nil"/>
              <w:bottom w:val="nil"/>
              <w:right w:val="nil"/>
            </w:tcBorders>
          </w:tcPr>
          <w:p w14:paraId="3FF3761B"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5 Class</w:t>
            </w:r>
          </w:p>
        </w:tc>
        <w:tc>
          <w:tcPr>
            <w:tcW w:w="974" w:type="dxa"/>
            <w:tcBorders>
              <w:top w:val="nil"/>
              <w:left w:val="nil"/>
              <w:bottom w:val="nil"/>
              <w:right w:val="nil"/>
            </w:tcBorders>
          </w:tcPr>
          <w:p w14:paraId="7A06D0C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-6818.145</w:t>
            </w:r>
          </w:p>
        </w:tc>
        <w:tc>
          <w:tcPr>
            <w:tcW w:w="809" w:type="dxa"/>
            <w:tcBorders>
              <w:top w:val="nil"/>
              <w:left w:val="nil"/>
              <w:bottom w:val="nil"/>
              <w:right w:val="nil"/>
            </w:tcBorders>
          </w:tcPr>
          <w:p w14:paraId="7283925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13704.29</w:t>
            </w:r>
          </w:p>
        </w:tc>
        <w:tc>
          <w:tcPr>
            <w:tcW w:w="802" w:type="dxa"/>
            <w:tcBorders>
              <w:top w:val="nil"/>
              <w:left w:val="nil"/>
              <w:bottom w:val="nil"/>
              <w:right w:val="nil"/>
            </w:tcBorders>
          </w:tcPr>
          <w:p w14:paraId="3C921B2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13906.31</w:t>
            </w:r>
          </w:p>
        </w:tc>
        <w:tc>
          <w:tcPr>
            <w:tcW w:w="985" w:type="dxa"/>
            <w:tcBorders>
              <w:top w:val="nil"/>
              <w:left w:val="nil"/>
              <w:bottom w:val="nil"/>
              <w:right w:val="nil"/>
            </w:tcBorders>
          </w:tcPr>
          <w:p w14:paraId="4C287146"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31.43054</w:t>
            </w:r>
          </w:p>
        </w:tc>
        <w:tc>
          <w:tcPr>
            <w:tcW w:w="1196" w:type="dxa"/>
            <w:tcBorders>
              <w:top w:val="nil"/>
              <w:left w:val="nil"/>
              <w:bottom w:val="nil"/>
              <w:right w:val="nil"/>
            </w:tcBorders>
          </w:tcPr>
          <w:p w14:paraId="468E568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29.84655</w:t>
            </w:r>
          </w:p>
        </w:tc>
        <w:tc>
          <w:tcPr>
            <w:tcW w:w="763" w:type="dxa"/>
            <w:tcBorders>
              <w:top w:val="nil"/>
              <w:left w:val="nil"/>
              <w:bottom w:val="nil"/>
              <w:right w:val="nil"/>
            </w:tcBorders>
          </w:tcPr>
          <w:p w14:paraId="5D9B746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0.683</w:t>
            </w:r>
          </w:p>
        </w:tc>
        <w:tc>
          <w:tcPr>
            <w:tcW w:w="728" w:type="dxa"/>
            <w:tcBorders>
              <w:top w:val="nil"/>
              <w:left w:val="nil"/>
              <w:bottom w:val="nil"/>
              <w:right w:val="nil"/>
            </w:tcBorders>
          </w:tcPr>
          <w:p w14:paraId="2FCD860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0.0548</w:t>
            </w:r>
          </w:p>
        </w:tc>
        <w:tc>
          <w:tcPr>
            <w:tcW w:w="988" w:type="dxa"/>
            <w:tcBorders>
              <w:top w:val="nil"/>
              <w:left w:val="nil"/>
              <w:bottom w:val="nil"/>
              <w:right w:val="nil"/>
            </w:tcBorders>
          </w:tcPr>
          <w:p w14:paraId="6B11F980" w14:textId="3155C6D9"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0.6267687</w:t>
            </w:r>
          </w:p>
        </w:tc>
        <w:tc>
          <w:tcPr>
            <w:tcW w:w="894" w:type="dxa"/>
            <w:tcBorders>
              <w:top w:val="nil"/>
              <w:left w:val="nil"/>
              <w:bottom w:val="nil"/>
              <w:right w:val="nil"/>
            </w:tcBorders>
          </w:tcPr>
          <w:p w14:paraId="2B9DA10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0.7255</w:t>
            </w:r>
          </w:p>
        </w:tc>
      </w:tr>
      <w:tr w:rsidR="0031749F" w:rsidRPr="00AE0BC4" w14:paraId="0303C5CC" w14:textId="77777777" w:rsidTr="008A4E49">
        <w:trPr>
          <w:trHeight w:val="67"/>
        </w:trPr>
        <w:tc>
          <w:tcPr>
            <w:tcW w:w="871" w:type="dxa"/>
            <w:tcBorders>
              <w:top w:val="nil"/>
              <w:left w:val="nil"/>
              <w:bottom w:val="nil"/>
              <w:right w:val="nil"/>
            </w:tcBorders>
          </w:tcPr>
          <w:p w14:paraId="1BDDF503"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6 Class</w:t>
            </w:r>
          </w:p>
        </w:tc>
        <w:tc>
          <w:tcPr>
            <w:tcW w:w="974" w:type="dxa"/>
            <w:tcBorders>
              <w:top w:val="nil"/>
              <w:left w:val="nil"/>
              <w:bottom w:val="nil"/>
              <w:right w:val="nil"/>
            </w:tcBorders>
          </w:tcPr>
          <w:p w14:paraId="2D0D30B5"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-6816.791</w:t>
            </w:r>
          </w:p>
        </w:tc>
        <w:tc>
          <w:tcPr>
            <w:tcW w:w="809" w:type="dxa"/>
            <w:tcBorders>
              <w:top w:val="nil"/>
              <w:left w:val="nil"/>
              <w:bottom w:val="nil"/>
              <w:right w:val="nil"/>
            </w:tcBorders>
          </w:tcPr>
          <w:p w14:paraId="6E126791"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13715.58</w:t>
            </w:r>
          </w:p>
        </w:tc>
        <w:tc>
          <w:tcPr>
            <w:tcW w:w="802" w:type="dxa"/>
            <w:tcBorders>
              <w:top w:val="nil"/>
              <w:left w:val="nil"/>
              <w:bottom w:val="nil"/>
              <w:right w:val="nil"/>
            </w:tcBorders>
          </w:tcPr>
          <w:p w14:paraId="531C216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13959.19</w:t>
            </w:r>
          </w:p>
        </w:tc>
        <w:tc>
          <w:tcPr>
            <w:tcW w:w="985" w:type="dxa"/>
            <w:tcBorders>
              <w:top w:val="nil"/>
              <w:left w:val="nil"/>
              <w:bottom w:val="nil"/>
              <w:right w:val="nil"/>
            </w:tcBorders>
          </w:tcPr>
          <w:p w14:paraId="7939823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31.46284</w:t>
            </w:r>
          </w:p>
        </w:tc>
        <w:tc>
          <w:tcPr>
            <w:tcW w:w="1196" w:type="dxa"/>
            <w:tcBorders>
              <w:top w:val="nil"/>
              <w:left w:val="nil"/>
              <w:bottom w:val="nil"/>
              <w:right w:val="nil"/>
            </w:tcBorders>
          </w:tcPr>
          <w:p w14:paraId="2E4675F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28.72117</w:t>
            </w:r>
          </w:p>
        </w:tc>
        <w:tc>
          <w:tcPr>
            <w:tcW w:w="763" w:type="dxa"/>
            <w:tcBorders>
              <w:top w:val="nil"/>
              <w:left w:val="nil"/>
              <w:bottom w:val="nil"/>
              <w:right w:val="nil"/>
            </w:tcBorders>
          </w:tcPr>
          <w:p w14:paraId="60285ED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0.4602</w:t>
            </w:r>
          </w:p>
        </w:tc>
        <w:tc>
          <w:tcPr>
            <w:tcW w:w="728" w:type="dxa"/>
            <w:tcBorders>
              <w:top w:val="nil"/>
              <w:left w:val="nil"/>
              <w:bottom w:val="nil"/>
              <w:right w:val="nil"/>
            </w:tcBorders>
          </w:tcPr>
          <w:p w14:paraId="07CC5833"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0.0368</w:t>
            </w:r>
          </w:p>
        </w:tc>
        <w:tc>
          <w:tcPr>
            <w:tcW w:w="988" w:type="dxa"/>
            <w:tcBorders>
              <w:top w:val="nil"/>
              <w:left w:val="nil"/>
              <w:bottom w:val="nil"/>
              <w:right w:val="nil"/>
            </w:tcBorders>
          </w:tcPr>
          <w:p w14:paraId="18606544" w14:textId="42BA3777"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0.5291593</w:t>
            </w:r>
          </w:p>
        </w:tc>
        <w:tc>
          <w:tcPr>
            <w:tcW w:w="894" w:type="dxa"/>
            <w:tcBorders>
              <w:top w:val="nil"/>
              <w:left w:val="nil"/>
              <w:bottom w:val="nil"/>
              <w:right w:val="nil"/>
            </w:tcBorders>
          </w:tcPr>
          <w:p w14:paraId="45199F5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0.6419</w:t>
            </w:r>
          </w:p>
        </w:tc>
      </w:tr>
      <w:tr w:rsidR="0031749F" w:rsidRPr="00AE0BC4" w14:paraId="1F113171" w14:textId="77777777" w:rsidTr="008A4E49">
        <w:trPr>
          <w:trHeight w:val="67"/>
        </w:trPr>
        <w:tc>
          <w:tcPr>
            <w:tcW w:w="871" w:type="dxa"/>
            <w:tcBorders>
              <w:top w:val="nil"/>
              <w:left w:val="nil"/>
              <w:bottom w:val="nil"/>
              <w:right w:val="nil"/>
            </w:tcBorders>
          </w:tcPr>
          <w:p w14:paraId="42C7E51F"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7 Class</w:t>
            </w:r>
          </w:p>
        </w:tc>
        <w:tc>
          <w:tcPr>
            <w:tcW w:w="974" w:type="dxa"/>
            <w:tcBorders>
              <w:top w:val="nil"/>
              <w:left w:val="nil"/>
              <w:bottom w:val="nil"/>
              <w:right w:val="nil"/>
            </w:tcBorders>
          </w:tcPr>
          <w:p w14:paraId="09ADB115"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-6815.38</w:t>
            </w:r>
          </w:p>
        </w:tc>
        <w:tc>
          <w:tcPr>
            <w:tcW w:w="809" w:type="dxa"/>
            <w:tcBorders>
              <w:top w:val="nil"/>
              <w:left w:val="nil"/>
              <w:bottom w:val="nil"/>
              <w:right w:val="nil"/>
            </w:tcBorders>
          </w:tcPr>
          <w:p w14:paraId="676F1C70"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13726.76</w:t>
            </w:r>
          </w:p>
        </w:tc>
        <w:tc>
          <w:tcPr>
            <w:tcW w:w="802" w:type="dxa"/>
            <w:tcBorders>
              <w:top w:val="nil"/>
              <w:left w:val="nil"/>
              <w:bottom w:val="nil"/>
              <w:right w:val="nil"/>
            </w:tcBorders>
          </w:tcPr>
          <w:p w14:paraId="2CA2DC2A"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14011.96</w:t>
            </w:r>
          </w:p>
        </w:tc>
        <w:tc>
          <w:tcPr>
            <w:tcW w:w="985" w:type="dxa"/>
            <w:tcBorders>
              <w:top w:val="nil"/>
              <w:left w:val="nil"/>
              <w:bottom w:val="nil"/>
              <w:right w:val="nil"/>
            </w:tcBorders>
          </w:tcPr>
          <w:p w14:paraId="7EE50B2D"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22.84352</w:t>
            </w:r>
          </w:p>
        </w:tc>
        <w:tc>
          <w:tcPr>
            <w:tcW w:w="1196" w:type="dxa"/>
            <w:tcBorders>
              <w:top w:val="nil"/>
              <w:left w:val="nil"/>
              <w:bottom w:val="nil"/>
              <w:right w:val="nil"/>
            </w:tcBorders>
          </w:tcPr>
          <w:p w14:paraId="33EAA7F9"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25.89941</w:t>
            </w:r>
          </w:p>
        </w:tc>
        <w:tc>
          <w:tcPr>
            <w:tcW w:w="763" w:type="dxa"/>
            <w:tcBorders>
              <w:top w:val="nil"/>
              <w:left w:val="nil"/>
              <w:bottom w:val="nil"/>
              <w:right w:val="nil"/>
            </w:tcBorders>
          </w:tcPr>
          <w:p w14:paraId="4C3AC13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0.365</w:t>
            </w:r>
          </w:p>
        </w:tc>
        <w:tc>
          <w:tcPr>
            <w:tcW w:w="728" w:type="dxa"/>
            <w:tcBorders>
              <w:top w:val="nil"/>
              <w:left w:val="nil"/>
              <w:bottom w:val="nil"/>
              <w:right w:val="nil"/>
            </w:tcBorders>
          </w:tcPr>
          <w:p w14:paraId="051338F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0.0358</w:t>
            </w:r>
          </w:p>
        </w:tc>
        <w:tc>
          <w:tcPr>
            <w:tcW w:w="988" w:type="dxa"/>
            <w:tcBorders>
              <w:top w:val="nil"/>
              <w:left w:val="nil"/>
              <w:bottom w:val="nil"/>
              <w:right w:val="nil"/>
            </w:tcBorders>
          </w:tcPr>
          <w:p w14:paraId="33B6CFBF" w14:textId="7CEEB8C1"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0.453039</w:t>
            </w:r>
          </w:p>
        </w:tc>
        <w:tc>
          <w:tcPr>
            <w:tcW w:w="894" w:type="dxa"/>
            <w:tcBorders>
              <w:top w:val="nil"/>
              <w:left w:val="nil"/>
              <w:bottom w:val="nil"/>
              <w:right w:val="nil"/>
            </w:tcBorders>
          </w:tcPr>
          <w:p w14:paraId="074C8ED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0.6366</w:t>
            </w:r>
          </w:p>
        </w:tc>
      </w:tr>
      <w:tr w:rsidR="0031749F" w:rsidRPr="00AE0BC4" w14:paraId="569A9665" w14:textId="77777777" w:rsidTr="008A4E49">
        <w:trPr>
          <w:trHeight w:val="129"/>
        </w:trPr>
        <w:tc>
          <w:tcPr>
            <w:tcW w:w="871" w:type="dxa"/>
            <w:tcBorders>
              <w:top w:val="nil"/>
              <w:left w:val="nil"/>
              <w:bottom w:val="nil"/>
              <w:right w:val="nil"/>
            </w:tcBorders>
          </w:tcPr>
          <w:p w14:paraId="71A27345"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8 Class</w:t>
            </w:r>
          </w:p>
        </w:tc>
        <w:tc>
          <w:tcPr>
            <w:tcW w:w="974" w:type="dxa"/>
            <w:tcBorders>
              <w:top w:val="nil"/>
              <w:left w:val="nil"/>
              <w:bottom w:val="nil"/>
              <w:right w:val="nil"/>
            </w:tcBorders>
          </w:tcPr>
          <w:p w14:paraId="002D1941"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-6815.542</w:t>
            </w:r>
          </w:p>
        </w:tc>
        <w:tc>
          <w:tcPr>
            <w:tcW w:w="809" w:type="dxa"/>
            <w:tcBorders>
              <w:top w:val="nil"/>
              <w:left w:val="nil"/>
              <w:bottom w:val="nil"/>
              <w:right w:val="nil"/>
            </w:tcBorders>
          </w:tcPr>
          <w:p w14:paraId="5D2E776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13741.08</w:t>
            </w:r>
          </w:p>
        </w:tc>
        <w:tc>
          <w:tcPr>
            <w:tcW w:w="802" w:type="dxa"/>
            <w:tcBorders>
              <w:top w:val="nil"/>
              <w:left w:val="nil"/>
              <w:bottom w:val="nil"/>
              <w:right w:val="nil"/>
            </w:tcBorders>
          </w:tcPr>
          <w:p w14:paraId="5AA78B60"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14067.88</w:t>
            </w:r>
          </w:p>
        </w:tc>
        <w:tc>
          <w:tcPr>
            <w:tcW w:w="985" w:type="dxa"/>
            <w:tcBorders>
              <w:top w:val="nil"/>
              <w:left w:val="nil"/>
              <w:bottom w:val="nil"/>
              <w:right w:val="nil"/>
            </w:tcBorders>
          </w:tcPr>
          <w:p w14:paraId="689ACBBF"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25.35561</w:t>
            </w:r>
          </w:p>
        </w:tc>
        <w:tc>
          <w:tcPr>
            <w:tcW w:w="1196" w:type="dxa"/>
            <w:tcBorders>
              <w:top w:val="nil"/>
              <w:left w:val="nil"/>
              <w:bottom w:val="nil"/>
              <w:right w:val="nil"/>
            </w:tcBorders>
          </w:tcPr>
          <w:p w14:paraId="1587517B"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26.2249</w:t>
            </w:r>
          </w:p>
        </w:tc>
        <w:tc>
          <w:tcPr>
            <w:tcW w:w="763" w:type="dxa"/>
            <w:tcBorders>
              <w:top w:val="nil"/>
              <w:left w:val="nil"/>
              <w:bottom w:val="nil"/>
              <w:right w:val="nil"/>
            </w:tcBorders>
          </w:tcPr>
          <w:p w14:paraId="034D8F2A"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0.255</w:t>
            </w:r>
          </w:p>
        </w:tc>
        <w:tc>
          <w:tcPr>
            <w:tcW w:w="728" w:type="dxa"/>
            <w:tcBorders>
              <w:top w:val="nil"/>
              <w:left w:val="nil"/>
              <w:bottom w:val="nil"/>
              <w:right w:val="nil"/>
            </w:tcBorders>
          </w:tcPr>
          <w:p w14:paraId="5179E991"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0.0204</w:t>
            </w:r>
          </w:p>
        </w:tc>
        <w:tc>
          <w:tcPr>
            <w:tcW w:w="988" w:type="dxa"/>
            <w:tcBorders>
              <w:top w:val="nil"/>
              <w:left w:val="nil"/>
              <w:bottom w:val="nil"/>
              <w:right w:val="nil"/>
            </w:tcBorders>
          </w:tcPr>
          <w:p w14:paraId="69542667" w14:textId="6D32ACDC"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0.400905</w:t>
            </w:r>
          </w:p>
        </w:tc>
        <w:tc>
          <w:tcPr>
            <w:tcW w:w="894" w:type="dxa"/>
            <w:tcBorders>
              <w:top w:val="nil"/>
              <w:left w:val="nil"/>
              <w:bottom w:val="nil"/>
              <w:right w:val="nil"/>
            </w:tcBorders>
          </w:tcPr>
          <w:p w14:paraId="5C52267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0.5011</w:t>
            </w:r>
          </w:p>
        </w:tc>
      </w:tr>
      <w:tr w:rsidR="0031749F" w:rsidRPr="00AE0BC4" w14:paraId="0AF66EC8" w14:textId="77777777" w:rsidTr="008A4E49">
        <w:trPr>
          <w:trHeight w:val="103"/>
        </w:trPr>
        <w:tc>
          <w:tcPr>
            <w:tcW w:w="871" w:type="dxa"/>
            <w:tcBorders>
              <w:top w:val="nil"/>
              <w:left w:val="nil"/>
              <w:bottom w:val="nil"/>
              <w:right w:val="nil"/>
            </w:tcBorders>
          </w:tcPr>
          <w:p w14:paraId="03888181"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9 Class</w:t>
            </w:r>
          </w:p>
        </w:tc>
        <w:tc>
          <w:tcPr>
            <w:tcW w:w="974" w:type="dxa"/>
            <w:tcBorders>
              <w:top w:val="nil"/>
              <w:left w:val="nil"/>
              <w:bottom w:val="nil"/>
              <w:right w:val="nil"/>
            </w:tcBorders>
          </w:tcPr>
          <w:p w14:paraId="26DCD90D"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-6812.812</w:t>
            </w:r>
          </w:p>
        </w:tc>
        <w:tc>
          <w:tcPr>
            <w:tcW w:w="809" w:type="dxa"/>
            <w:tcBorders>
              <w:top w:val="nil"/>
              <w:left w:val="nil"/>
              <w:bottom w:val="nil"/>
              <w:right w:val="nil"/>
            </w:tcBorders>
          </w:tcPr>
          <w:p w14:paraId="017FA17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13749.62</w:t>
            </w:r>
          </w:p>
        </w:tc>
        <w:tc>
          <w:tcPr>
            <w:tcW w:w="802" w:type="dxa"/>
            <w:tcBorders>
              <w:top w:val="nil"/>
              <w:left w:val="nil"/>
              <w:bottom w:val="nil"/>
              <w:right w:val="nil"/>
            </w:tcBorders>
          </w:tcPr>
          <w:p w14:paraId="1863031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14118.01</w:t>
            </w:r>
          </w:p>
        </w:tc>
        <w:tc>
          <w:tcPr>
            <w:tcW w:w="985" w:type="dxa"/>
            <w:tcBorders>
              <w:top w:val="nil"/>
              <w:left w:val="nil"/>
              <w:bottom w:val="nil"/>
              <w:right w:val="nil"/>
            </w:tcBorders>
          </w:tcPr>
          <w:p w14:paraId="297B4D0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17.11802</w:t>
            </w:r>
          </w:p>
        </w:tc>
        <w:tc>
          <w:tcPr>
            <w:tcW w:w="1196" w:type="dxa"/>
            <w:tcBorders>
              <w:top w:val="nil"/>
              <w:left w:val="nil"/>
              <w:bottom w:val="nil"/>
              <w:right w:val="nil"/>
            </w:tcBorders>
          </w:tcPr>
          <w:p w14:paraId="7A479EB5"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20.76419</w:t>
            </w:r>
          </w:p>
        </w:tc>
        <w:tc>
          <w:tcPr>
            <w:tcW w:w="763" w:type="dxa"/>
            <w:tcBorders>
              <w:top w:val="nil"/>
              <w:left w:val="nil"/>
              <w:bottom w:val="nil"/>
              <w:right w:val="nil"/>
            </w:tcBorders>
          </w:tcPr>
          <w:p w14:paraId="28A08A0B"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0.1772</w:t>
            </w:r>
          </w:p>
        </w:tc>
        <w:tc>
          <w:tcPr>
            <w:tcW w:w="728" w:type="dxa"/>
            <w:tcBorders>
              <w:top w:val="nil"/>
              <w:left w:val="nil"/>
              <w:bottom w:val="nil"/>
              <w:right w:val="nil"/>
            </w:tcBorders>
          </w:tcPr>
          <w:p w14:paraId="31DC82AB"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0.0211</w:t>
            </w:r>
          </w:p>
        </w:tc>
        <w:tc>
          <w:tcPr>
            <w:tcW w:w="988" w:type="dxa"/>
            <w:tcBorders>
              <w:top w:val="nil"/>
              <w:left w:val="nil"/>
              <w:bottom w:val="nil"/>
              <w:right w:val="nil"/>
            </w:tcBorders>
          </w:tcPr>
          <w:p w14:paraId="19C88962" w14:textId="4C1E71BA"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0.5068353</w:t>
            </w:r>
          </w:p>
        </w:tc>
        <w:tc>
          <w:tcPr>
            <w:tcW w:w="894" w:type="dxa"/>
            <w:tcBorders>
              <w:top w:val="nil"/>
              <w:left w:val="nil"/>
              <w:bottom w:val="nil"/>
              <w:right w:val="nil"/>
            </w:tcBorders>
          </w:tcPr>
          <w:p w14:paraId="3D4B4081"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0.3738</w:t>
            </w:r>
          </w:p>
        </w:tc>
      </w:tr>
      <w:tr w:rsidR="0031749F" w:rsidRPr="00AE0BC4" w14:paraId="573478FC" w14:textId="77777777" w:rsidTr="008A4E49">
        <w:trPr>
          <w:trHeight w:val="67"/>
        </w:trPr>
        <w:tc>
          <w:tcPr>
            <w:tcW w:w="871" w:type="dxa"/>
            <w:tcBorders>
              <w:top w:val="nil"/>
              <w:left w:val="nil"/>
              <w:bottom w:val="single" w:sz="2" w:space="0" w:color="000000" w:themeColor="text1"/>
              <w:right w:val="nil"/>
            </w:tcBorders>
          </w:tcPr>
          <w:p w14:paraId="2B04A0EF" w14:textId="77777777" w:rsidR="0031749F" w:rsidRPr="008A4E49" w:rsidRDefault="0031749F" w:rsidP="005D3A14">
            <w:pPr>
              <w:snapToGrid w:val="0"/>
              <w:rPr>
                <w:rFonts w:ascii="Garamond" w:hAnsi="Garamond"/>
                <w:sz w:val="16"/>
                <w:szCs w:val="16"/>
              </w:rPr>
            </w:pPr>
            <w:r w:rsidRPr="008A4E49">
              <w:rPr>
                <w:rFonts w:ascii="Garamond" w:hAnsi="Garamond"/>
                <w:sz w:val="16"/>
                <w:szCs w:val="16"/>
              </w:rPr>
              <w:t>10 Class</w:t>
            </w:r>
          </w:p>
        </w:tc>
        <w:tc>
          <w:tcPr>
            <w:tcW w:w="974" w:type="dxa"/>
            <w:tcBorders>
              <w:top w:val="nil"/>
              <w:left w:val="nil"/>
              <w:bottom w:val="single" w:sz="2" w:space="0" w:color="000000" w:themeColor="text1"/>
              <w:right w:val="nil"/>
            </w:tcBorders>
          </w:tcPr>
          <w:p w14:paraId="6B9EC617"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-6812.756</w:t>
            </w:r>
          </w:p>
        </w:tc>
        <w:tc>
          <w:tcPr>
            <w:tcW w:w="809" w:type="dxa"/>
            <w:tcBorders>
              <w:top w:val="nil"/>
              <w:left w:val="nil"/>
              <w:bottom w:val="single" w:sz="2" w:space="0" w:color="000000" w:themeColor="text1"/>
              <w:right w:val="nil"/>
            </w:tcBorders>
          </w:tcPr>
          <w:p w14:paraId="45225552"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13763.51</w:t>
            </w:r>
          </w:p>
        </w:tc>
        <w:tc>
          <w:tcPr>
            <w:tcW w:w="802" w:type="dxa"/>
            <w:tcBorders>
              <w:top w:val="nil"/>
              <w:left w:val="nil"/>
              <w:bottom w:val="single" w:sz="2" w:space="0" w:color="000000" w:themeColor="text1"/>
              <w:right w:val="nil"/>
            </w:tcBorders>
          </w:tcPr>
          <w:p w14:paraId="512FF318"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14173.49</w:t>
            </w:r>
          </w:p>
        </w:tc>
        <w:tc>
          <w:tcPr>
            <w:tcW w:w="985" w:type="dxa"/>
            <w:tcBorders>
              <w:top w:val="nil"/>
              <w:left w:val="nil"/>
              <w:bottom w:val="single" w:sz="2" w:space="0" w:color="000000" w:themeColor="text1"/>
              <w:right w:val="nil"/>
            </w:tcBorders>
          </w:tcPr>
          <w:p w14:paraId="378DC46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18.61296</w:t>
            </w:r>
          </w:p>
        </w:tc>
        <w:tc>
          <w:tcPr>
            <w:tcW w:w="1196" w:type="dxa"/>
            <w:tcBorders>
              <w:top w:val="nil"/>
              <w:left w:val="nil"/>
              <w:bottom w:val="single" w:sz="2" w:space="0" w:color="000000" w:themeColor="text1"/>
              <w:right w:val="nil"/>
            </w:tcBorders>
          </w:tcPr>
          <w:p w14:paraId="54B541DE"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20.65259</w:t>
            </w:r>
          </w:p>
        </w:tc>
        <w:tc>
          <w:tcPr>
            <w:tcW w:w="763" w:type="dxa"/>
            <w:tcBorders>
              <w:top w:val="nil"/>
              <w:left w:val="nil"/>
              <w:bottom w:val="single" w:sz="2" w:space="0" w:color="000000" w:themeColor="text1"/>
              <w:right w:val="nil"/>
            </w:tcBorders>
          </w:tcPr>
          <w:p w14:paraId="48ACCB4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0.1476</w:t>
            </w:r>
          </w:p>
        </w:tc>
        <w:tc>
          <w:tcPr>
            <w:tcW w:w="728" w:type="dxa"/>
            <w:tcBorders>
              <w:top w:val="nil"/>
              <w:left w:val="nil"/>
              <w:bottom w:val="single" w:sz="2" w:space="0" w:color="000000" w:themeColor="text1"/>
              <w:right w:val="nil"/>
            </w:tcBorders>
          </w:tcPr>
          <w:p w14:paraId="280000CC"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0.0146</w:t>
            </w:r>
          </w:p>
        </w:tc>
        <w:tc>
          <w:tcPr>
            <w:tcW w:w="988" w:type="dxa"/>
            <w:tcBorders>
              <w:top w:val="nil"/>
              <w:left w:val="nil"/>
              <w:bottom w:val="single" w:sz="2" w:space="0" w:color="000000" w:themeColor="text1"/>
              <w:right w:val="nil"/>
            </w:tcBorders>
          </w:tcPr>
          <w:p w14:paraId="4FF3A7D3" w14:textId="70694119" w:rsidR="0031749F" w:rsidRPr="008A4E49" w:rsidRDefault="0031749F" w:rsidP="008A4E49">
            <w:pPr>
              <w:pStyle w:val="HTMLPreformatted"/>
              <w:shd w:val="clear" w:color="auto" w:fill="FFFFFF"/>
              <w:rPr>
                <w:rFonts w:ascii="Garamond" w:hAnsi="Garamond" w:cs="Times New Roman"/>
                <w:sz w:val="16"/>
                <w:szCs w:val="16"/>
              </w:rPr>
            </w:pPr>
            <w:r w:rsidRPr="008A4E49">
              <w:rPr>
                <w:rFonts w:ascii="Garamond" w:hAnsi="Garamond" w:cs="Times New Roman"/>
                <w:sz w:val="16"/>
                <w:szCs w:val="16"/>
              </w:rPr>
              <w:t>0.4419291</w:t>
            </w:r>
          </w:p>
        </w:tc>
        <w:tc>
          <w:tcPr>
            <w:tcW w:w="894" w:type="dxa"/>
            <w:tcBorders>
              <w:top w:val="nil"/>
              <w:left w:val="nil"/>
              <w:bottom w:val="single" w:sz="2" w:space="0" w:color="000000" w:themeColor="text1"/>
              <w:right w:val="nil"/>
            </w:tcBorders>
          </w:tcPr>
          <w:p w14:paraId="517A2D9B" w14:textId="77777777" w:rsidR="0031749F" w:rsidRPr="008A4E49" w:rsidRDefault="0031749F" w:rsidP="005D3A14">
            <w:pPr>
              <w:snapToGrid w:val="0"/>
              <w:jc w:val="center"/>
              <w:rPr>
                <w:rFonts w:ascii="Garamond" w:hAnsi="Garamond"/>
                <w:sz w:val="16"/>
                <w:szCs w:val="16"/>
              </w:rPr>
            </w:pPr>
            <w:r w:rsidRPr="008A4E49">
              <w:rPr>
                <w:rFonts w:ascii="Garamond" w:hAnsi="Garamond"/>
                <w:sz w:val="16"/>
                <w:szCs w:val="16"/>
              </w:rPr>
              <w:t>0.4001</w:t>
            </w:r>
          </w:p>
        </w:tc>
      </w:tr>
    </w:tbl>
    <w:p w14:paraId="0E1872EB" w14:textId="790BC929" w:rsidR="0031749F" w:rsidRPr="005D6989" w:rsidRDefault="0031749F" w:rsidP="005D6989">
      <w:pPr>
        <w:snapToGrid w:val="0"/>
        <w:rPr>
          <w:rFonts w:ascii="Calibri" w:hAnsi="Calibri" w:cs="Calibri"/>
          <w:sz w:val="18"/>
          <w:szCs w:val="18"/>
        </w:rPr>
      </w:pPr>
      <w:r w:rsidRPr="00AE0BC4">
        <w:rPr>
          <w:rFonts w:ascii="Calibri" w:hAnsi="Calibri" w:cs="Calibri"/>
          <w:sz w:val="18"/>
          <w:szCs w:val="18"/>
        </w:rPr>
        <w:t>﻿</w:t>
      </w:r>
    </w:p>
    <w:p w14:paraId="2FF78B10" w14:textId="75532F45" w:rsidR="00BE3E94" w:rsidRPr="00D2213F" w:rsidRDefault="00824D02" w:rsidP="00BE3E94">
      <w:pPr>
        <w:snapToGrid w:val="0"/>
        <w:jc w:val="both"/>
        <w:rPr>
          <w:rFonts w:ascii="Garamond" w:hAnsi="Garamond"/>
          <w:i/>
          <w:iCs/>
          <w:sz w:val="18"/>
          <w:szCs w:val="18"/>
        </w:rPr>
      </w:pPr>
      <w:r w:rsidRPr="00D2213F">
        <w:rPr>
          <w:rFonts w:ascii="Garamond" w:hAnsi="Garamond"/>
          <w:i/>
          <w:iCs/>
          <w:sz w:val="18"/>
          <w:szCs w:val="18"/>
        </w:rPr>
        <w:t>Imputed dataset of biomarkers</w:t>
      </w:r>
      <w:r w:rsidR="00BE3E94" w:rsidRPr="00D2213F">
        <w:rPr>
          <w:rFonts w:ascii="Garamond" w:hAnsi="Garamond"/>
          <w:i/>
          <w:iCs/>
          <w:sz w:val="18"/>
          <w:szCs w:val="18"/>
        </w:rPr>
        <w:t xml:space="preserve"> (n=4,092)</w:t>
      </w:r>
    </w:p>
    <w:tbl>
      <w:tblPr>
        <w:tblStyle w:val="TableGrid"/>
        <w:tblW w:w="0" w:type="auto"/>
        <w:tblLook w:val="04A0" w:firstRow="1" w:lastRow="0" w:firstColumn="1" w:lastColumn="0" w:noHBand="0" w:noVBand="1"/>
      </w:tblPr>
      <w:tblGrid>
        <w:gridCol w:w="987"/>
        <w:gridCol w:w="1047"/>
        <w:gridCol w:w="1014"/>
        <w:gridCol w:w="944"/>
        <w:gridCol w:w="1306"/>
        <w:gridCol w:w="1241"/>
        <w:gridCol w:w="992"/>
        <w:gridCol w:w="1485"/>
      </w:tblGrid>
      <w:tr w:rsidR="00BE3E94" w:rsidRPr="00AE0BC4" w14:paraId="07E92314" w14:textId="77777777" w:rsidTr="005D3A14">
        <w:tc>
          <w:tcPr>
            <w:tcW w:w="987" w:type="dxa"/>
            <w:tcBorders>
              <w:top w:val="single" w:sz="4" w:space="0" w:color="auto"/>
              <w:left w:val="nil"/>
              <w:bottom w:val="single" w:sz="4" w:space="0" w:color="auto"/>
              <w:right w:val="nil"/>
            </w:tcBorders>
          </w:tcPr>
          <w:p w14:paraId="469EA94C" w14:textId="77777777" w:rsidR="00BE3E94" w:rsidRPr="00AE0BC4" w:rsidRDefault="00BE3E94" w:rsidP="005D3A14">
            <w:pPr>
              <w:snapToGrid w:val="0"/>
              <w:rPr>
                <w:rFonts w:ascii="Garamond" w:hAnsi="Garamond"/>
                <w:sz w:val="18"/>
                <w:szCs w:val="18"/>
              </w:rPr>
            </w:pPr>
          </w:p>
        </w:tc>
        <w:tc>
          <w:tcPr>
            <w:tcW w:w="3005" w:type="dxa"/>
            <w:gridSpan w:val="3"/>
            <w:tcBorders>
              <w:top w:val="single" w:sz="4" w:space="0" w:color="auto"/>
              <w:left w:val="nil"/>
              <w:bottom w:val="single" w:sz="4" w:space="0" w:color="auto"/>
              <w:right w:val="single" w:sz="4" w:space="0" w:color="auto"/>
            </w:tcBorders>
          </w:tcPr>
          <w:p w14:paraId="4FD1A332" w14:textId="77777777" w:rsidR="00BE3E94" w:rsidRPr="00AE0BC4" w:rsidRDefault="00BE3E94" w:rsidP="005D3A14">
            <w:pPr>
              <w:snapToGrid w:val="0"/>
              <w:jc w:val="center"/>
              <w:rPr>
                <w:rFonts w:ascii="Garamond" w:hAnsi="Garamond"/>
                <w:sz w:val="18"/>
                <w:szCs w:val="18"/>
              </w:rPr>
            </w:pPr>
            <w:r w:rsidRPr="00AE0BC4">
              <w:rPr>
                <w:rFonts w:ascii="Garamond" w:hAnsi="Garamond"/>
                <w:sz w:val="18"/>
                <w:szCs w:val="18"/>
              </w:rPr>
              <w:t>Model fit criteria</w:t>
            </w:r>
          </w:p>
        </w:tc>
        <w:tc>
          <w:tcPr>
            <w:tcW w:w="5024" w:type="dxa"/>
            <w:gridSpan w:val="4"/>
            <w:tcBorders>
              <w:top w:val="single" w:sz="4" w:space="0" w:color="auto"/>
              <w:left w:val="single" w:sz="4" w:space="0" w:color="auto"/>
              <w:bottom w:val="single" w:sz="4" w:space="0" w:color="auto"/>
              <w:right w:val="nil"/>
            </w:tcBorders>
          </w:tcPr>
          <w:p w14:paraId="386EA628" w14:textId="77777777" w:rsidR="00BE3E94" w:rsidRPr="00AE0BC4" w:rsidRDefault="00BE3E94" w:rsidP="005D3A14">
            <w:pPr>
              <w:snapToGrid w:val="0"/>
              <w:jc w:val="center"/>
              <w:rPr>
                <w:rFonts w:ascii="Garamond" w:hAnsi="Garamond"/>
                <w:sz w:val="18"/>
                <w:szCs w:val="18"/>
              </w:rPr>
            </w:pPr>
            <w:r w:rsidRPr="00AE0BC4">
              <w:rPr>
                <w:rFonts w:ascii="Garamond" w:hAnsi="Garamond"/>
                <w:sz w:val="18"/>
                <w:szCs w:val="18"/>
              </w:rPr>
              <w:t>Diagnostic criteria</w:t>
            </w:r>
          </w:p>
        </w:tc>
      </w:tr>
      <w:tr w:rsidR="00BE3E94" w:rsidRPr="00AE0BC4" w14:paraId="644C5438" w14:textId="77777777" w:rsidTr="005D3A14">
        <w:trPr>
          <w:trHeight w:val="297"/>
        </w:trPr>
        <w:tc>
          <w:tcPr>
            <w:tcW w:w="987" w:type="dxa"/>
            <w:tcBorders>
              <w:top w:val="single" w:sz="4" w:space="0" w:color="auto"/>
              <w:left w:val="nil"/>
              <w:bottom w:val="single" w:sz="4" w:space="0" w:color="auto"/>
              <w:right w:val="nil"/>
            </w:tcBorders>
          </w:tcPr>
          <w:p w14:paraId="15F361E0" w14:textId="77777777" w:rsidR="00BE3E94" w:rsidRPr="00AE0BC4" w:rsidRDefault="00BE3E94" w:rsidP="005D3A14">
            <w:pPr>
              <w:snapToGrid w:val="0"/>
              <w:rPr>
                <w:rFonts w:ascii="Garamond" w:hAnsi="Garamond"/>
                <w:sz w:val="18"/>
                <w:szCs w:val="18"/>
              </w:rPr>
            </w:pPr>
            <w:r w:rsidRPr="00AE0BC4">
              <w:rPr>
                <w:rFonts w:ascii="Garamond" w:hAnsi="Garamond"/>
                <w:sz w:val="18"/>
                <w:szCs w:val="18"/>
              </w:rPr>
              <w:t>Models</w:t>
            </w:r>
          </w:p>
        </w:tc>
        <w:tc>
          <w:tcPr>
            <w:tcW w:w="1047" w:type="dxa"/>
            <w:tcBorders>
              <w:top w:val="single" w:sz="4" w:space="0" w:color="auto"/>
              <w:left w:val="nil"/>
              <w:bottom w:val="single" w:sz="4" w:space="0" w:color="auto"/>
              <w:right w:val="nil"/>
            </w:tcBorders>
          </w:tcPr>
          <w:p w14:paraId="34FE9D47" w14:textId="77777777" w:rsidR="00BE3E94" w:rsidRPr="00AE0BC4" w:rsidRDefault="00BE3E94" w:rsidP="005D3A14">
            <w:pPr>
              <w:snapToGrid w:val="0"/>
              <w:jc w:val="center"/>
              <w:rPr>
                <w:rFonts w:ascii="Garamond" w:hAnsi="Garamond"/>
                <w:sz w:val="18"/>
                <w:szCs w:val="18"/>
              </w:rPr>
            </w:pPr>
            <w:r w:rsidRPr="00AE0BC4">
              <w:rPr>
                <w:rFonts w:ascii="Garamond" w:hAnsi="Garamond"/>
                <w:sz w:val="18"/>
                <w:szCs w:val="18"/>
              </w:rPr>
              <w:t>LL</w:t>
            </w:r>
          </w:p>
        </w:tc>
        <w:tc>
          <w:tcPr>
            <w:tcW w:w="1014" w:type="dxa"/>
            <w:tcBorders>
              <w:top w:val="single" w:sz="4" w:space="0" w:color="auto"/>
              <w:left w:val="nil"/>
              <w:bottom w:val="single" w:sz="4" w:space="0" w:color="auto"/>
              <w:right w:val="nil"/>
            </w:tcBorders>
          </w:tcPr>
          <w:p w14:paraId="26E46A89" w14:textId="77777777" w:rsidR="00BE3E94" w:rsidRPr="00AE0BC4" w:rsidRDefault="00BE3E94" w:rsidP="005D3A14">
            <w:pPr>
              <w:snapToGrid w:val="0"/>
              <w:jc w:val="center"/>
              <w:rPr>
                <w:rFonts w:ascii="Garamond" w:hAnsi="Garamond"/>
                <w:sz w:val="18"/>
                <w:szCs w:val="18"/>
              </w:rPr>
            </w:pPr>
            <w:r w:rsidRPr="00AE0BC4">
              <w:rPr>
                <w:rFonts w:ascii="Garamond" w:hAnsi="Garamond"/>
                <w:sz w:val="18"/>
                <w:szCs w:val="18"/>
              </w:rPr>
              <w:t>AIC</w:t>
            </w:r>
          </w:p>
        </w:tc>
        <w:tc>
          <w:tcPr>
            <w:tcW w:w="944" w:type="dxa"/>
            <w:tcBorders>
              <w:top w:val="single" w:sz="4" w:space="0" w:color="auto"/>
              <w:left w:val="nil"/>
              <w:bottom w:val="single" w:sz="4" w:space="0" w:color="auto"/>
              <w:right w:val="single" w:sz="4" w:space="0" w:color="auto"/>
            </w:tcBorders>
          </w:tcPr>
          <w:p w14:paraId="23D7D706" w14:textId="77777777" w:rsidR="00BE3E94" w:rsidRPr="00AE0BC4" w:rsidRDefault="00BE3E94" w:rsidP="005D3A14">
            <w:pPr>
              <w:snapToGrid w:val="0"/>
              <w:jc w:val="center"/>
              <w:rPr>
                <w:rFonts w:ascii="Garamond" w:hAnsi="Garamond"/>
                <w:sz w:val="18"/>
                <w:szCs w:val="18"/>
              </w:rPr>
            </w:pPr>
            <w:r w:rsidRPr="00AE0BC4">
              <w:rPr>
                <w:rFonts w:ascii="Garamond" w:hAnsi="Garamond"/>
                <w:sz w:val="18"/>
                <w:szCs w:val="18"/>
              </w:rPr>
              <w:t>BIC</w:t>
            </w:r>
          </w:p>
        </w:tc>
        <w:tc>
          <w:tcPr>
            <w:tcW w:w="1306" w:type="dxa"/>
            <w:tcBorders>
              <w:top w:val="single" w:sz="4" w:space="0" w:color="auto"/>
              <w:left w:val="single" w:sz="4" w:space="0" w:color="auto"/>
              <w:bottom w:val="single" w:sz="4" w:space="0" w:color="auto"/>
              <w:right w:val="nil"/>
            </w:tcBorders>
          </w:tcPr>
          <w:p w14:paraId="2A60BF12" w14:textId="77777777" w:rsidR="00BE3E94" w:rsidRPr="00AE0BC4" w:rsidRDefault="00BE3E94" w:rsidP="005D3A14">
            <w:pPr>
              <w:snapToGrid w:val="0"/>
              <w:jc w:val="center"/>
              <w:rPr>
                <w:rFonts w:ascii="Garamond" w:hAnsi="Garamond"/>
                <w:sz w:val="16"/>
                <w:szCs w:val="16"/>
              </w:rPr>
            </w:pPr>
            <w:r w:rsidRPr="00AE0BC4">
              <w:rPr>
                <w:rFonts w:ascii="Garamond" w:hAnsi="Garamond"/>
                <w:sz w:val="16"/>
                <w:szCs w:val="16"/>
              </w:rPr>
              <w:t>Smallest class count (n)</w:t>
            </w:r>
          </w:p>
        </w:tc>
        <w:tc>
          <w:tcPr>
            <w:tcW w:w="1241" w:type="dxa"/>
            <w:tcBorders>
              <w:top w:val="single" w:sz="4" w:space="0" w:color="auto"/>
              <w:left w:val="nil"/>
              <w:bottom w:val="single" w:sz="4" w:space="0" w:color="auto"/>
              <w:right w:val="nil"/>
            </w:tcBorders>
          </w:tcPr>
          <w:p w14:paraId="5C8EF0BA" w14:textId="77777777" w:rsidR="00BE3E94" w:rsidRPr="00AE0BC4" w:rsidRDefault="00BE3E94" w:rsidP="005D3A14">
            <w:pPr>
              <w:snapToGrid w:val="0"/>
              <w:jc w:val="center"/>
              <w:rPr>
                <w:rFonts w:ascii="Garamond" w:hAnsi="Garamond"/>
                <w:sz w:val="16"/>
                <w:szCs w:val="16"/>
              </w:rPr>
            </w:pPr>
            <w:r w:rsidRPr="00AE0BC4">
              <w:rPr>
                <w:rFonts w:ascii="Garamond" w:hAnsi="Garamond"/>
                <w:sz w:val="16"/>
                <w:szCs w:val="16"/>
              </w:rPr>
              <w:t>Smallest class size (%)</w:t>
            </w:r>
          </w:p>
        </w:tc>
        <w:tc>
          <w:tcPr>
            <w:tcW w:w="992" w:type="dxa"/>
            <w:tcBorders>
              <w:top w:val="single" w:sz="4" w:space="0" w:color="auto"/>
              <w:left w:val="nil"/>
              <w:bottom w:val="single" w:sz="4" w:space="0" w:color="auto"/>
              <w:right w:val="nil"/>
            </w:tcBorders>
          </w:tcPr>
          <w:p w14:paraId="72B5EB94" w14:textId="77777777" w:rsidR="00BE3E94" w:rsidRPr="00AE0BC4" w:rsidRDefault="00BE3E94" w:rsidP="005D3A14">
            <w:pPr>
              <w:snapToGrid w:val="0"/>
              <w:jc w:val="center"/>
              <w:rPr>
                <w:rFonts w:ascii="Garamond" w:hAnsi="Garamond"/>
                <w:sz w:val="18"/>
                <w:szCs w:val="18"/>
                <w:highlight w:val="yellow"/>
              </w:rPr>
            </w:pPr>
            <w:r w:rsidRPr="00AE0BC4">
              <w:rPr>
                <w:rFonts w:ascii="Garamond" w:hAnsi="Garamond"/>
                <w:sz w:val="18"/>
                <w:szCs w:val="18"/>
              </w:rPr>
              <w:t>Entropy</w:t>
            </w:r>
          </w:p>
        </w:tc>
        <w:tc>
          <w:tcPr>
            <w:tcW w:w="1485" w:type="dxa"/>
            <w:tcBorders>
              <w:top w:val="single" w:sz="4" w:space="0" w:color="auto"/>
              <w:left w:val="nil"/>
              <w:bottom w:val="single" w:sz="4" w:space="0" w:color="auto"/>
              <w:right w:val="nil"/>
            </w:tcBorders>
          </w:tcPr>
          <w:p w14:paraId="481B8F11" w14:textId="77777777" w:rsidR="00BE3E94" w:rsidRPr="00AE0BC4" w:rsidRDefault="00BE3E94" w:rsidP="005D3A14">
            <w:pPr>
              <w:snapToGrid w:val="0"/>
              <w:jc w:val="center"/>
              <w:rPr>
                <w:rFonts w:ascii="Garamond" w:hAnsi="Garamond"/>
                <w:sz w:val="18"/>
                <w:szCs w:val="18"/>
              </w:rPr>
            </w:pPr>
            <w:r w:rsidRPr="00AE0BC4">
              <w:rPr>
                <w:rFonts w:ascii="Garamond" w:hAnsi="Garamond"/>
                <w:sz w:val="13"/>
                <w:szCs w:val="13"/>
              </w:rPr>
              <w:t>Predicted class memberships (ALCPP)</w:t>
            </w:r>
          </w:p>
        </w:tc>
      </w:tr>
      <w:tr w:rsidR="00BE3E94" w:rsidRPr="00AE0BC4" w14:paraId="7F790D33" w14:textId="77777777" w:rsidTr="00FC5616">
        <w:tc>
          <w:tcPr>
            <w:tcW w:w="987" w:type="dxa"/>
            <w:tcBorders>
              <w:top w:val="single" w:sz="4" w:space="0" w:color="auto"/>
              <w:left w:val="nil"/>
              <w:bottom w:val="nil"/>
              <w:right w:val="nil"/>
            </w:tcBorders>
            <w:shd w:val="clear" w:color="auto" w:fill="DCB3C6"/>
          </w:tcPr>
          <w:p w14:paraId="5F47C866" w14:textId="77777777" w:rsidR="00BE3E94" w:rsidRPr="00FC5616" w:rsidRDefault="00BE3E94" w:rsidP="005D3A14">
            <w:pPr>
              <w:snapToGrid w:val="0"/>
              <w:rPr>
                <w:rFonts w:ascii="Garamond" w:hAnsi="Garamond"/>
                <w:sz w:val="16"/>
                <w:szCs w:val="16"/>
              </w:rPr>
            </w:pPr>
            <w:r w:rsidRPr="00FC5616">
              <w:rPr>
                <w:rFonts w:ascii="Garamond" w:hAnsi="Garamond"/>
                <w:sz w:val="16"/>
                <w:szCs w:val="16"/>
              </w:rPr>
              <w:t>2 Class</w:t>
            </w:r>
          </w:p>
        </w:tc>
        <w:tc>
          <w:tcPr>
            <w:tcW w:w="1047" w:type="dxa"/>
            <w:tcBorders>
              <w:top w:val="single" w:sz="4" w:space="0" w:color="auto"/>
              <w:left w:val="nil"/>
              <w:bottom w:val="nil"/>
              <w:right w:val="nil"/>
            </w:tcBorders>
            <w:shd w:val="clear" w:color="auto" w:fill="DCB3C6"/>
          </w:tcPr>
          <w:p w14:paraId="5FDFEC03" w14:textId="77777777" w:rsidR="00BE3E94" w:rsidRPr="00FC5616" w:rsidRDefault="00BE3E94" w:rsidP="005D3A14">
            <w:pPr>
              <w:snapToGrid w:val="0"/>
              <w:jc w:val="center"/>
              <w:rPr>
                <w:rFonts w:ascii="Garamond" w:hAnsi="Garamond"/>
                <w:b/>
                <w:bCs/>
                <w:sz w:val="16"/>
                <w:szCs w:val="16"/>
              </w:rPr>
            </w:pPr>
            <w:r w:rsidRPr="00FC5616">
              <w:rPr>
                <w:rFonts w:ascii="Garamond" w:hAnsi="Garamond"/>
                <w:b/>
                <w:bCs/>
                <w:sz w:val="16"/>
                <w:szCs w:val="16"/>
              </w:rPr>
              <w:t>-9679.634</w:t>
            </w:r>
          </w:p>
        </w:tc>
        <w:tc>
          <w:tcPr>
            <w:tcW w:w="1014" w:type="dxa"/>
            <w:tcBorders>
              <w:top w:val="single" w:sz="4" w:space="0" w:color="auto"/>
              <w:left w:val="nil"/>
              <w:bottom w:val="nil"/>
              <w:right w:val="nil"/>
            </w:tcBorders>
            <w:shd w:val="clear" w:color="auto" w:fill="DCB3C6"/>
          </w:tcPr>
          <w:p w14:paraId="2C6E0BB4" w14:textId="77777777" w:rsidR="00BE3E94" w:rsidRPr="00FC5616" w:rsidRDefault="00BE3E94" w:rsidP="005D3A14">
            <w:pPr>
              <w:snapToGrid w:val="0"/>
              <w:jc w:val="center"/>
              <w:rPr>
                <w:rFonts w:ascii="Garamond" w:hAnsi="Garamond"/>
                <w:b/>
                <w:bCs/>
                <w:sz w:val="16"/>
                <w:szCs w:val="16"/>
              </w:rPr>
            </w:pPr>
            <w:r w:rsidRPr="00FC5616">
              <w:rPr>
                <w:rFonts w:ascii="Garamond" w:hAnsi="Garamond"/>
                <w:b/>
                <w:bCs/>
                <w:sz w:val="16"/>
                <w:szCs w:val="16"/>
              </w:rPr>
              <w:t>19385.27</w:t>
            </w:r>
          </w:p>
        </w:tc>
        <w:tc>
          <w:tcPr>
            <w:tcW w:w="944" w:type="dxa"/>
            <w:tcBorders>
              <w:top w:val="single" w:sz="4" w:space="0" w:color="auto"/>
              <w:left w:val="nil"/>
              <w:bottom w:val="nil"/>
              <w:right w:val="nil"/>
            </w:tcBorders>
            <w:shd w:val="clear" w:color="auto" w:fill="DCB3C6"/>
          </w:tcPr>
          <w:p w14:paraId="14C3BF5A" w14:textId="77777777" w:rsidR="00BE3E94" w:rsidRPr="00FC5616" w:rsidRDefault="00BE3E94" w:rsidP="005D3A14">
            <w:pPr>
              <w:snapToGrid w:val="0"/>
              <w:jc w:val="center"/>
              <w:rPr>
                <w:rFonts w:ascii="Garamond" w:hAnsi="Garamond"/>
                <w:b/>
                <w:bCs/>
                <w:sz w:val="16"/>
                <w:szCs w:val="16"/>
              </w:rPr>
            </w:pPr>
            <w:r w:rsidRPr="00FC5616">
              <w:rPr>
                <w:rFonts w:ascii="Garamond" w:hAnsi="Garamond"/>
                <w:b/>
                <w:bCs/>
                <w:sz w:val="16"/>
                <w:szCs w:val="16"/>
              </w:rPr>
              <w:t>19467.39</w:t>
            </w:r>
          </w:p>
        </w:tc>
        <w:tc>
          <w:tcPr>
            <w:tcW w:w="1306" w:type="dxa"/>
            <w:tcBorders>
              <w:top w:val="single" w:sz="4" w:space="0" w:color="auto"/>
              <w:left w:val="nil"/>
              <w:bottom w:val="nil"/>
              <w:right w:val="nil"/>
            </w:tcBorders>
            <w:shd w:val="clear" w:color="auto" w:fill="DCB3C6"/>
          </w:tcPr>
          <w:p w14:paraId="349093B2"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1,023</w:t>
            </w:r>
          </w:p>
        </w:tc>
        <w:tc>
          <w:tcPr>
            <w:tcW w:w="1241" w:type="dxa"/>
            <w:tcBorders>
              <w:top w:val="single" w:sz="4" w:space="0" w:color="auto"/>
              <w:left w:val="nil"/>
              <w:bottom w:val="nil"/>
              <w:right w:val="nil"/>
            </w:tcBorders>
            <w:shd w:val="clear" w:color="auto" w:fill="DCB3C6"/>
          </w:tcPr>
          <w:p w14:paraId="297EEFC1"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0.2548</w:t>
            </w:r>
          </w:p>
        </w:tc>
        <w:tc>
          <w:tcPr>
            <w:tcW w:w="992" w:type="dxa"/>
            <w:tcBorders>
              <w:top w:val="single" w:sz="4" w:space="0" w:color="auto"/>
              <w:left w:val="nil"/>
              <w:bottom w:val="nil"/>
              <w:right w:val="nil"/>
            </w:tcBorders>
            <w:shd w:val="clear" w:color="auto" w:fill="DCB3C6"/>
          </w:tcPr>
          <w:p w14:paraId="05C07BA9"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0.4321435</w:t>
            </w:r>
          </w:p>
        </w:tc>
        <w:tc>
          <w:tcPr>
            <w:tcW w:w="1485" w:type="dxa"/>
            <w:tcBorders>
              <w:top w:val="single" w:sz="4" w:space="0" w:color="auto"/>
              <w:left w:val="nil"/>
              <w:bottom w:val="nil"/>
              <w:right w:val="nil"/>
            </w:tcBorders>
            <w:shd w:val="clear" w:color="auto" w:fill="DCB3C6"/>
          </w:tcPr>
          <w:p w14:paraId="4454ACE1" w14:textId="77777777" w:rsidR="00BE3E94" w:rsidRPr="00FC5616" w:rsidRDefault="00BE3E94" w:rsidP="005D3A14">
            <w:pPr>
              <w:snapToGrid w:val="0"/>
              <w:jc w:val="center"/>
              <w:rPr>
                <w:rFonts w:ascii="Garamond" w:hAnsi="Garamond"/>
                <w:b/>
                <w:bCs/>
                <w:sz w:val="16"/>
                <w:szCs w:val="16"/>
              </w:rPr>
            </w:pPr>
            <w:r w:rsidRPr="00FC5616">
              <w:rPr>
                <w:rFonts w:ascii="Garamond" w:hAnsi="Garamond"/>
                <w:b/>
                <w:bCs/>
                <w:sz w:val="16"/>
                <w:szCs w:val="16"/>
              </w:rPr>
              <w:t>0.8724</w:t>
            </w:r>
          </w:p>
        </w:tc>
      </w:tr>
      <w:tr w:rsidR="00BE3E94" w:rsidRPr="00AE0BC4" w14:paraId="230B5BDC" w14:textId="77777777" w:rsidTr="005D3A14">
        <w:tc>
          <w:tcPr>
            <w:tcW w:w="987" w:type="dxa"/>
            <w:tcBorders>
              <w:top w:val="nil"/>
              <w:left w:val="nil"/>
              <w:bottom w:val="nil"/>
              <w:right w:val="nil"/>
            </w:tcBorders>
          </w:tcPr>
          <w:p w14:paraId="61FC5915" w14:textId="77777777" w:rsidR="00BE3E94" w:rsidRPr="00FC5616" w:rsidRDefault="00BE3E94" w:rsidP="005D3A14">
            <w:pPr>
              <w:snapToGrid w:val="0"/>
              <w:rPr>
                <w:rFonts w:ascii="Garamond" w:hAnsi="Garamond"/>
                <w:sz w:val="16"/>
                <w:szCs w:val="16"/>
              </w:rPr>
            </w:pPr>
            <w:r w:rsidRPr="00FC5616">
              <w:rPr>
                <w:rFonts w:ascii="Garamond" w:hAnsi="Garamond"/>
                <w:sz w:val="16"/>
                <w:szCs w:val="16"/>
              </w:rPr>
              <w:t>3 Class</w:t>
            </w:r>
          </w:p>
        </w:tc>
        <w:tc>
          <w:tcPr>
            <w:tcW w:w="1047" w:type="dxa"/>
            <w:tcBorders>
              <w:top w:val="nil"/>
              <w:left w:val="nil"/>
              <w:bottom w:val="nil"/>
              <w:right w:val="nil"/>
            </w:tcBorders>
          </w:tcPr>
          <w:p w14:paraId="28F268B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-9657.111</w:t>
            </w:r>
          </w:p>
        </w:tc>
        <w:tc>
          <w:tcPr>
            <w:tcW w:w="1014" w:type="dxa"/>
            <w:tcBorders>
              <w:top w:val="nil"/>
              <w:left w:val="nil"/>
              <w:bottom w:val="nil"/>
              <w:right w:val="nil"/>
            </w:tcBorders>
          </w:tcPr>
          <w:p w14:paraId="76A76E58"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19354.22</w:t>
            </w:r>
          </w:p>
        </w:tc>
        <w:tc>
          <w:tcPr>
            <w:tcW w:w="944" w:type="dxa"/>
            <w:tcBorders>
              <w:top w:val="nil"/>
              <w:left w:val="nil"/>
              <w:bottom w:val="nil"/>
              <w:right w:val="nil"/>
            </w:tcBorders>
          </w:tcPr>
          <w:p w14:paraId="1041259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19480.56</w:t>
            </w:r>
          </w:p>
        </w:tc>
        <w:tc>
          <w:tcPr>
            <w:tcW w:w="1306" w:type="dxa"/>
            <w:tcBorders>
              <w:top w:val="nil"/>
              <w:left w:val="nil"/>
              <w:bottom w:val="nil"/>
              <w:right w:val="nil"/>
            </w:tcBorders>
          </w:tcPr>
          <w:p w14:paraId="2E4B38C4"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531</w:t>
            </w:r>
          </w:p>
        </w:tc>
        <w:tc>
          <w:tcPr>
            <w:tcW w:w="1241" w:type="dxa"/>
            <w:tcBorders>
              <w:top w:val="nil"/>
              <w:left w:val="nil"/>
              <w:bottom w:val="nil"/>
              <w:right w:val="nil"/>
            </w:tcBorders>
          </w:tcPr>
          <w:p w14:paraId="16CD922B"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0.1266</w:t>
            </w:r>
          </w:p>
        </w:tc>
        <w:tc>
          <w:tcPr>
            <w:tcW w:w="992" w:type="dxa"/>
            <w:tcBorders>
              <w:top w:val="nil"/>
              <w:left w:val="nil"/>
              <w:bottom w:val="nil"/>
              <w:right w:val="nil"/>
            </w:tcBorders>
          </w:tcPr>
          <w:p w14:paraId="676D42BA" w14:textId="77777777" w:rsidR="00BE3E94" w:rsidRPr="00FC5616" w:rsidRDefault="00BE3E94" w:rsidP="005D3A14">
            <w:pPr>
              <w:snapToGrid w:val="0"/>
              <w:jc w:val="center"/>
              <w:rPr>
                <w:rFonts w:ascii="Garamond" w:hAnsi="Garamond"/>
                <w:b/>
                <w:bCs/>
                <w:sz w:val="16"/>
                <w:szCs w:val="16"/>
              </w:rPr>
            </w:pPr>
            <w:r w:rsidRPr="00FC5616">
              <w:rPr>
                <w:rFonts w:ascii="Garamond" w:hAnsi="Garamond"/>
                <w:b/>
                <w:bCs/>
                <w:sz w:val="16"/>
                <w:szCs w:val="16"/>
              </w:rPr>
              <w:t>0.6536626</w:t>
            </w:r>
          </w:p>
        </w:tc>
        <w:tc>
          <w:tcPr>
            <w:tcW w:w="1485" w:type="dxa"/>
            <w:tcBorders>
              <w:top w:val="nil"/>
              <w:left w:val="nil"/>
              <w:bottom w:val="nil"/>
              <w:right w:val="nil"/>
            </w:tcBorders>
          </w:tcPr>
          <w:p w14:paraId="65A5C1DE"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0.4888</w:t>
            </w:r>
          </w:p>
        </w:tc>
      </w:tr>
      <w:tr w:rsidR="00BE3E94" w:rsidRPr="00AE0BC4" w14:paraId="79F4A616" w14:textId="77777777" w:rsidTr="005D3A14">
        <w:tc>
          <w:tcPr>
            <w:tcW w:w="987" w:type="dxa"/>
            <w:tcBorders>
              <w:top w:val="nil"/>
              <w:left w:val="nil"/>
              <w:bottom w:val="nil"/>
              <w:right w:val="nil"/>
            </w:tcBorders>
          </w:tcPr>
          <w:p w14:paraId="05CFC438" w14:textId="77777777" w:rsidR="00BE3E94" w:rsidRPr="00FC5616" w:rsidRDefault="00BE3E94" w:rsidP="005D3A14">
            <w:pPr>
              <w:snapToGrid w:val="0"/>
              <w:rPr>
                <w:rFonts w:ascii="Garamond" w:hAnsi="Garamond"/>
                <w:sz w:val="16"/>
                <w:szCs w:val="16"/>
              </w:rPr>
            </w:pPr>
            <w:r w:rsidRPr="00FC5616">
              <w:rPr>
                <w:rFonts w:ascii="Garamond" w:hAnsi="Garamond"/>
                <w:sz w:val="16"/>
                <w:szCs w:val="16"/>
              </w:rPr>
              <w:t>4 Class</w:t>
            </w:r>
          </w:p>
        </w:tc>
        <w:tc>
          <w:tcPr>
            <w:tcW w:w="1047" w:type="dxa"/>
            <w:tcBorders>
              <w:top w:val="nil"/>
              <w:left w:val="nil"/>
              <w:bottom w:val="nil"/>
              <w:right w:val="nil"/>
            </w:tcBorders>
          </w:tcPr>
          <w:p w14:paraId="0EA73BCA"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-9643.247</w:t>
            </w:r>
          </w:p>
        </w:tc>
        <w:tc>
          <w:tcPr>
            <w:tcW w:w="1014" w:type="dxa"/>
            <w:tcBorders>
              <w:top w:val="nil"/>
              <w:left w:val="nil"/>
              <w:bottom w:val="nil"/>
              <w:right w:val="nil"/>
            </w:tcBorders>
          </w:tcPr>
          <w:p w14:paraId="40AD64A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19340.49</w:t>
            </w:r>
          </w:p>
        </w:tc>
        <w:tc>
          <w:tcPr>
            <w:tcW w:w="944" w:type="dxa"/>
            <w:tcBorders>
              <w:top w:val="nil"/>
              <w:left w:val="nil"/>
              <w:bottom w:val="nil"/>
              <w:right w:val="nil"/>
            </w:tcBorders>
          </w:tcPr>
          <w:p w14:paraId="56FA9A27"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19511.05</w:t>
            </w:r>
          </w:p>
        </w:tc>
        <w:tc>
          <w:tcPr>
            <w:tcW w:w="1306" w:type="dxa"/>
            <w:tcBorders>
              <w:top w:val="nil"/>
              <w:left w:val="nil"/>
              <w:bottom w:val="nil"/>
              <w:right w:val="nil"/>
            </w:tcBorders>
          </w:tcPr>
          <w:p w14:paraId="66F8BB4F"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368</w:t>
            </w:r>
          </w:p>
        </w:tc>
        <w:tc>
          <w:tcPr>
            <w:tcW w:w="1241" w:type="dxa"/>
            <w:tcBorders>
              <w:top w:val="nil"/>
              <w:left w:val="nil"/>
              <w:bottom w:val="nil"/>
              <w:right w:val="nil"/>
            </w:tcBorders>
          </w:tcPr>
          <w:p w14:paraId="6F36AA2D"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0.0936</w:t>
            </w:r>
          </w:p>
        </w:tc>
        <w:tc>
          <w:tcPr>
            <w:tcW w:w="992" w:type="dxa"/>
            <w:tcBorders>
              <w:top w:val="nil"/>
              <w:left w:val="nil"/>
              <w:bottom w:val="nil"/>
              <w:right w:val="nil"/>
            </w:tcBorders>
          </w:tcPr>
          <w:p w14:paraId="1F2B7071"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0.3997616</w:t>
            </w:r>
          </w:p>
        </w:tc>
        <w:tc>
          <w:tcPr>
            <w:tcW w:w="1485" w:type="dxa"/>
            <w:tcBorders>
              <w:top w:val="nil"/>
              <w:left w:val="nil"/>
              <w:bottom w:val="nil"/>
              <w:right w:val="nil"/>
            </w:tcBorders>
          </w:tcPr>
          <w:p w14:paraId="60856EB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0.5694</w:t>
            </w:r>
          </w:p>
        </w:tc>
      </w:tr>
      <w:tr w:rsidR="00BE3E94" w:rsidRPr="00AE0BC4" w14:paraId="604AB070" w14:textId="77777777" w:rsidTr="005D3A14">
        <w:tc>
          <w:tcPr>
            <w:tcW w:w="987" w:type="dxa"/>
            <w:tcBorders>
              <w:top w:val="nil"/>
              <w:left w:val="nil"/>
              <w:bottom w:val="nil"/>
              <w:right w:val="nil"/>
            </w:tcBorders>
          </w:tcPr>
          <w:p w14:paraId="39948AC3" w14:textId="77777777" w:rsidR="00BE3E94" w:rsidRPr="00FC5616" w:rsidRDefault="00BE3E94" w:rsidP="005D3A14">
            <w:pPr>
              <w:snapToGrid w:val="0"/>
              <w:rPr>
                <w:rFonts w:ascii="Garamond" w:hAnsi="Garamond"/>
                <w:sz w:val="16"/>
                <w:szCs w:val="16"/>
              </w:rPr>
            </w:pPr>
            <w:r w:rsidRPr="00FC5616">
              <w:rPr>
                <w:rFonts w:ascii="Garamond" w:hAnsi="Garamond"/>
                <w:sz w:val="16"/>
                <w:szCs w:val="16"/>
              </w:rPr>
              <w:t>5 Class</w:t>
            </w:r>
          </w:p>
        </w:tc>
        <w:tc>
          <w:tcPr>
            <w:tcW w:w="1047" w:type="dxa"/>
            <w:tcBorders>
              <w:top w:val="nil"/>
              <w:left w:val="nil"/>
              <w:bottom w:val="nil"/>
              <w:right w:val="nil"/>
            </w:tcBorders>
          </w:tcPr>
          <w:p w14:paraId="129C1C8E"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-9642.421</w:t>
            </w:r>
          </w:p>
        </w:tc>
        <w:tc>
          <w:tcPr>
            <w:tcW w:w="1014" w:type="dxa"/>
            <w:tcBorders>
              <w:top w:val="nil"/>
              <w:left w:val="nil"/>
              <w:bottom w:val="nil"/>
              <w:right w:val="nil"/>
            </w:tcBorders>
          </w:tcPr>
          <w:p w14:paraId="0A003288"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19352.84</w:t>
            </w:r>
          </w:p>
        </w:tc>
        <w:tc>
          <w:tcPr>
            <w:tcW w:w="944" w:type="dxa"/>
            <w:tcBorders>
              <w:top w:val="nil"/>
              <w:left w:val="nil"/>
              <w:bottom w:val="nil"/>
              <w:right w:val="nil"/>
            </w:tcBorders>
          </w:tcPr>
          <w:p w14:paraId="449F2EB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19567.61</w:t>
            </w:r>
          </w:p>
        </w:tc>
        <w:tc>
          <w:tcPr>
            <w:tcW w:w="1306" w:type="dxa"/>
            <w:tcBorders>
              <w:top w:val="nil"/>
              <w:left w:val="nil"/>
              <w:bottom w:val="nil"/>
              <w:right w:val="nil"/>
            </w:tcBorders>
          </w:tcPr>
          <w:p w14:paraId="29CF51B6"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450</w:t>
            </w:r>
          </w:p>
        </w:tc>
        <w:tc>
          <w:tcPr>
            <w:tcW w:w="1241" w:type="dxa"/>
            <w:tcBorders>
              <w:top w:val="nil"/>
              <w:left w:val="nil"/>
              <w:bottom w:val="nil"/>
              <w:right w:val="nil"/>
            </w:tcBorders>
          </w:tcPr>
          <w:p w14:paraId="117E6DF0"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0.1099</w:t>
            </w:r>
          </w:p>
        </w:tc>
        <w:tc>
          <w:tcPr>
            <w:tcW w:w="992" w:type="dxa"/>
            <w:tcBorders>
              <w:top w:val="nil"/>
              <w:left w:val="nil"/>
              <w:bottom w:val="nil"/>
              <w:right w:val="nil"/>
            </w:tcBorders>
          </w:tcPr>
          <w:p w14:paraId="3A4C5A38"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0.3459344</w:t>
            </w:r>
          </w:p>
        </w:tc>
        <w:tc>
          <w:tcPr>
            <w:tcW w:w="1485" w:type="dxa"/>
            <w:tcBorders>
              <w:top w:val="nil"/>
              <w:left w:val="nil"/>
              <w:bottom w:val="nil"/>
              <w:right w:val="nil"/>
            </w:tcBorders>
          </w:tcPr>
          <w:p w14:paraId="1E2DDB81"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0.4651</w:t>
            </w:r>
          </w:p>
        </w:tc>
      </w:tr>
      <w:tr w:rsidR="00BE3E94" w:rsidRPr="00AE0BC4" w14:paraId="00B02238" w14:textId="77777777" w:rsidTr="005D3A14">
        <w:tc>
          <w:tcPr>
            <w:tcW w:w="987" w:type="dxa"/>
            <w:tcBorders>
              <w:top w:val="nil"/>
              <w:left w:val="nil"/>
              <w:bottom w:val="single" w:sz="4" w:space="0" w:color="auto"/>
              <w:right w:val="nil"/>
            </w:tcBorders>
          </w:tcPr>
          <w:p w14:paraId="2C5FAAF4" w14:textId="77777777" w:rsidR="00BE3E94" w:rsidRPr="00FC5616" w:rsidRDefault="00BE3E94" w:rsidP="005D3A14">
            <w:pPr>
              <w:snapToGrid w:val="0"/>
              <w:rPr>
                <w:rFonts w:ascii="Garamond" w:hAnsi="Garamond"/>
                <w:sz w:val="16"/>
                <w:szCs w:val="16"/>
              </w:rPr>
            </w:pPr>
            <w:r w:rsidRPr="00FC5616">
              <w:rPr>
                <w:rFonts w:ascii="Garamond" w:hAnsi="Garamond"/>
                <w:sz w:val="16"/>
                <w:szCs w:val="16"/>
              </w:rPr>
              <w:t>6 Class</w:t>
            </w:r>
          </w:p>
        </w:tc>
        <w:tc>
          <w:tcPr>
            <w:tcW w:w="1047" w:type="dxa"/>
            <w:tcBorders>
              <w:top w:val="nil"/>
              <w:left w:val="nil"/>
              <w:bottom w:val="single" w:sz="4" w:space="0" w:color="auto"/>
              <w:right w:val="nil"/>
            </w:tcBorders>
          </w:tcPr>
          <w:p w14:paraId="6D2E2C8D"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-9637.952</w:t>
            </w:r>
          </w:p>
        </w:tc>
        <w:tc>
          <w:tcPr>
            <w:tcW w:w="1014" w:type="dxa"/>
            <w:tcBorders>
              <w:top w:val="nil"/>
              <w:left w:val="nil"/>
              <w:bottom w:val="single" w:sz="4" w:space="0" w:color="auto"/>
              <w:right w:val="nil"/>
            </w:tcBorders>
          </w:tcPr>
          <w:p w14:paraId="1F701C3A"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19357.9</w:t>
            </w:r>
          </w:p>
        </w:tc>
        <w:tc>
          <w:tcPr>
            <w:tcW w:w="944" w:type="dxa"/>
            <w:tcBorders>
              <w:top w:val="nil"/>
              <w:left w:val="nil"/>
              <w:bottom w:val="single" w:sz="4" w:space="0" w:color="auto"/>
              <w:right w:val="nil"/>
            </w:tcBorders>
          </w:tcPr>
          <w:p w14:paraId="2AF7B26A"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19616.89</w:t>
            </w:r>
          </w:p>
        </w:tc>
        <w:tc>
          <w:tcPr>
            <w:tcW w:w="1306" w:type="dxa"/>
            <w:tcBorders>
              <w:top w:val="nil"/>
              <w:left w:val="nil"/>
              <w:bottom w:val="single" w:sz="4" w:space="0" w:color="auto"/>
              <w:right w:val="nil"/>
            </w:tcBorders>
          </w:tcPr>
          <w:p w14:paraId="7B846213"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122</w:t>
            </w:r>
          </w:p>
        </w:tc>
        <w:tc>
          <w:tcPr>
            <w:tcW w:w="1241" w:type="dxa"/>
            <w:tcBorders>
              <w:top w:val="nil"/>
              <w:left w:val="nil"/>
              <w:bottom w:val="single" w:sz="4" w:space="0" w:color="auto"/>
              <w:right w:val="nil"/>
            </w:tcBorders>
          </w:tcPr>
          <w:p w14:paraId="20B35D61"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0.0348</w:t>
            </w:r>
          </w:p>
        </w:tc>
        <w:tc>
          <w:tcPr>
            <w:tcW w:w="992" w:type="dxa"/>
            <w:tcBorders>
              <w:top w:val="nil"/>
              <w:left w:val="nil"/>
              <w:bottom w:val="single" w:sz="4" w:space="0" w:color="auto"/>
              <w:right w:val="nil"/>
            </w:tcBorders>
          </w:tcPr>
          <w:p w14:paraId="1C120A10"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0.4713346</w:t>
            </w:r>
          </w:p>
        </w:tc>
        <w:tc>
          <w:tcPr>
            <w:tcW w:w="1485" w:type="dxa"/>
            <w:tcBorders>
              <w:top w:val="nil"/>
              <w:left w:val="nil"/>
              <w:bottom w:val="single" w:sz="4" w:space="0" w:color="auto"/>
              <w:right w:val="nil"/>
            </w:tcBorders>
          </w:tcPr>
          <w:p w14:paraId="7B18C7A6" w14:textId="77777777" w:rsidR="00BE3E94" w:rsidRPr="00FC5616" w:rsidRDefault="00BE3E94" w:rsidP="005D3A14">
            <w:pPr>
              <w:snapToGrid w:val="0"/>
              <w:jc w:val="center"/>
              <w:rPr>
                <w:rFonts w:ascii="Garamond" w:hAnsi="Garamond"/>
                <w:sz w:val="16"/>
                <w:szCs w:val="16"/>
              </w:rPr>
            </w:pPr>
            <w:r w:rsidRPr="00FC5616">
              <w:rPr>
                <w:rFonts w:ascii="Garamond" w:hAnsi="Garamond"/>
                <w:sz w:val="16"/>
                <w:szCs w:val="16"/>
              </w:rPr>
              <w:t>0.5887</w:t>
            </w:r>
          </w:p>
        </w:tc>
      </w:tr>
    </w:tbl>
    <w:p w14:paraId="4C5600CE" w14:textId="635D9A85" w:rsidR="001A4AE5" w:rsidRPr="004C20FA" w:rsidRDefault="00BE3E94" w:rsidP="00843A16">
      <w:pPr>
        <w:snapToGrid w:val="0"/>
        <w:rPr>
          <w:rFonts w:ascii="Garamond" w:hAnsi="Garamond" w:cs="Calibri"/>
          <w:sz w:val="18"/>
          <w:szCs w:val="18"/>
        </w:rPr>
      </w:pPr>
      <w:r w:rsidRPr="00AE0BC4">
        <w:rPr>
          <w:rFonts w:ascii="Calibri" w:hAnsi="Calibri" w:cs="Calibri"/>
          <w:sz w:val="18"/>
          <w:szCs w:val="18"/>
        </w:rPr>
        <w:t>﻿</w:t>
      </w:r>
    </w:p>
    <w:p w14:paraId="087DEB84" w14:textId="797ED3B5" w:rsidR="001A4AE5" w:rsidRPr="00D2213F" w:rsidRDefault="00B21E25" w:rsidP="00843A16">
      <w:pPr>
        <w:snapToGrid w:val="0"/>
        <w:rPr>
          <w:rFonts w:ascii="Garamond" w:hAnsi="Garamond" w:cs="Calibri"/>
          <w:i/>
          <w:iCs/>
          <w:sz w:val="18"/>
          <w:szCs w:val="18"/>
        </w:rPr>
      </w:pPr>
      <w:r w:rsidRPr="00D2213F">
        <w:rPr>
          <w:rFonts w:ascii="Garamond" w:hAnsi="Garamond" w:cs="Calibri"/>
          <w:i/>
          <w:iCs/>
          <w:sz w:val="18"/>
          <w:szCs w:val="18"/>
        </w:rPr>
        <w:t>LCA models using case complete dataset (n=2,812)</w:t>
      </w:r>
    </w:p>
    <w:tbl>
      <w:tblPr>
        <w:tblStyle w:val="TableGrid"/>
        <w:tblW w:w="0" w:type="auto"/>
        <w:tblLook w:val="04A0" w:firstRow="1" w:lastRow="0" w:firstColumn="1" w:lastColumn="0" w:noHBand="0" w:noVBand="1"/>
      </w:tblPr>
      <w:tblGrid>
        <w:gridCol w:w="987"/>
        <w:gridCol w:w="1047"/>
        <w:gridCol w:w="1014"/>
        <w:gridCol w:w="944"/>
        <w:gridCol w:w="1306"/>
        <w:gridCol w:w="1241"/>
        <w:gridCol w:w="992"/>
        <w:gridCol w:w="1485"/>
      </w:tblGrid>
      <w:tr w:rsidR="004C20FA" w:rsidRPr="00AE0BC4" w14:paraId="1FCC0A2C" w14:textId="77777777" w:rsidTr="00E0579C">
        <w:trPr>
          <w:trHeight w:val="297"/>
        </w:trPr>
        <w:tc>
          <w:tcPr>
            <w:tcW w:w="987" w:type="dxa"/>
            <w:tcBorders>
              <w:top w:val="single" w:sz="4" w:space="0" w:color="auto"/>
              <w:left w:val="nil"/>
              <w:bottom w:val="single" w:sz="4" w:space="0" w:color="auto"/>
              <w:right w:val="nil"/>
            </w:tcBorders>
            <w:vAlign w:val="center"/>
          </w:tcPr>
          <w:p w14:paraId="648C08A4" w14:textId="58F3AD0C" w:rsidR="004C20FA" w:rsidRPr="00FC5616" w:rsidRDefault="004C20FA" w:rsidP="004C20FA">
            <w:pPr>
              <w:snapToGrid w:val="0"/>
              <w:rPr>
                <w:rFonts w:ascii="Garamond" w:hAnsi="Garamond"/>
                <w:sz w:val="16"/>
                <w:szCs w:val="16"/>
              </w:rPr>
            </w:pPr>
            <w:r w:rsidRPr="00FC5616">
              <w:rPr>
                <w:rFonts w:ascii="Garamond" w:hAnsi="Garamond"/>
                <w:color w:val="000000"/>
                <w:sz w:val="16"/>
                <w:szCs w:val="16"/>
              </w:rPr>
              <w:t>Model</w:t>
            </w:r>
          </w:p>
        </w:tc>
        <w:tc>
          <w:tcPr>
            <w:tcW w:w="1047" w:type="dxa"/>
            <w:tcBorders>
              <w:top w:val="single" w:sz="4" w:space="0" w:color="auto"/>
              <w:left w:val="nil"/>
              <w:bottom w:val="single" w:sz="4" w:space="0" w:color="auto"/>
              <w:right w:val="nil"/>
            </w:tcBorders>
            <w:vAlign w:val="center"/>
          </w:tcPr>
          <w:p w14:paraId="6B345D22" w14:textId="6F9D5C19" w:rsidR="004C20FA" w:rsidRPr="00FC5616" w:rsidRDefault="004C20FA" w:rsidP="004C20FA">
            <w:pPr>
              <w:snapToGrid w:val="0"/>
              <w:jc w:val="center"/>
              <w:rPr>
                <w:rFonts w:ascii="Garamond" w:hAnsi="Garamond"/>
                <w:sz w:val="16"/>
                <w:szCs w:val="16"/>
              </w:rPr>
            </w:pPr>
            <w:r w:rsidRPr="00FC5616">
              <w:rPr>
                <w:rFonts w:ascii="Garamond" w:hAnsi="Garamond"/>
                <w:color w:val="000000"/>
                <w:sz w:val="16"/>
                <w:szCs w:val="16"/>
              </w:rPr>
              <w:t>log-likelihood</w:t>
            </w:r>
          </w:p>
        </w:tc>
        <w:tc>
          <w:tcPr>
            <w:tcW w:w="1014" w:type="dxa"/>
            <w:tcBorders>
              <w:top w:val="single" w:sz="4" w:space="0" w:color="auto"/>
              <w:left w:val="nil"/>
              <w:bottom w:val="single" w:sz="4" w:space="0" w:color="auto"/>
              <w:right w:val="nil"/>
            </w:tcBorders>
            <w:vAlign w:val="center"/>
          </w:tcPr>
          <w:p w14:paraId="52E5CE39" w14:textId="5EF50D5E" w:rsidR="004C20FA" w:rsidRPr="00FC5616" w:rsidRDefault="004C20FA" w:rsidP="004C20FA">
            <w:pPr>
              <w:snapToGrid w:val="0"/>
              <w:jc w:val="center"/>
              <w:rPr>
                <w:rFonts w:ascii="Garamond" w:hAnsi="Garamond"/>
                <w:sz w:val="16"/>
                <w:szCs w:val="16"/>
              </w:rPr>
            </w:pPr>
            <w:proofErr w:type="spellStart"/>
            <w:r w:rsidRPr="00FC5616">
              <w:rPr>
                <w:rFonts w:ascii="Garamond" w:hAnsi="Garamond"/>
                <w:color w:val="000000"/>
                <w:sz w:val="16"/>
                <w:szCs w:val="16"/>
              </w:rPr>
              <w:t>resid</w:t>
            </w:r>
            <w:proofErr w:type="spellEnd"/>
            <w:r w:rsidRPr="00FC5616">
              <w:rPr>
                <w:rFonts w:ascii="Garamond" w:hAnsi="Garamond"/>
                <w:color w:val="000000"/>
                <w:sz w:val="16"/>
                <w:szCs w:val="16"/>
              </w:rPr>
              <w:t>. df</w:t>
            </w:r>
          </w:p>
        </w:tc>
        <w:tc>
          <w:tcPr>
            <w:tcW w:w="944" w:type="dxa"/>
            <w:tcBorders>
              <w:top w:val="single" w:sz="4" w:space="0" w:color="auto"/>
              <w:left w:val="nil"/>
              <w:bottom w:val="single" w:sz="4" w:space="0" w:color="auto"/>
              <w:right w:val="single" w:sz="4" w:space="0" w:color="auto"/>
            </w:tcBorders>
            <w:vAlign w:val="center"/>
          </w:tcPr>
          <w:p w14:paraId="552537B3" w14:textId="216CE3F5" w:rsidR="004C20FA" w:rsidRPr="00FC5616" w:rsidRDefault="004C20FA" w:rsidP="004C20FA">
            <w:pPr>
              <w:snapToGrid w:val="0"/>
              <w:jc w:val="center"/>
              <w:rPr>
                <w:rFonts w:ascii="Garamond" w:hAnsi="Garamond"/>
                <w:sz w:val="16"/>
                <w:szCs w:val="16"/>
              </w:rPr>
            </w:pPr>
            <w:r w:rsidRPr="00FC5616">
              <w:rPr>
                <w:rFonts w:ascii="Garamond" w:hAnsi="Garamond"/>
                <w:color w:val="000000"/>
                <w:sz w:val="16"/>
                <w:szCs w:val="16"/>
              </w:rPr>
              <w:t>BIC</w:t>
            </w:r>
          </w:p>
        </w:tc>
        <w:tc>
          <w:tcPr>
            <w:tcW w:w="1306" w:type="dxa"/>
            <w:tcBorders>
              <w:top w:val="single" w:sz="4" w:space="0" w:color="auto"/>
              <w:left w:val="single" w:sz="4" w:space="0" w:color="auto"/>
              <w:bottom w:val="single" w:sz="4" w:space="0" w:color="auto"/>
              <w:right w:val="nil"/>
            </w:tcBorders>
            <w:vAlign w:val="center"/>
          </w:tcPr>
          <w:p w14:paraId="0FD6A373" w14:textId="509F0075" w:rsidR="004C20FA" w:rsidRPr="00FC5616" w:rsidRDefault="004C20FA" w:rsidP="004C20FA">
            <w:pPr>
              <w:snapToGrid w:val="0"/>
              <w:jc w:val="center"/>
              <w:rPr>
                <w:rFonts w:ascii="Garamond" w:hAnsi="Garamond"/>
                <w:sz w:val="16"/>
                <w:szCs w:val="16"/>
              </w:rPr>
            </w:pPr>
            <w:proofErr w:type="spellStart"/>
            <w:r w:rsidRPr="00FC5616">
              <w:rPr>
                <w:rFonts w:ascii="Garamond" w:hAnsi="Garamond"/>
                <w:color w:val="000000"/>
                <w:sz w:val="16"/>
                <w:szCs w:val="16"/>
              </w:rPr>
              <w:t>aBIC</w:t>
            </w:r>
            <w:proofErr w:type="spellEnd"/>
          </w:p>
        </w:tc>
        <w:tc>
          <w:tcPr>
            <w:tcW w:w="1241" w:type="dxa"/>
            <w:tcBorders>
              <w:top w:val="single" w:sz="4" w:space="0" w:color="auto"/>
              <w:left w:val="nil"/>
              <w:bottom w:val="single" w:sz="4" w:space="0" w:color="auto"/>
              <w:right w:val="nil"/>
            </w:tcBorders>
            <w:vAlign w:val="center"/>
          </w:tcPr>
          <w:p w14:paraId="384928F4" w14:textId="2AC83623" w:rsidR="004C20FA" w:rsidRPr="00FC5616" w:rsidRDefault="004C20FA" w:rsidP="004C20FA">
            <w:pPr>
              <w:snapToGrid w:val="0"/>
              <w:jc w:val="center"/>
              <w:rPr>
                <w:rFonts w:ascii="Garamond" w:hAnsi="Garamond"/>
                <w:sz w:val="16"/>
                <w:szCs w:val="16"/>
              </w:rPr>
            </w:pPr>
            <w:proofErr w:type="spellStart"/>
            <w:r w:rsidRPr="00FC5616">
              <w:rPr>
                <w:rFonts w:ascii="Garamond" w:hAnsi="Garamond"/>
                <w:color w:val="000000"/>
                <w:sz w:val="16"/>
                <w:szCs w:val="16"/>
              </w:rPr>
              <w:t>cAIC</w:t>
            </w:r>
            <w:proofErr w:type="spellEnd"/>
          </w:p>
        </w:tc>
        <w:tc>
          <w:tcPr>
            <w:tcW w:w="992" w:type="dxa"/>
            <w:tcBorders>
              <w:top w:val="single" w:sz="4" w:space="0" w:color="auto"/>
              <w:left w:val="nil"/>
              <w:bottom w:val="single" w:sz="4" w:space="0" w:color="auto"/>
              <w:right w:val="nil"/>
            </w:tcBorders>
            <w:vAlign w:val="center"/>
          </w:tcPr>
          <w:p w14:paraId="69B4D8A1" w14:textId="5063C21F" w:rsidR="004C20FA" w:rsidRPr="00FC5616" w:rsidRDefault="004C20FA" w:rsidP="004C20FA">
            <w:pPr>
              <w:snapToGrid w:val="0"/>
              <w:jc w:val="center"/>
              <w:rPr>
                <w:rFonts w:ascii="Garamond" w:hAnsi="Garamond"/>
                <w:sz w:val="16"/>
                <w:szCs w:val="16"/>
                <w:highlight w:val="yellow"/>
              </w:rPr>
            </w:pPr>
            <w:r w:rsidRPr="00FC5616">
              <w:rPr>
                <w:rFonts w:ascii="Garamond" w:hAnsi="Garamond"/>
                <w:color w:val="000000"/>
                <w:sz w:val="16"/>
                <w:szCs w:val="16"/>
              </w:rPr>
              <w:t>likelihood-ratio</w:t>
            </w:r>
          </w:p>
        </w:tc>
        <w:tc>
          <w:tcPr>
            <w:tcW w:w="1485" w:type="dxa"/>
            <w:tcBorders>
              <w:top w:val="single" w:sz="4" w:space="0" w:color="auto"/>
              <w:left w:val="nil"/>
              <w:bottom w:val="single" w:sz="4" w:space="0" w:color="auto"/>
              <w:right w:val="nil"/>
            </w:tcBorders>
            <w:vAlign w:val="center"/>
          </w:tcPr>
          <w:p w14:paraId="59E776F9" w14:textId="0BE46B58" w:rsidR="004C20FA" w:rsidRPr="00FC5616" w:rsidRDefault="004C20FA" w:rsidP="004C20FA">
            <w:pPr>
              <w:snapToGrid w:val="0"/>
              <w:jc w:val="center"/>
              <w:rPr>
                <w:rFonts w:ascii="Garamond" w:hAnsi="Garamond"/>
                <w:sz w:val="16"/>
                <w:szCs w:val="16"/>
              </w:rPr>
            </w:pPr>
            <w:r w:rsidRPr="00FC5616">
              <w:rPr>
                <w:rFonts w:ascii="Garamond" w:hAnsi="Garamond"/>
                <w:color w:val="000000"/>
                <w:sz w:val="16"/>
                <w:szCs w:val="16"/>
              </w:rPr>
              <w:t>Entropy</w:t>
            </w:r>
          </w:p>
        </w:tc>
      </w:tr>
      <w:tr w:rsidR="004C20FA" w:rsidRPr="00AE0BC4" w14:paraId="524D85EF" w14:textId="77777777" w:rsidTr="00453FC6">
        <w:tc>
          <w:tcPr>
            <w:tcW w:w="987" w:type="dxa"/>
            <w:tcBorders>
              <w:top w:val="single" w:sz="4" w:space="0" w:color="auto"/>
              <w:left w:val="nil"/>
              <w:bottom w:val="nil"/>
              <w:right w:val="nil"/>
            </w:tcBorders>
            <w:vAlign w:val="center"/>
          </w:tcPr>
          <w:p w14:paraId="71AEFA0C" w14:textId="1A74C2F4" w:rsidR="004C20FA" w:rsidRPr="00FC5616" w:rsidRDefault="004C20FA" w:rsidP="004C20FA">
            <w:pPr>
              <w:snapToGrid w:val="0"/>
              <w:rPr>
                <w:rFonts w:ascii="Garamond" w:hAnsi="Garamond"/>
                <w:sz w:val="16"/>
                <w:szCs w:val="16"/>
              </w:rPr>
            </w:pPr>
            <w:r w:rsidRPr="00FC5616">
              <w:rPr>
                <w:rFonts w:ascii="Garamond" w:hAnsi="Garamond"/>
                <w:sz w:val="16"/>
                <w:szCs w:val="16"/>
              </w:rPr>
              <w:t>Model 1</w:t>
            </w:r>
          </w:p>
        </w:tc>
        <w:tc>
          <w:tcPr>
            <w:tcW w:w="1047" w:type="dxa"/>
            <w:tcBorders>
              <w:top w:val="single" w:sz="4" w:space="0" w:color="auto"/>
              <w:left w:val="nil"/>
              <w:bottom w:val="nil"/>
              <w:right w:val="nil"/>
            </w:tcBorders>
            <w:vAlign w:val="center"/>
          </w:tcPr>
          <w:p w14:paraId="60BB83D0" w14:textId="379BCB8D" w:rsidR="004C20FA" w:rsidRPr="00FC5616" w:rsidRDefault="004C20FA" w:rsidP="004C20FA">
            <w:pPr>
              <w:snapToGrid w:val="0"/>
              <w:jc w:val="center"/>
              <w:rPr>
                <w:rFonts w:ascii="Garamond" w:hAnsi="Garamond"/>
                <w:b/>
                <w:bCs/>
                <w:sz w:val="16"/>
                <w:szCs w:val="16"/>
              </w:rPr>
            </w:pPr>
            <w:r w:rsidRPr="00FC5616">
              <w:rPr>
                <w:rFonts w:ascii="Garamond" w:hAnsi="Garamond"/>
                <w:sz w:val="16"/>
                <w:szCs w:val="16"/>
              </w:rPr>
              <w:t>-6992.206</w:t>
            </w:r>
          </w:p>
        </w:tc>
        <w:tc>
          <w:tcPr>
            <w:tcW w:w="1014" w:type="dxa"/>
            <w:tcBorders>
              <w:top w:val="single" w:sz="4" w:space="0" w:color="auto"/>
              <w:left w:val="nil"/>
              <w:bottom w:val="nil"/>
              <w:right w:val="nil"/>
            </w:tcBorders>
            <w:vAlign w:val="center"/>
          </w:tcPr>
          <w:p w14:paraId="14BC9A4E" w14:textId="25D7BE1B" w:rsidR="004C20FA" w:rsidRPr="00FC5616" w:rsidRDefault="004C20FA" w:rsidP="004C20FA">
            <w:pPr>
              <w:snapToGrid w:val="0"/>
              <w:jc w:val="center"/>
              <w:rPr>
                <w:rFonts w:ascii="Garamond" w:hAnsi="Garamond"/>
                <w:b/>
                <w:bCs/>
                <w:sz w:val="16"/>
                <w:szCs w:val="16"/>
              </w:rPr>
            </w:pPr>
            <w:r w:rsidRPr="00FC5616">
              <w:rPr>
                <w:rFonts w:ascii="Garamond" w:hAnsi="Garamond"/>
                <w:sz w:val="16"/>
                <w:szCs w:val="16"/>
              </w:rPr>
              <w:t>57</w:t>
            </w:r>
          </w:p>
        </w:tc>
        <w:tc>
          <w:tcPr>
            <w:tcW w:w="944" w:type="dxa"/>
            <w:tcBorders>
              <w:top w:val="single" w:sz="4" w:space="0" w:color="auto"/>
              <w:left w:val="nil"/>
              <w:bottom w:val="nil"/>
              <w:right w:val="nil"/>
            </w:tcBorders>
            <w:vAlign w:val="center"/>
          </w:tcPr>
          <w:p w14:paraId="227870B7" w14:textId="2F4AAF80" w:rsidR="004C20FA" w:rsidRPr="00FC5616" w:rsidRDefault="004C20FA" w:rsidP="004C20FA">
            <w:pPr>
              <w:snapToGrid w:val="0"/>
              <w:jc w:val="center"/>
              <w:rPr>
                <w:rFonts w:ascii="Garamond" w:hAnsi="Garamond"/>
                <w:b/>
                <w:bCs/>
                <w:sz w:val="16"/>
                <w:szCs w:val="16"/>
              </w:rPr>
            </w:pPr>
            <w:r w:rsidRPr="00FC5616">
              <w:rPr>
                <w:rFonts w:ascii="Garamond" w:hAnsi="Garamond"/>
                <w:sz w:val="16"/>
                <w:szCs w:val="16"/>
              </w:rPr>
              <w:t>14032.06</w:t>
            </w:r>
          </w:p>
        </w:tc>
        <w:tc>
          <w:tcPr>
            <w:tcW w:w="1306" w:type="dxa"/>
            <w:tcBorders>
              <w:top w:val="single" w:sz="4" w:space="0" w:color="auto"/>
              <w:left w:val="nil"/>
              <w:bottom w:val="nil"/>
              <w:right w:val="nil"/>
            </w:tcBorders>
            <w:vAlign w:val="center"/>
          </w:tcPr>
          <w:p w14:paraId="0188CFCF" w14:textId="08F795FE"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14013.00</w:t>
            </w:r>
          </w:p>
        </w:tc>
        <w:tc>
          <w:tcPr>
            <w:tcW w:w="1241" w:type="dxa"/>
            <w:tcBorders>
              <w:top w:val="single" w:sz="4" w:space="0" w:color="auto"/>
              <w:left w:val="nil"/>
              <w:bottom w:val="nil"/>
              <w:right w:val="nil"/>
            </w:tcBorders>
            <w:vAlign w:val="center"/>
          </w:tcPr>
          <w:p w14:paraId="7898FBEE" w14:textId="05A657C5"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14038.06</w:t>
            </w:r>
          </w:p>
        </w:tc>
        <w:tc>
          <w:tcPr>
            <w:tcW w:w="992" w:type="dxa"/>
            <w:tcBorders>
              <w:top w:val="single" w:sz="4" w:space="0" w:color="auto"/>
              <w:left w:val="nil"/>
              <w:bottom w:val="nil"/>
              <w:right w:val="nil"/>
            </w:tcBorders>
            <w:vAlign w:val="center"/>
          </w:tcPr>
          <w:p w14:paraId="2005E176" w14:textId="62BC522B" w:rsidR="004C20FA" w:rsidRPr="00FC5616" w:rsidRDefault="004C20FA" w:rsidP="004C20FA">
            <w:pPr>
              <w:snapToGrid w:val="0"/>
              <w:jc w:val="center"/>
              <w:rPr>
                <w:rFonts w:ascii="Garamond" w:hAnsi="Garamond"/>
                <w:sz w:val="16"/>
                <w:szCs w:val="16"/>
              </w:rPr>
            </w:pPr>
            <w:r w:rsidRPr="00FC5616">
              <w:rPr>
                <w:rFonts w:ascii="Garamond" w:hAnsi="Garamond"/>
                <w:sz w:val="16"/>
                <w:szCs w:val="16"/>
              </w:rPr>
              <w:t>379.55185</w:t>
            </w:r>
          </w:p>
        </w:tc>
        <w:tc>
          <w:tcPr>
            <w:tcW w:w="1485" w:type="dxa"/>
            <w:tcBorders>
              <w:top w:val="single" w:sz="4" w:space="0" w:color="auto"/>
              <w:left w:val="nil"/>
              <w:bottom w:val="nil"/>
              <w:right w:val="nil"/>
            </w:tcBorders>
            <w:vAlign w:val="center"/>
          </w:tcPr>
          <w:p w14:paraId="1CA71E99" w14:textId="0E917489" w:rsidR="004C20FA" w:rsidRPr="00FC5616" w:rsidRDefault="004C20FA" w:rsidP="004C20FA">
            <w:pPr>
              <w:snapToGrid w:val="0"/>
              <w:jc w:val="center"/>
              <w:rPr>
                <w:rFonts w:ascii="Garamond" w:hAnsi="Garamond"/>
                <w:b/>
                <w:bCs/>
                <w:sz w:val="16"/>
                <w:szCs w:val="16"/>
              </w:rPr>
            </w:pPr>
            <w:r w:rsidRPr="00FC5616">
              <w:rPr>
                <w:rFonts w:ascii="Garamond" w:hAnsi="Garamond"/>
                <w:sz w:val="16"/>
                <w:szCs w:val="16"/>
              </w:rPr>
              <w:t>-</w:t>
            </w:r>
          </w:p>
        </w:tc>
      </w:tr>
      <w:tr w:rsidR="004C20FA" w:rsidRPr="00AE0BC4" w14:paraId="1569108E" w14:textId="77777777" w:rsidTr="00FC5616">
        <w:tc>
          <w:tcPr>
            <w:tcW w:w="987" w:type="dxa"/>
            <w:tcBorders>
              <w:top w:val="nil"/>
              <w:left w:val="nil"/>
              <w:bottom w:val="nil"/>
              <w:right w:val="nil"/>
            </w:tcBorders>
            <w:shd w:val="clear" w:color="auto" w:fill="DCB3C6"/>
            <w:vAlign w:val="center"/>
          </w:tcPr>
          <w:p w14:paraId="0317FE11" w14:textId="2B8B4F7A" w:rsidR="004C20FA" w:rsidRPr="00FC5616" w:rsidRDefault="004C20FA" w:rsidP="004C20FA">
            <w:pPr>
              <w:snapToGrid w:val="0"/>
              <w:rPr>
                <w:rFonts w:ascii="Garamond" w:hAnsi="Garamond"/>
                <w:b/>
                <w:bCs/>
                <w:sz w:val="16"/>
                <w:szCs w:val="16"/>
              </w:rPr>
            </w:pPr>
            <w:r w:rsidRPr="00FC5616">
              <w:rPr>
                <w:rFonts w:ascii="Garamond" w:hAnsi="Garamond"/>
                <w:b/>
                <w:bCs/>
                <w:sz w:val="16"/>
                <w:szCs w:val="16"/>
              </w:rPr>
              <w:t>Model 2</w:t>
            </w:r>
          </w:p>
        </w:tc>
        <w:tc>
          <w:tcPr>
            <w:tcW w:w="1047" w:type="dxa"/>
            <w:tcBorders>
              <w:top w:val="nil"/>
              <w:left w:val="nil"/>
              <w:bottom w:val="nil"/>
              <w:right w:val="nil"/>
            </w:tcBorders>
            <w:shd w:val="clear" w:color="auto" w:fill="DCB3C6"/>
            <w:vAlign w:val="center"/>
          </w:tcPr>
          <w:p w14:paraId="4A7A764A" w14:textId="43FEAD58" w:rsidR="004C20FA" w:rsidRPr="00FC5616" w:rsidRDefault="004C20FA" w:rsidP="004C20FA">
            <w:pPr>
              <w:snapToGrid w:val="0"/>
              <w:jc w:val="center"/>
              <w:rPr>
                <w:rFonts w:ascii="Garamond" w:hAnsi="Garamond"/>
                <w:sz w:val="16"/>
                <w:szCs w:val="16"/>
              </w:rPr>
            </w:pPr>
            <w:r w:rsidRPr="00FC5616">
              <w:rPr>
                <w:rFonts w:ascii="Garamond" w:hAnsi="Garamond"/>
                <w:sz w:val="16"/>
                <w:szCs w:val="16"/>
              </w:rPr>
              <w:t>-6838.240</w:t>
            </w:r>
          </w:p>
        </w:tc>
        <w:tc>
          <w:tcPr>
            <w:tcW w:w="1014" w:type="dxa"/>
            <w:tcBorders>
              <w:top w:val="nil"/>
              <w:left w:val="nil"/>
              <w:bottom w:val="nil"/>
              <w:right w:val="nil"/>
            </w:tcBorders>
            <w:shd w:val="clear" w:color="auto" w:fill="DCB3C6"/>
            <w:vAlign w:val="center"/>
          </w:tcPr>
          <w:p w14:paraId="5718E3DA" w14:textId="4C86524B" w:rsidR="004C20FA" w:rsidRPr="00FC5616" w:rsidRDefault="004C20FA" w:rsidP="004C20FA">
            <w:pPr>
              <w:snapToGrid w:val="0"/>
              <w:jc w:val="center"/>
              <w:rPr>
                <w:rFonts w:ascii="Garamond" w:hAnsi="Garamond"/>
                <w:sz w:val="16"/>
                <w:szCs w:val="16"/>
              </w:rPr>
            </w:pPr>
            <w:r w:rsidRPr="00FC5616">
              <w:rPr>
                <w:rFonts w:ascii="Garamond" w:hAnsi="Garamond"/>
                <w:sz w:val="16"/>
                <w:szCs w:val="16"/>
              </w:rPr>
              <w:t>50</w:t>
            </w:r>
          </w:p>
        </w:tc>
        <w:tc>
          <w:tcPr>
            <w:tcW w:w="944" w:type="dxa"/>
            <w:tcBorders>
              <w:top w:val="nil"/>
              <w:left w:val="nil"/>
              <w:bottom w:val="nil"/>
              <w:right w:val="nil"/>
            </w:tcBorders>
            <w:shd w:val="clear" w:color="auto" w:fill="DCB3C6"/>
            <w:vAlign w:val="center"/>
          </w:tcPr>
          <w:p w14:paraId="70EA1369" w14:textId="7534EF69" w:rsidR="004C20FA" w:rsidRPr="00FC5616" w:rsidRDefault="004C20FA" w:rsidP="004C20FA">
            <w:pPr>
              <w:snapToGrid w:val="0"/>
              <w:jc w:val="center"/>
              <w:rPr>
                <w:rFonts w:ascii="Garamond" w:hAnsi="Garamond"/>
                <w:sz w:val="16"/>
                <w:szCs w:val="16"/>
              </w:rPr>
            </w:pPr>
            <w:r w:rsidRPr="00FC5616">
              <w:rPr>
                <w:rFonts w:ascii="Garamond" w:hAnsi="Garamond"/>
                <w:b/>
                <w:bCs/>
                <w:sz w:val="16"/>
                <w:szCs w:val="16"/>
              </w:rPr>
              <w:t>13779.72</w:t>
            </w:r>
          </w:p>
        </w:tc>
        <w:tc>
          <w:tcPr>
            <w:tcW w:w="1306" w:type="dxa"/>
            <w:tcBorders>
              <w:top w:val="nil"/>
              <w:left w:val="nil"/>
              <w:bottom w:val="nil"/>
              <w:right w:val="nil"/>
            </w:tcBorders>
            <w:shd w:val="clear" w:color="auto" w:fill="DCB3C6"/>
            <w:vAlign w:val="center"/>
          </w:tcPr>
          <w:p w14:paraId="5EF78E97" w14:textId="226712AC" w:rsidR="004C20FA" w:rsidRPr="00FC5616" w:rsidRDefault="004C20FA" w:rsidP="004C20FA">
            <w:pPr>
              <w:snapToGrid w:val="0"/>
              <w:jc w:val="center"/>
              <w:rPr>
                <w:rFonts w:ascii="Garamond" w:hAnsi="Garamond"/>
                <w:b/>
                <w:bCs/>
                <w:sz w:val="16"/>
                <w:szCs w:val="16"/>
              </w:rPr>
            </w:pPr>
            <w:r w:rsidRPr="00FC5616">
              <w:rPr>
                <w:rFonts w:ascii="Garamond" w:hAnsi="Garamond"/>
                <w:b/>
                <w:bCs/>
                <w:sz w:val="16"/>
                <w:szCs w:val="16"/>
              </w:rPr>
              <w:t>13738.42</w:t>
            </w:r>
          </w:p>
        </w:tc>
        <w:tc>
          <w:tcPr>
            <w:tcW w:w="1241" w:type="dxa"/>
            <w:tcBorders>
              <w:top w:val="nil"/>
              <w:left w:val="nil"/>
              <w:bottom w:val="nil"/>
              <w:right w:val="nil"/>
            </w:tcBorders>
            <w:shd w:val="clear" w:color="auto" w:fill="DCB3C6"/>
            <w:vAlign w:val="center"/>
          </w:tcPr>
          <w:p w14:paraId="5A2622FA" w14:textId="3B103B3C"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13792.72</w:t>
            </w:r>
          </w:p>
        </w:tc>
        <w:tc>
          <w:tcPr>
            <w:tcW w:w="992" w:type="dxa"/>
            <w:tcBorders>
              <w:top w:val="nil"/>
              <w:left w:val="nil"/>
              <w:bottom w:val="nil"/>
              <w:right w:val="nil"/>
            </w:tcBorders>
            <w:shd w:val="clear" w:color="auto" w:fill="DCB3C6"/>
            <w:vAlign w:val="center"/>
          </w:tcPr>
          <w:p w14:paraId="0418AEC9" w14:textId="0D073286" w:rsidR="004C20FA" w:rsidRPr="00FC5616" w:rsidRDefault="004C20FA" w:rsidP="004C20FA">
            <w:pPr>
              <w:snapToGrid w:val="0"/>
              <w:jc w:val="center"/>
              <w:rPr>
                <w:rFonts w:ascii="Garamond" w:hAnsi="Garamond"/>
                <w:b/>
                <w:bCs/>
                <w:sz w:val="16"/>
                <w:szCs w:val="16"/>
              </w:rPr>
            </w:pPr>
            <w:r w:rsidRPr="00FC5616">
              <w:rPr>
                <w:rFonts w:ascii="Garamond" w:hAnsi="Garamond"/>
                <w:sz w:val="16"/>
                <w:szCs w:val="16"/>
              </w:rPr>
              <w:t>71.62059</w:t>
            </w:r>
          </w:p>
        </w:tc>
        <w:tc>
          <w:tcPr>
            <w:tcW w:w="1485" w:type="dxa"/>
            <w:tcBorders>
              <w:top w:val="nil"/>
              <w:left w:val="nil"/>
              <w:bottom w:val="nil"/>
              <w:right w:val="nil"/>
            </w:tcBorders>
            <w:shd w:val="clear" w:color="auto" w:fill="DCB3C6"/>
            <w:vAlign w:val="center"/>
          </w:tcPr>
          <w:p w14:paraId="41F5FFF4" w14:textId="2DABA9A7" w:rsidR="004C20FA" w:rsidRPr="00FC5616" w:rsidRDefault="004C20FA" w:rsidP="004C20FA">
            <w:pPr>
              <w:snapToGrid w:val="0"/>
              <w:jc w:val="center"/>
              <w:rPr>
                <w:rFonts w:ascii="Garamond" w:hAnsi="Garamond"/>
                <w:sz w:val="16"/>
                <w:szCs w:val="16"/>
              </w:rPr>
            </w:pPr>
            <w:r w:rsidRPr="00FC5616">
              <w:rPr>
                <w:rFonts w:ascii="Garamond" w:hAnsi="Garamond"/>
                <w:sz w:val="16"/>
                <w:szCs w:val="16"/>
              </w:rPr>
              <w:t>0.388</w:t>
            </w:r>
          </w:p>
        </w:tc>
      </w:tr>
      <w:tr w:rsidR="004C20FA" w:rsidRPr="00AE0BC4" w14:paraId="4A513189" w14:textId="77777777" w:rsidTr="00067128">
        <w:tc>
          <w:tcPr>
            <w:tcW w:w="987" w:type="dxa"/>
            <w:tcBorders>
              <w:top w:val="nil"/>
              <w:left w:val="nil"/>
              <w:bottom w:val="nil"/>
              <w:right w:val="nil"/>
            </w:tcBorders>
            <w:vAlign w:val="center"/>
          </w:tcPr>
          <w:p w14:paraId="7AACD40D" w14:textId="49E32EE8" w:rsidR="004C20FA" w:rsidRPr="00FC5616" w:rsidRDefault="004C20FA" w:rsidP="004C20FA">
            <w:pPr>
              <w:snapToGrid w:val="0"/>
              <w:rPr>
                <w:rFonts w:ascii="Garamond" w:hAnsi="Garamond"/>
                <w:sz w:val="16"/>
                <w:szCs w:val="16"/>
              </w:rPr>
            </w:pPr>
            <w:r w:rsidRPr="00FC5616">
              <w:rPr>
                <w:rFonts w:ascii="Garamond" w:hAnsi="Garamond"/>
                <w:sz w:val="16"/>
                <w:szCs w:val="16"/>
              </w:rPr>
              <w:t>Model 3</w:t>
            </w:r>
          </w:p>
        </w:tc>
        <w:tc>
          <w:tcPr>
            <w:tcW w:w="1047" w:type="dxa"/>
            <w:tcBorders>
              <w:top w:val="nil"/>
              <w:left w:val="nil"/>
              <w:bottom w:val="nil"/>
              <w:right w:val="nil"/>
            </w:tcBorders>
            <w:vAlign w:val="center"/>
          </w:tcPr>
          <w:p w14:paraId="534FE6F7" w14:textId="0B9C94DF" w:rsidR="004C20FA" w:rsidRPr="00FC5616" w:rsidRDefault="004C20FA" w:rsidP="004C20FA">
            <w:pPr>
              <w:snapToGrid w:val="0"/>
              <w:jc w:val="center"/>
              <w:rPr>
                <w:rFonts w:ascii="Garamond" w:hAnsi="Garamond"/>
                <w:sz w:val="16"/>
                <w:szCs w:val="16"/>
              </w:rPr>
            </w:pPr>
            <w:r w:rsidRPr="00FC5616">
              <w:rPr>
                <w:rFonts w:ascii="Garamond" w:hAnsi="Garamond"/>
                <w:sz w:val="16"/>
                <w:szCs w:val="16"/>
              </w:rPr>
              <w:t>-6824.507</w:t>
            </w:r>
          </w:p>
        </w:tc>
        <w:tc>
          <w:tcPr>
            <w:tcW w:w="1014" w:type="dxa"/>
            <w:tcBorders>
              <w:top w:val="nil"/>
              <w:left w:val="nil"/>
              <w:bottom w:val="nil"/>
              <w:right w:val="nil"/>
            </w:tcBorders>
            <w:vAlign w:val="center"/>
          </w:tcPr>
          <w:p w14:paraId="3B5C6F77" w14:textId="78ECEB88" w:rsidR="004C20FA" w:rsidRPr="00FC5616" w:rsidRDefault="004C20FA" w:rsidP="004C20FA">
            <w:pPr>
              <w:snapToGrid w:val="0"/>
              <w:jc w:val="center"/>
              <w:rPr>
                <w:rFonts w:ascii="Garamond" w:hAnsi="Garamond"/>
                <w:sz w:val="16"/>
                <w:szCs w:val="16"/>
              </w:rPr>
            </w:pPr>
            <w:r w:rsidRPr="00FC5616">
              <w:rPr>
                <w:rFonts w:ascii="Garamond" w:hAnsi="Garamond"/>
                <w:sz w:val="16"/>
                <w:szCs w:val="16"/>
              </w:rPr>
              <w:t>43</w:t>
            </w:r>
          </w:p>
        </w:tc>
        <w:tc>
          <w:tcPr>
            <w:tcW w:w="944" w:type="dxa"/>
            <w:tcBorders>
              <w:top w:val="nil"/>
              <w:left w:val="nil"/>
              <w:bottom w:val="nil"/>
              <w:right w:val="nil"/>
            </w:tcBorders>
            <w:vAlign w:val="center"/>
          </w:tcPr>
          <w:p w14:paraId="642D0AFC" w14:textId="1BCC0B62"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13807.85</w:t>
            </w:r>
          </w:p>
        </w:tc>
        <w:tc>
          <w:tcPr>
            <w:tcW w:w="1306" w:type="dxa"/>
            <w:tcBorders>
              <w:top w:val="nil"/>
              <w:left w:val="nil"/>
              <w:bottom w:val="nil"/>
              <w:right w:val="nil"/>
            </w:tcBorders>
            <w:vAlign w:val="center"/>
          </w:tcPr>
          <w:p w14:paraId="2F0B4ED3" w14:textId="3394ED95"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13744.30</w:t>
            </w:r>
          </w:p>
        </w:tc>
        <w:tc>
          <w:tcPr>
            <w:tcW w:w="1241" w:type="dxa"/>
            <w:tcBorders>
              <w:top w:val="nil"/>
              <w:left w:val="nil"/>
              <w:bottom w:val="nil"/>
              <w:right w:val="nil"/>
            </w:tcBorders>
            <w:vAlign w:val="center"/>
          </w:tcPr>
          <w:p w14:paraId="5FDBAFFE" w14:textId="7349C3E3"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13827.85</w:t>
            </w:r>
          </w:p>
        </w:tc>
        <w:tc>
          <w:tcPr>
            <w:tcW w:w="992" w:type="dxa"/>
            <w:tcBorders>
              <w:top w:val="nil"/>
              <w:left w:val="nil"/>
              <w:bottom w:val="nil"/>
              <w:right w:val="nil"/>
            </w:tcBorders>
            <w:vAlign w:val="center"/>
          </w:tcPr>
          <w:p w14:paraId="09FB9E16" w14:textId="6AE8158F" w:rsidR="004C20FA" w:rsidRPr="00FC5616" w:rsidRDefault="004C20FA" w:rsidP="004C20FA">
            <w:pPr>
              <w:snapToGrid w:val="0"/>
              <w:jc w:val="center"/>
              <w:rPr>
                <w:rFonts w:ascii="Garamond" w:hAnsi="Garamond"/>
                <w:sz w:val="16"/>
                <w:szCs w:val="16"/>
              </w:rPr>
            </w:pPr>
            <w:r w:rsidRPr="00FC5616">
              <w:rPr>
                <w:rFonts w:ascii="Garamond" w:hAnsi="Garamond"/>
                <w:sz w:val="16"/>
                <w:szCs w:val="16"/>
              </w:rPr>
              <w:t>44.15455</w:t>
            </w:r>
          </w:p>
        </w:tc>
        <w:tc>
          <w:tcPr>
            <w:tcW w:w="1485" w:type="dxa"/>
            <w:tcBorders>
              <w:top w:val="nil"/>
              <w:left w:val="nil"/>
              <w:bottom w:val="nil"/>
              <w:right w:val="nil"/>
            </w:tcBorders>
            <w:vAlign w:val="center"/>
          </w:tcPr>
          <w:p w14:paraId="14EC5A4E" w14:textId="01F34756" w:rsidR="004C20FA" w:rsidRPr="00FC5616" w:rsidRDefault="004C20FA" w:rsidP="004C20FA">
            <w:pPr>
              <w:snapToGrid w:val="0"/>
              <w:jc w:val="center"/>
              <w:rPr>
                <w:rFonts w:ascii="Garamond" w:hAnsi="Garamond"/>
                <w:sz w:val="16"/>
                <w:szCs w:val="16"/>
              </w:rPr>
            </w:pPr>
            <w:r w:rsidRPr="00FC5616">
              <w:rPr>
                <w:rFonts w:ascii="Garamond" w:hAnsi="Garamond"/>
                <w:sz w:val="16"/>
                <w:szCs w:val="16"/>
              </w:rPr>
              <w:t>0.493</w:t>
            </w:r>
          </w:p>
        </w:tc>
      </w:tr>
      <w:tr w:rsidR="004C20FA" w:rsidRPr="00AE0BC4" w14:paraId="7A8D6D07" w14:textId="77777777" w:rsidTr="00B76EBA">
        <w:tc>
          <w:tcPr>
            <w:tcW w:w="987" w:type="dxa"/>
            <w:tcBorders>
              <w:top w:val="nil"/>
              <w:left w:val="nil"/>
              <w:bottom w:val="nil"/>
              <w:right w:val="nil"/>
            </w:tcBorders>
            <w:vAlign w:val="center"/>
          </w:tcPr>
          <w:p w14:paraId="27E62E63" w14:textId="73096135" w:rsidR="004C20FA" w:rsidRPr="00FC5616" w:rsidRDefault="004C20FA" w:rsidP="004C20FA">
            <w:pPr>
              <w:snapToGrid w:val="0"/>
              <w:rPr>
                <w:rFonts w:ascii="Garamond" w:hAnsi="Garamond"/>
                <w:sz w:val="16"/>
                <w:szCs w:val="16"/>
              </w:rPr>
            </w:pPr>
            <w:r w:rsidRPr="00FC5616">
              <w:rPr>
                <w:rFonts w:ascii="Garamond" w:hAnsi="Garamond"/>
                <w:sz w:val="16"/>
                <w:szCs w:val="16"/>
              </w:rPr>
              <w:t>Model 4</w:t>
            </w:r>
          </w:p>
        </w:tc>
        <w:tc>
          <w:tcPr>
            <w:tcW w:w="1047" w:type="dxa"/>
            <w:tcBorders>
              <w:top w:val="nil"/>
              <w:left w:val="nil"/>
              <w:bottom w:val="nil"/>
              <w:right w:val="nil"/>
            </w:tcBorders>
            <w:vAlign w:val="center"/>
          </w:tcPr>
          <w:p w14:paraId="448E48BB" w14:textId="158BAD2E" w:rsidR="004C20FA" w:rsidRPr="00FC5616" w:rsidRDefault="004C20FA" w:rsidP="004C20FA">
            <w:pPr>
              <w:snapToGrid w:val="0"/>
              <w:jc w:val="center"/>
              <w:rPr>
                <w:rFonts w:ascii="Garamond" w:hAnsi="Garamond"/>
                <w:sz w:val="16"/>
                <w:szCs w:val="16"/>
              </w:rPr>
            </w:pPr>
            <w:r w:rsidRPr="00FC5616">
              <w:rPr>
                <w:rFonts w:ascii="Garamond" w:hAnsi="Garamond"/>
                <w:sz w:val="16"/>
                <w:szCs w:val="16"/>
              </w:rPr>
              <w:t>-6821.222</w:t>
            </w:r>
          </w:p>
        </w:tc>
        <w:tc>
          <w:tcPr>
            <w:tcW w:w="1014" w:type="dxa"/>
            <w:tcBorders>
              <w:top w:val="nil"/>
              <w:left w:val="nil"/>
              <w:bottom w:val="nil"/>
              <w:right w:val="nil"/>
            </w:tcBorders>
            <w:vAlign w:val="center"/>
          </w:tcPr>
          <w:p w14:paraId="218913B0" w14:textId="74DB7EFB" w:rsidR="004C20FA" w:rsidRPr="00FC5616" w:rsidRDefault="004C20FA" w:rsidP="004C20FA">
            <w:pPr>
              <w:snapToGrid w:val="0"/>
              <w:jc w:val="center"/>
              <w:rPr>
                <w:rFonts w:ascii="Garamond" w:hAnsi="Garamond"/>
                <w:sz w:val="16"/>
                <w:szCs w:val="16"/>
              </w:rPr>
            </w:pPr>
            <w:r w:rsidRPr="00FC5616">
              <w:rPr>
                <w:rFonts w:ascii="Garamond" w:hAnsi="Garamond"/>
                <w:sz w:val="16"/>
                <w:szCs w:val="16"/>
              </w:rPr>
              <w:t>36</w:t>
            </w:r>
          </w:p>
        </w:tc>
        <w:tc>
          <w:tcPr>
            <w:tcW w:w="944" w:type="dxa"/>
            <w:tcBorders>
              <w:top w:val="nil"/>
              <w:left w:val="nil"/>
              <w:bottom w:val="nil"/>
              <w:right w:val="nil"/>
            </w:tcBorders>
            <w:vAlign w:val="center"/>
          </w:tcPr>
          <w:p w14:paraId="22C5140A" w14:textId="4A5FEA5E"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13856.87</w:t>
            </w:r>
          </w:p>
        </w:tc>
        <w:tc>
          <w:tcPr>
            <w:tcW w:w="1306" w:type="dxa"/>
            <w:tcBorders>
              <w:top w:val="nil"/>
              <w:left w:val="nil"/>
              <w:bottom w:val="nil"/>
              <w:right w:val="nil"/>
            </w:tcBorders>
            <w:vAlign w:val="center"/>
          </w:tcPr>
          <w:p w14:paraId="7D9E99F2" w14:textId="41B3C3FC"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13771.08</w:t>
            </w:r>
          </w:p>
        </w:tc>
        <w:tc>
          <w:tcPr>
            <w:tcW w:w="1241" w:type="dxa"/>
            <w:tcBorders>
              <w:top w:val="nil"/>
              <w:left w:val="nil"/>
              <w:bottom w:val="nil"/>
              <w:right w:val="nil"/>
            </w:tcBorders>
            <w:vAlign w:val="center"/>
          </w:tcPr>
          <w:p w14:paraId="4884E2B5" w14:textId="478946ED"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13883.87</w:t>
            </w:r>
          </w:p>
        </w:tc>
        <w:tc>
          <w:tcPr>
            <w:tcW w:w="992" w:type="dxa"/>
            <w:tcBorders>
              <w:top w:val="nil"/>
              <w:left w:val="nil"/>
              <w:bottom w:val="nil"/>
              <w:right w:val="nil"/>
            </w:tcBorders>
            <w:vAlign w:val="center"/>
          </w:tcPr>
          <w:p w14:paraId="2CFA1518" w14:textId="6509BEC0" w:rsidR="004C20FA" w:rsidRPr="00FC5616" w:rsidRDefault="004C20FA" w:rsidP="004C20FA">
            <w:pPr>
              <w:snapToGrid w:val="0"/>
              <w:jc w:val="center"/>
              <w:rPr>
                <w:rFonts w:ascii="Garamond" w:hAnsi="Garamond"/>
                <w:sz w:val="16"/>
                <w:szCs w:val="16"/>
              </w:rPr>
            </w:pPr>
            <w:r w:rsidRPr="00FC5616">
              <w:rPr>
                <w:rFonts w:ascii="Garamond" w:hAnsi="Garamond"/>
                <w:sz w:val="16"/>
                <w:szCs w:val="16"/>
              </w:rPr>
              <w:t>37.58328</w:t>
            </w:r>
          </w:p>
        </w:tc>
        <w:tc>
          <w:tcPr>
            <w:tcW w:w="1485" w:type="dxa"/>
            <w:tcBorders>
              <w:top w:val="nil"/>
              <w:left w:val="nil"/>
              <w:bottom w:val="nil"/>
              <w:right w:val="nil"/>
            </w:tcBorders>
            <w:vAlign w:val="center"/>
          </w:tcPr>
          <w:p w14:paraId="1107FD4F" w14:textId="6ECE2344" w:rsidR="004C20FA" w:rsidRPr="00FC5616" w:rsidRDefault="004C20FA" w:rsidP="004C20FA">
            <w:pPr>
              <w:snapToGrid w:val="0"/>
              <w:jc w:val="center"/>
              <w:rPr>
                <w:rFonts w:ascii="Garamond" w:hAnsi="Garamond"/>
                <w:sz w:val="16"/>
                <w:szCs w:val="16"/>
              </w:rPr>
            </w:pPr>
            <w:r w:rsidRPr="00FC5616">
              <w:rPr>
                <w:rFonts w:ascii="Garamond" w:hAnsi="Garamond"/>
                <w:sz w:val="16"/>
                <w:szCs w:val="16"/>
              </w:rPr>
              <w:t>0.39</w:t>
            </w:r>
          </w:p>
        </w:tc>
      </w:tr>
      <w:tr w:rsidR="004C20FA" w:rsidRPr="00AE0BC4" w14:paraId="6FA6507A" w14:textId="77777777" w:rsidTr="004C20FA">
        <w:tc>
          <w:tcPr>
            <w:tcW w:w="987" w:type="dxa"/>
            <w:tcBorders>
              <w:top w:val="nil"/>
              <w:left w:val="nil"/>
              <w:bottom w:val="nil"/>
              <w:right w:val="nil"/>
            </w:tcBorders>
            <w:vAlign w:val="center"/>
          </w:tcPr>
          <w:p w14:paraId="1E9CA1A0" w14:textId="48E0CC45" w:rsidR="004C20FA" w:rsidRPr="00FC5616" w:rsidRDefault="004C20FA" w:rsidP="004C20FA">
            <w:pPr>
              <w:snapToGrid w:val="0"/>
              <w:rPr>
                <w:rFonts w:ascii="Garamond" w:hAnsi="Garamond"/>
                <w:sz w:val="16"/>
                <w:szCs w:val="16"/>
              </w:rPr>
            </w:pPr>
            <w:r w:rsidRPr="00FC5616">
              <w:rPr>
                <w:rFonts w:ascii="Garamond" w:hAnsi="Garamond"/>
                <w:sz w:val="16"/>
                <w:szCs w:val="16"/>
              </w:rPr>
              <w:t>Model 5</w:t>
            </w:r>
          </w:p>
        </w:tc>
        <w:tc>
          <w:tcPr>
            <w:tcW w:w="1047" w:type="dxa"/>
            <w:tcBorders>
              <w:top w:val="nil"/>
              <w:left w:val="nil"/>
              <w:bottom w:val="nil"/>
              <w:right w:val="nil"/>
            </w:tcBorders>
            <w:vAlign w:val="center"/>
          </w:tcPr>
          <w:p w14:paraId="79F1492B" w14:textId="237787E2" w:rsidR="004C20FA" w:rsidRPr="00FC5616" w:rsidRDefault="004C20FA" w:rsidP="004C20FA">
            <w:pPr>
              <w:snapToGrid w:val="0"/>
              <w:jc w:val="center"/>
              <w:rPr>
                <w:rFonts w:ascii="Garamond" w:hAnsi="Garamond"/>
                <w:sz w:val="16"/>
                <w:szCs w:val="16"/>
              </w:rPr>
            </w:pPr>
            <w:r w:rsidRPr="00FC5616">
              <w:rPr>
                <w:rFonts w:ascii="Garamond" w:hAnsi="Garamond"/>
                <w:sz w:val="16"/>
                <w:szCs w:val="16"/>
              </w:rPr>
              <w:t>-6817.721</w:t>
            </w:r>
          </w:p>
        </w:tc>
        <w:tc>
          <w:tcPr>
            <w:tcW w:w="1014" w:type="dxa"/>
            <w:tcBorders>
              <w:top w:val="nil"/>
              <w:left w:val="nil"/>
              <w:bottom w:val="nil"/>
              <w:right w:val="nil"/>
            </w:tcBorders>
            <w:vAlign w:val="center"/>
          </w:tcPr>
          <w:p w14:paraId="3890F2DA" w14:textId="3A674E44" w:rsidR="004C20FA" w:rsidRPr="00FC5616" w:rsidRDefault="004C20FA" w:rsidP="004C20FA">
            <w:pPr>
              <w:snapToGrid w:val="0"/>
              <w:jc w:val="center"/>
              <w:rPr>
                <w:rFonts w:ascii="Garamond" w:hAnsi="Garamond"/>
                <w:sz w:val="16"/>
                <w:szCs w:val="16"/>
              </w:rPr>
            </w:pPr>
            <w:r w:rsidRPr="00FC5616">
              <w:rPr>
                <w:rFonts w:ascii="Garamond" w:hAnsi="Garamond"/>
                <w:sz w:val="16"/>
                <w:szCs w:val="16"/>
              </w:rPr>
              <w:t>29</w:t>
            </w:r>
          </w:p>
        </w:tc>
        <w:tc>
          <w:tcPr>
            <w:tcW w:w="944" w:type="dxa"/>
            <w:tcBorders>
              <w:top w:val="nil"/>
              <w:left w:val="nil"/>
              <w:bottom w:val="nil"/>
              <w:right w:val="nil"/>
            </w:tcBorders>
            <w:vAlign w:val="center"/>
          </w:tcPr>
          <w:p w14:paraId="2BC17554" w14:textId="30B41A67"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13905.46</w:t>
            </w:r>
          </w:p>
        </w:tc>
        <w:tc>
          <w:tcPr>
            <w:tcW w:w="1306" w:type="dxa"/>
            <w:tcBorders>
              <w:top w:val="nil"/>
              <w:left w:val="nil"/>
              <w:bottom w:val="nil"/>
              <w:right w:val="nil"/>
            </w:tcBorders>
            <w:vAlign w:val="center"/>
          </w:tcPr>
          <w:p w14:paraId="37BEF314" w14:textId="3D4738C4"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13797.43</w:t>
            </w:r>
          </w:p>
        </w:tc>
        <w:tc>
          <w:tcPr>
            <w:tcW w:w="1241" w:type="dxa"/>
            <w:tcBorders>
              <w:top w:val="nil"/>
              <w:left w:val="nil"/>
              <w:bottom w:val="nil"/>
              <w:right w:val="nil"/>
            </w:tcBorders>
            <w:vAlign w:val="center"/>
          </w:tcPr>
          <w:p w14:paraId="33801EC2" w14:textId="38B9322D"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13939.46</w:t>
            </w:r>
          </w:p>
        </w:tc>
        <w:tc>
          <w:tcPr>
            <w:tcW w:w="992" w:type="dxa"/>
            <w:tcBorders>
              <w:top w:val="nil"/>
              <w:left w:val="nil"/>
              <w:bottom w:val="nil"/>
              <w:right w:val="nil"/>
            </w:tcBorders>
            <w:vAlign w:val="center"/>
          </w:tcPr>
          <w:p w14:paraId="5528BFCF" w14:textId="68F255AE" w:rsidR="004C20FA" w:rsidRPr="00FC5616" w:rsidRDefault="004C20FA" w:rsidP="004C20FA">
            <w:pPr>
              <w:snapToGrid w:val="0"/>
              <w:jc w:val="center"/>
              <w:rPr>
                <w:rFonts w:ascii="Garamond" w:hAnsi="Garamond"/>
                <w:sz w:val="16"/>
                <w:szCs w:val="16"/>
              </w:rPr>
            </w:pPr>
            <w:r w:rsidRPr="00FC5616">
              <w:rPr>
                <w:rFonts w:ascii="Garamond" w:hAnsi="Garamond"/>
                <w:sz w:val="16"/>
                <w:szCs w:val="16"/>
              </w:rPr>
              <w:t>30.58211</w:t>
            </w:r>
          </w:p>
        </w:tc>
        <w:tc>
          <w:tcPr>
            <w:tcW w:w="1485" w:type="dxa"/>
            <w:tcBorders>
              <w:top w:val="nil"/>
              <w:left w:val="nil"/>
              <w:bottom w:val="nil"/>
              <w:right w:val="nil"/>
            </w:tcBorders>
            <w:vAlign w:val="center"/>
          </w:tcPr>
          <w:p w14:paraId="17533F0B" w14:textId="7BB10002" w:rsidR="004C20FA" w:rsidRPr="00FC5616" w:rsidRDefault="004C20FA" w:rsidP="004C20FA">
            <w:pPr>
              <w:snapToGrid w:val="0"/>
              <w:jc w:val="center"/>
              <w:rPr>
                <w:rFonts w:ascii="Garamond" w:hAnsi="Garamond"/>
                <w:sz w:val="16"/>
                <w:szCs w:val="16"/>
              </w:rPr>
            </w:pPr>
            <w:r w:rsidRPr="00FC5616">
              <w:rPr>
                <w:rFonts w:ascii="Garamond" w:hAnsi="Garamond"/>
                <w:sz w:val="16"/>
                <w:szCs w:val="16"/>
              </w:rPr>
              <w:t>0.469</w:t>
            </w:r>
          </w:p>
        </w:tc>
      </w:tr>
      <w:tr w:rsidR="004C20FA" w:rsidRPr="00AE0BC4" w14:paraId="430F9C02" w14:textId="77777777" w:rsidTr="00967AAB">
        <w:tc>
          <w:tcPr>
            <w:tcW w:w="987" w:type="dxa"/>
            <w:tcBorders>
              <w:top w:val="nil"/>
              <w:left w:val="nil"/>
              <w:bottom w:val="single" w:sz="4" w:space="0" w:color="auto"/>
              <w:right w:val="nil"/>
            </w:tcBorders>
            <w:vAlign w:val="center"/>
          </w:tcPr>
          <w:p w14:paraId="0B846877" w14:textId="36D24DC0" w:rsidR="004C20FA" w:rsidRPr="00FC5616" w:rsidRDefault="004C20FA" w:rsidP="004C20FA">
            <w:pPr>
              <w:snapToGrid w:val="0"/>
              <w:rPr>
                <w:rFonts w:ascii="Garamond" w:hAnsi="Garamond"/>
                <w:sz w:val="16"/>
                <w:szCs w:val="16"/>
              </w:rPr>
            </w:pPr>
            <w:r w:rsidRPr="00FC5616">
              <w:rPr>
                <w:rFonts w:ascii="Garamond" w:hAnsi="Garamond"/>
                <w:sz w:val="16"/>
                <w:szCs w:val="16"/>
              </w:rPr>
              <w:t>Model 6</w:t>
            </w:r>
          </w:p>
        </w:tc>
        <w:tc>
          <w:tcPr>
            <w:tcW w:w="1047" w:type="dxa"/>
            <w:tcBorders>
              <w:top w:val="nil"/>
              <w:left w:val="nil"/>
              <w:bottom w:val="single" w:sz="4" w:space="0" w:color="auto"/>
              <w:right w:val="nil"/>
            </w:tcBorders>
            <w:vAlign w:val="center"/>
          </w:tcPr>
          <w:p w14:paraId="71A853C7" w14:textId="4914CEC9" w:rsidR="004C20FA" w:rsidRPr="00FC5616" w:rsidRDefault="004C20FA" w:rsidP="004C20FA">
            <w:pPr>
              <w:snapToGrid w:val="0"/>
              <w:jc w:val="center"/>
              <w:rPr>
                <w:rFonts w:ascii="Garamond" w:hAnsi="Garamond"/>
                <w:sz w:val="16"/>
                <w:szCs w:val="16"/>
              </w:rPr>
            </w:pPr>
            <w:r w:rsidRPr="00FC5616">
              <w:rPr>
                <w:rFonts w:ascii="Garamond" w:hAnsi="Garamond"/>
                <w:sz w:val="16"/>
                <w:szCs w:val="16"/>
              </w:rPr>
              <w:t>-6815.666</w:t>
            </w:r>
          </w:p>
        </w:tc>
        <w:tc>
          <w:tcPr>
            <w:tcW w:w="1014" w:type="dxa"/>
            <w:tcBorders>
              <w:top w:val="nil"/>
              <w:left w:val="nil"/>
              <w:bottom w:val="single" w:sz="4" w:space="0" w:color="auto"/>
              <w:right w:val="nil"/>
            </w:tcBorders>
            <w:vAlign w:val="center"/>
          </w:tcPr>
          <w:p w14:paraId="61A2DC1F" w14:textId="3E4DBEC0" w:rsidR="004C20FA" w:rsidRPr="00FC5616" w:rsidRDefault="004C20FA" w:rsidP="004C20FA">
            <w:pPr>
              <w:snapToGrid w:val="0"/>
              <w:jc w:val="center"/>
              <w:rPr>
                <w:rFonts w:ascii="Garamond" w:hAnsi="Garamond"/>
                <w:sz w:val="16"/>
                <w:szCs w:val="16"/>
              </w:rPr>
            </w:pPr>
            <w:r w:rsidRPr="00FC5616">
              <w:rPr>
                <w:rFonts w:ascii="Garamond" w:hAnsi="Garamond"/>
                <w:sz w:val="16"/>
                <w:szCs w:val="16"/>
              </w:rPr>
              <w:t>22</w:t>
            </w:r>
          </w:p>
        </w:tc>
        <w:tc>
          <w:tcPr>
            <w:tcW w:w="944" w:type="dxa"/>
            <w:tcBorders>
              <w:top w:val="nil"/>
              <w:left w:val="nil"/>
              <w:bottom w:val="single" w:sz="4" w:space="0" w:color="auto"/>
              <w:right w:val="nil"/>
            </w:tcBorders>
            <w:vAlign w:val="center"/>
          </w:tcPr>
          <w:p w14:paraId="3FE38194" w14:textId="479B9B66"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13956.94</w:t>
            </w:r>
          </w:p>
        </w:tc>
        <w:tc>
          <w:tcPr>
            <w:tcW w:w="1306" w:type="dxa"/>
            <w:tcBorders>
              <w:top w:val="nil"/>
              <w:left w:val="nil"/>
              <w:bottom w:val="single" w:sz="4" w:space="0" w:color="auto"/>
              <w:right w:val="nil"/>
            </w:tcBorders>
            <w:vAlign w:val="center"/>
          </w:tcPr>
          <w:p w14:paraId="15EEEF53" w14:textId="37A5751E"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13826.67</w:t>
            </w:r>
          </w:p>
        </w:tc>
        <w:tc>
          <w:tcPr>
            <w:tcW w:w="1241" w:type="dxa"/>
            <w:tcBorders>
              <w:top w:val="nil"/>
              <w:left w:val="nil"/>
              <w:bottom w:val="single" w:sz="4" w:space="0" w:color="auto"/>
              <w:right w:val="nil"/>
            </w:tcBorders>
            <w:vAlign w:val="center"/>
          </w:tcPr>
          <w:p w14:paraId="0A5FED7E" w14:textId="618ACA4D" w:rsidR="004C20FA" w:rsidRPr="00FC5616" w:rsidRDefault="004C20FA" w:rsidP="004C20FA">
            <w:pPr>
              <w:snapToGrid w:val="0"/>
              <w:jc w:val="center"/>
              <w:rPr>
                <w:rFonts w:ascii="Garamond" w:hAnsi="Garamond"/>
                <w:sz w:val="16"/>
                <w:szCs w:val="16"/>
              </w:rPr>
            </w:pPr>
            <w:r w:rsidRPr="00FC5616">
              <w:rPr>
                <w:rFonts w:ascii="Garamond" w:hAnsi="Garamond"/>
                <w:sz w:val="16"/>
                <w:szCs w:val="16"/>
              </w:rPr>
              <w:t>13997.94</w:t>
            </w:r>
          </w:p>
        </w:tc>
        <w:tc>
          <w:tcPr>
            <w:tcW w:w="992" w:type="dxa"/>
            <w:tcBorders>
              <w:top w:val="nil"/>
              <w:left w:val="nil"/>
              <w:bottom w:val="single" w:sz="4" w:space="0" w:color="auto"/>
              <w:right w:val="nil"/>
            </w:tcBorders>
            <w:vAlign w:val="center"/>
          </w:tcPr>
          <w:p w14:paraId="1D269FF1" w14:textId="247FD3FA" w:rsidR="004C20FA" w:rsidRPr="00FC5616" w:rsidRDefault="004C20FA" w:rsidP="004C20FA">
            <w:pPr>
              <w:snapToGrid w:val="0"/>
              <w:jc w:val="center"/>
              <w:rPr>
                <w:rFonts w:ascii="Garamond" w:hAnsi="Garamond"/>
                <w:sz w:val="16"/>
                <w:szCs w:val="16"/>
              </w:rPr>
            </w:pPr>
            <w:r w:rsidRPr="00FC5616">
              <w:rPr>
                <w:rFonts w:ascii="Garamond" w:hAnsi="Garamond"/>
                <w:sz w:val="16"/>
                <w:szCs w:val="16"/>
              </w:rPr>
              <w:t>26.47166</w:t>
            </w:r>
          </w:p>
        </w:tc>
        <w:tc>
          <w:tcPr>
            <w:tcW w:w="1485" w:type="dxa"/>
            <w:tcBorders>
              <w:top w:val="nil"/>
              <w:left w:val="nil"/>
              <w:bottom w:val="single" w:sz="4" w:space="0" w:color="auto"/>
              <w:right w:val="nil"/>
            </w:tcBorders>
            <w:vAlign w:val="center"/>
          </w:tcPr>
          <w:p w14:paraId="6DD2979F" w14:textId="56F3D5CA" w:rsidR="004C20FA" w:rsidRPr="00FC5616" w:rsidRDefault="004C20FA" w:rsidP="004C20FA">
            <w:pPr>
              <w:snapToGrid w:val="0"/>
              <w:jc w:val="center"/>
              <w:rPr>
                <w:rFonts w:ascii="Garamond" w:hAnsi="Garamond"/>
                <w:sz w:val="16"/>
                <w:szCs w:val="16"/>
              </w:rPr>
            </w:pPr>
            <w:r w:rsidRPr="00FC5616">
              <w:rPr>
                <w:rFonts w:ascii="Garamond" w:hAnsi="Garamond"/>
                <w:sz w:val="16"/>
                <w:szCs w:val="16"/>
              </w:rPr>
              <w:t>0.46</w:t>
            </w:r>
          </w:p>
        </w:tc>
      </w:tr>
    </w:tbl>
    <w:p w14:paraId="139298F7" w14:textId="28BD8322" w:rsidR="00843A16" w:rsidRDefault="00843A16" w:rsidP="00843A16">
      <w:pPr>
        <w:snapToGrid w:val="0"/>
        <w:jc w:val="both"/>
        <w:rPr>
          <w:rFonts w:ascii="Garamond" w:hAnsi="Garamond"/>
          <w:sz w:val="20"/>
          <w:szCs w:val="20"/>
        </w:rPr>
      </w:pPr>
    </w:p>
    <w:p w14:paraId="095C660E" w14:textId="0B62E33B" w:rsidR="008A4E49" w:rsidRPr="001A56FA" w:rsidRDefault="008A4E49" w:rsidP="00843A16">
      <w:pPr>
        <w:snapToGrid w:val="0"/>
        <w:jc w:val="both"/>
        <w:rPr>
          <w:rFonts w:ascii="Garamond" w:hAnsi="Garamond"/>
          <w:sz w:val="20"/>
          <w:szCs w:val="20"/>
          <w:u w:val="single"/>
        </w:rPr>
      </w:pPr>
      <w:r w:rsidRPr="001A56FA">
        <w:rPr>
          <w:rFonts w:ascii="Garamond" w:hAnsi="Garamond"/>
          <w:sz w:val="20"/>
          <w:szCs w:val="20"/>
          <w:u w:val="single"/>
        </w:rPr>
        <w:t>Interpretation of the outcome:</w:t>
      </w:r>
    </w:p>
    <w:p w14:paraId="2084C5B6" w14:textId="587824A2" w:rsidR="00D2213F" w:rsidRPr="003A6AF8" w:rsidRDefault="000C131C" w:rsidP="007E42C3">
      <w:pPr>
        <w:pStyle w:val="NormalWeb"/>
        <w:numPr>
          <w:ilvl w:val="0"/>
          <w:numId w:val="22"/>
        </w:numPr>
        <w:spacing w:before="0" w:beforeAutospacing="0" w:after="0" w:afterAutospacing="0"/>
        <w:ind w:left="360"/>
        <w:jc w:val="both"/>
        <w:rPr>
          <w:rFonts w:ascii="Garamond" w:hAnsi="Garamond"/>
          <w:color w:val="0E101A"/>
          <w:sz w:val="20"/>
          <w:szCs w:val="20"/>
        </w:rPr>
      </w:pPr>
      <w:r w:rsidRPr="001A56FA">
        <w:rPr>
          <w:rFonts w:ascii="Garamond" w:hAnsi="Garamond"/>
          <w:sz w:val="20"/>
          <w:szCs w:val="20"/>
        </w:rPr>
        <w:t>The BIC suggests two well-separated class models</w:t>
      </w:r>
      <w:r w:rsidR="00E127E2" w:rsidRPr="001A56FA">
        <w:rPr>
          <w:rFonts w:ascii="Garamond" w:hAnsi="Garamond"/>
          <w:sz w:val="20"/>
          <w:szCs w:val="20"/>
        </w:rPr>
        <w:t xml:space="preserve">. This result was consistent in </w:t>
      </w:r>
      <w:r w:rsidR="00E220DA" w:rsidRPr="001A56FA">
        <w:rPr>
          <w:rFonts w:ascii="Garamond" w:hAnsi="Garamond"/>
          <w:sz w:val="20"/>
          <w:szCs w:val="20"/>
        </w:rPr>
        <w:t>the three datasets.</w:t>
      </w:r>
      <w:r w:rsidRPr="001A56FA">
        <w:rPr>
          <w:rFonts w:ascii="Garamond" w:hAnsi="Garamond"/>
          <w:sz w:val="20"/>
          <w:szCs w:val="20"/>
        </w:rPr>
        <w:t xml:space="preserve"> </w:t>
      </w:r>
      <w:r w:rsidR="00E127E2" w:rsidRPr="001A56FA">
        <w:rPr>
          <w:rFonts w:ascii="Garamond" w:hAnsi="Garamond"/>
          <w:sz w:val="20"/>
          <w:szCs w:val="20"/>
        </w:rPr>
        <w:t>In this case, 2-class model seems to be the best option for our data.</w:t>
      </w:r>
      <w:r w:rsidR="00D2213F">
        <w:rPr>
          <w:rFonts w:ascii="Garamond" w:hAnsi="Garamond"/>
          <w:sz w:val="20"/>
          <w:szCs w:val="20"/>
        </w:rPr>
        <w:t xml:space="preserve"> </w:t>
      </w:r>
    </w:p>
    <w:p w14:paraId="517D8F46" w14:textId="739F0E75" w:rsidR="000C131C" w:rsidRPr="00D218CE" w:rsidRDefault="00D2213F" w:rsidP="007E42C3">
      <w:pPr>
        <w:pStyle w:val="NormalWeb"/>
        <w:numPr>
          <w:ilvl w:val="0"/>
          <w:numId w:val="22"/>
        </w:numPr>
        <w:spacing w:before="0" w:beforeAutospacing="0" w:after="0" w:afterAutospacing="0"/>
        <w:ind w:left="360"/>
        <w:jc w:val="both"/>
        <w:rPr>
          <w:rFonts w:ascii="Garamond" w:hAnsi="Garamond"/>
          <w:color w:val="0E101A"/>
          <w:sz w:val="20"/>
          <w:szCs w:val="20"/>
        </w:rPr>
      </w:pPr>
      <w:r>
        <w:rPr>
          <w:rFonts w:ascii="Garamond" w:hAnsi="Garamond"/>
          <w:sz w:val="20"/>
          <w:szCs w:val="20"/>
        </w:rPr>
        <w:t>In the LCA models, Model 2 shows the lower BIC in the case complete dataset</w:t>
      </w:r>
      <w:r w:rsidR="003A6AF8">
        <w:rPr>
          <w:rFonts w:ascii="Garamond" w:hAnsi="Garamond"/>
          <w:sz w:val="20"/>
          <w:szCs w:val="20"/>
        </w:rPr>
        <w:t>.</w:t>
      </w:r>
    </w:p>
    <w:p w14:paraId="696A7EF4" w14:textId="697CE37D" w:rsidR="00E127E2" w:rsidRPr="003A6AF8" w:rsidRDefault="008A4E49" w:rsidP="00E127E2">
      <w:pPr>
        <w:pStyle w:val="NormalWeb"/>
        <w:numPr>
          <w:ilvl w:val="0"/>
          <w:numId w:val="22"/>
        </w:numPr>
        <w:spacing w:before="0" w:beforeAutospacing="0" w:after="0" w:afterAutospacing="0"/>
        <w:ind w:left="360"/>
        <w:jc w:val="both"/>
        <w:rPr>
          <w:rFonts w:ascii="Garamond" w:hAnsi="Garamond"/>
          <w:color w:val="0E101A"/>
          <w:sz w:val="20"/>
          <w:szCs w:val="20"/>
        </w:rPr>
      </w:pPr>
      <w:r w:rsidRPr="001A56FA">
        <w:rPr>
          <w:rFonts w:ascii="Garamond" w:hAnsi="Garamond"/>
          <w:color w:val="0E101A"/>
          <w:sz w:val="20"/>
          <w:szCs w:val="20"/>
        </w:rPr>
        <w:t xml:space="preserve">The model became unstable with the </w:t>
      </w:r>
      <w:r w:rsidR="00E127E2" w:rsidRPr="001A56FA">
        <w:rPr>
          <w:rFonts w:ascii="Garamond" w:hAnsi="Garamond"/>
          <w:color w:val="0E101A"/>
          <w:sz w:val="20"/>
          <w:szCs w:val="20"/>
        </w:rPr>
        <w:t xml:space="preserve">6-class and </w:t>
      </w:r>
      <w:r w:rsidRPr="001A56FA">
        <w:rPr>
          <w:rFonts w:ascii="Garamond" w:hAnsi="Garamond"/>
          <w:color w:val="0E101A"/>
          <w:sz w:val="20"/>
          <w:szCs w:val="20"/>
        </w:rPr>
        <w:t>7-class model</w:t>
      </w:r>
      <w:r w:rsidR="00E220DA" w:rsidRPr="001A56FA">
        <w:rPr>
          <w:rFonts w:ascii="Garamond" w:hAnsi="Garamond"/>
          <w:color w:val="0E101A"/>
          <w:sz w:val="20"/>
          <w:szCs w:val="20"/>
        </w:rPr>
        <w:t xml:space="preserve"> in</w:t>
      </w:r>
      <w:r w:rsidRPr="001A56FA">
        <w:rPr>
          <w:rFonts w:ascii="Garamond" w:hAnsi="Garamond"/>
          <w:color w:val="0E101A"/>
          <w:sz w:val="20"/>
          <w:szCs w:val="20"/>
        </w:rPr>
        <w:t xml:space="preserve"> the </w:t>
      </w:r>
      <w:r w:rsidR="00E127E2" w:rsidRPr="001A56FA">
        <w:rPr>
          <w:rFonts w:ascii="Garamond" w:hAnsi="Garamond"/>
          <w:color w:val="0E101A"/>
          <w:sz w:val="20"/>
          <w:szCs w:val="20"/>
        </w:rPr>
        <w:t xml:space="preserve">case complete dataset and </w:t>
      </w:r>
      <w:r w:rsidR="00E220DA" w:rsidRPr="001A56FA">
        <w:rPr>
          <w:rFonts w:ascii="Garamond" w:hAnsi="Garamond"/>
          <w:color w:val="0E101A"/>
          <w:sz w:val="20"/>
          <w:szCs w:val="20"/>
        </w:rPr>
        <w:t xml:space="preserve">imputed </w:t>
      </w:r>
      <w:r w:rsidRPr="001A56FA">
        <w:rPr>
          <w:rFonts w:ascii="Garamond" w:hAnsi="Garamond"/>
          <w:color w:val="0E101A"/>
          <w:sz w:val="20"/>
          <w:szCs w:val="20"/>
        </w:rPr>
        <w:t>biomarkers dataset</w:t>
      </w:r>
      <w:r w:rsidR="00E127E2" w:rsidRPr="001A56FA">
        <w:rPr>
          <w:rFonts w:ascii="Garamond" w:hAnsi="Garamond"/>
          <w:color w:val="0E101A"/>
          <w:sz w:val="20"/>
          <w:szCs w:val="20"/>
        </w:rPr>
        <w:t xml:space="preserve">, respectively.  In the SABE original dataset, </w:t>
      </w:r>
      <w:r w:rsidR="00E127E2" w:rsidRPr="001A56FA">
        <w:rPr>
          <w:rFonts w:ascii="Garamond" w:hAnsi="Garamond"/>
          <w:sz w:val="20"/>
          <w:szCs w:val="20"/>
        </w:rPr>
        <w:t>10-class model has negative degrees of freedom, which means that is not an acceptable model.</w:t>
      </w:r>
    </w:p>
    <w:p w14:paraId="6F7D8F34" w14:textId="77777777" w:rsidR="006E2EAF" w:rsidRPr="001A56FA" w:rsidRDefault="006E2EAF" w:rsidP="007E42C3">
      <w:pPr>
        <w:pStyle w:val="NormalWeb"/>
        <w:spacing w:before="0" w:beforeAutospacing="0" w:after="0" w:afterAutospacing="0"/>
        <w:jc w:val="both"/>
        <w:rPr>
          <w:rFonts w:ascii="Garamond" w:hAnsi="Garamond"/>
          <w:b/>
          <w:bCs/>
          <w:color w:val="0E101A"/>
          <w:sz w:val="20"/>
          <w:szCs w:val="20"/>
        </w:rPr>
      </w:pPr>
    </w:p>
    <w:p w14:paraId="57E91BE3" w14:textId="5BC9EF53" w:rsidR="00D218CE" w:rsidRPr="00D218CE" w:rsidRDefault="003A6AF8" w:rsidP="007E42C3">
      <w:pPr>
        <w:pStyle w:val="NormalWeb"/>
        <w:spacing w:before="0" w:beforeAutospacing="0" w:after="0" w:afterAutospacing="0"/>
        <w:jc w:val="both"/>
        <w:rPr>
          <w:rFonts w:ascii="Garamond" w:hAnsi="Garamond"/>
          <w:color w:val="0E101A"/>
          <w:sz w:val="20"/>
          <w:szCs w:val="20"/>
        </w:rPr>
      </w:pPr>
      <w:r w:rsidRPr="003A6AF8">
        <w:rPr>
          <w:rFonts w:ascii="Garamond" w:hAnsi="Garamond"/>
          <w:color w:val="0E101A"/>
          <w:sz w:val="20"/>
          <w:szCs w:val="20"/>
        </w:rPr>
        <w:t xml:space="preserve">With most of these approaches suggesting </w:t>
      </w:r>
      <w:r>
        <w:rPr>
          <w:rFonts w:ascii="Garamond" w:hAnsi="Garamond"/>
          <w:color w:val="0E101A"/>
          <w:sz w:val="20"/>
          <w:szCs w:val="20"/>
        </w:rPr>
        <w:t>2</w:t>
      </w:r>
      <w:r w:rsidRPr="003A6AF8">
        <w:rPr>
          <w:rFonts w:ascii="Garamond" w:hAnsi="Garamond"/>
          <w:color w:val="0E101A"/>
          <w:sz w:val="20"/>
          <w:szCs w:val="20"/>
        </w:rPr>
        <w:t xml:space="preserve"> as the number of optimal </w:t>
      </w:r>
      <w:r>
        <w:rPr>
          <w:rFonts w:ascii="Garamond" w:hAnsi="Garamond"/>
          <w:color w:val="0E101A"/>
          <w:sz w:val="20"/>
          <w:szCs w:val="20"/>
        </w:rPr>
        <w:t>classes</w:t>
      </w:r>
      <w:r w:rsidRPr="003A6AF8">
        <w:rPr>
          <w:rFonts w:ascii="Garamond" w:hAnsi="Garamond"/>
          <w:color w:val="0E101A"/>
          <w:sz w:val="20"/>
          <w:szCs w:val="20"/>
        </w:rPr>
        <w:t xml:space="preserve">, </w:t>
      </w:r>
      <w:r>
        <w:rPr>
          <w:rFonts w:ascii="Garamond" w:hAnsi="Garamond"/>
          <w:color w:val="0E101A"/>
          <w:sz w:val="20"/>
          <w:szCs w:val="20"/>
        </w:rPr>
        <w:t xml:space="preserve">a </w:t>
      </w:r>
      <w:r w:rsidRPr="003A6AF8">
        <w:rPr>
          <w:rFonts w:ascii="Garamond" w:hAnsi="Garamond"/>
          <w:color w:val="0E101A"/>
          <w:sz w:val="20"/>
          <w:szCs w:val="20"/>
        </w:rPr>
        <w:t xml:space="preserve">final analysis </w:t>
      </w:r>
      <w:r>
        <w:rPr>
          <w:rFonts w:ascii="Garamond" w:hAnsi="Garamond"/>
          <w:color w:val="0E101A"/>
          <w:sz w:val="20"/>
          <w:szCs w:val="20"/>
        </w:rPr>
        <w:t xml:space="preserve">was performed to </w:t>
      </w:r>
      <w:r w:rsidRPr="003A6AF8">
        <w:rPr>
          <w:rFonts w:ascii="Garamond" w:hAnsi="Garamond"/>
          <w:color w:val="0E101A"/>
          <w:sz w:val="20"/>
          <w:szCs w:val="20"/>
        </w:rPr>
        <w:t xml:space="preserve">extract the results using </w:t>
      </w:r>
      <w:r>
        <w:rPr>
          <w:rFonts w:ascii="Garamond" w:hAnsi="Garamond"/>
          <w:color w:val="0E101A"/>
          <w:sz w:val="20"/>
          <w:szCs w:val="20"/>
        </w:rPr>
        <w:t xml:space="preserve">6-class. </w:t>
      </w:r>
      <w:r w:rsidR="00D218CE" w:rsidRPr="00D218CE">
        <w:rPr>
          <w:rFonts w:ascii="Garamond" w:hAnsi="Garamond"/>
          <w:color w:val="0E101A"/>
          <w:sz w:val="20"/>
          <w:szCs w:val="20"/>
        </w:rPr>
        <w:t>Figure 4 present different models and then compare them.</w:t>
      </w:r>
    </w:p>
    <w:p w14:paraId="2EEA58BB" w14:textId="77777777" w:rsidR="00D218CE" w:rsidRDefault="00D218CE" w:rsidP="007E42C3">
      <w:pPr>
        <w:pStyle w:val="NormalWeb"/>
        <w:spacing w:before="0" w:beforeAutospacing="0" w:after="0" w:afterAutospacing="0"/>
        <w:jc w:val="both"/>
        <w:rPr>
          <w:rFonts w:ascii="Garamond" w:hAnsi="Garamond"/>
          <w:b/>
          <w:bCs/>
          <w:color w:val="0E101A"/>
          <w:sz w:val="20"/>
          <w:szCs w:val="20"/>
        </w:rPr>
      </w:pPr>
    </w:p>
    <w:p w14:paraId="6BB40FEB" w14:textId="6155AD68" w:rsidR="008A4E49" w:rsidRPr="001A56FA" w:rsidRDefault="007E42C3" w:rsidP="007E42C3">
      <w:pPr>
        <w:pStyle w:val="NormalWeb"/>
        <w:spacing w:before="0" w:beforeAutospacing="0" w:after="0" w:afterAutospacing="0"/>
        <w:jc w:val="both"/>
        <w:rPr>
          <w:rFonts w:ascii="Garamond" w:hAnsi="Garamond"/>
          <w:b/>
          <w:bCs/>
          <w:color w:val="0E101A"/>
          <w:sz w:val="20"/>
          <w:szCs w:val="20"/>
        </w:rPr>
      </w:pPr>
      <w:r w:rsidRPr="001A56FA">
        <w:rPr>
          <w:rFonts w:ascii="Garamond" w:hAnsi="Garamond"/>
          <w:b/>
          <w:bCs/>
          <w:color w:val="0E101A"/>
          <w:sz w:val="20"/>
          <w:szCs w:val="20"/>
        </w:rPr>
        <w:t>Figure</w:t>
      </w:r>
      <w:r w:rsidR="00184ACC" w:rsidRPr="001A56FA">
        <w:rPr>
          <w:rFonts w:ascii="Garamond" w:hAnsi="Garamond"/>
          <w:b/>
          <w:bCs/>
          <w:color w:val="0E101A"/>
          <w:sz w:val="20"/>
          <w:szCs w:val="20"/>
        </w:rPr>
        <w:t xml:space="preserve"> 4</w:t>
      </w:r>
      <w:r w:rsidRPr="001A56FA">
        <w:rPr>
          <w:rFonts w:ascii="Garamond" w:hAnsi="Garamond"/>
          <w:b/>
          <w:bCs/>
          <w:color w:val="0E101A"/>
          <w:sz w:val="20"/>
          <w:szCs w:val="20"/>
        </w:rPr>
        <w:t xml:space="preserve">. LCA models </w:t>
      </w:r>
    </w:p>
    <w:p w14:paraId="20B9D3D0" w14:textId="77777777" w:rsidR="00B21E25" w:rsidRPr="001A56FA" w:rsidRDefault="00843A16" w:rsidP="00B21E25">
      <w:pPr>
        <w:snapToGrid w:val="0"/>
        <w:jc w:val="center"/>
        <w:rPr>
          <w:rFonts w:ascii="Garamond" w:hAnsi="Garamond"/>
          <w:sz w:val="20"/>
          <w:szCs w:val="20"/>
        </w:rPr>
      </w:pPr>
      <w:r w:rsidRPr="001A56FA">
        <w:rPr>
          <w:rFonts w:ascii="Garamond" w:hAnsi="Garamond"/>
          <w:noProof/>
          <w:sz w:val="20"/>
          <w:szCs w:val="20"/>
        </w:rPr>
        <w:drawing>
          <wp:inline distT="0" distB="0" distL="0" distR="0" wp14:anchorId="197851FA" wp14:editId="58493930">
            <wp:extent cx="3260361" cy="1706721"/>
            <wp:effectExtent l="0" t="0" r="381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rotWithShape="1">
                    <a:blip r:embed="rId23"/>
                    <a:srcRect t="8450" b="6728"/>
                    <a:stretch/>
                  </pic:blipFill>
                  <pic:spPr bwMode="auto">
                    <a:xfrm>
                      <a:off x="0" y="0"/>
                      <a:ext cx="3341476" cy="1749183"/>
                    </a:xfrm>
                    <a:prstGeom prst="rect">
                      <a:avLst/>
                    </a:prstGeom>
                    <a:ln>
                      <a:noFill/>
                    </a:ln>
                    <a:extLst>
                      <a:ext uri="{53640926-AAD7-44D8-BBD7-CCE9431645EC}">
                        <a14:shadowObscured xmlns:a14="http://schemas.microsoft.com/office/drawing/2010/main"/>
                      </a:ext>
                    </a:extLst>
                  </pic:spPr>
                </pic:pic>
              </a:graphicData>
            </a:graphic>
          </wp:inline>
        </w:drawing>
      </w:r>
    </w:p>
    <w:p w14:paraId="2DDBF49D" w14:textId="0F6F7459" w:rsidR="00D218CE" w:rsidRPr="001A56FA" w:rsidRDefault="009B377F" w:rsidP="00D218CE">
      <w:pPr>
        <w:jc w:val="both"/>
        <w:rPr>
          <w:rFonts w:ascii="Garamond" w:hAnsi="Garamond"/>
          <w:sz w:val="20"/>
          <w:szCs w:val="20"/>
        </w:rPr>
      </w:pPr>
      <w:r w:rsidRPr="001A56FA">
        <w:rPr>
          <w:rFonts w:ascii="Garamond" w:hAnsi="Garamond"/>
          <w:sz w:val="20"/>
          <w:szCs w:val="20"/>
        </w:rPr>
        <w:lastRenderedPageBreak/>
        <w:t xml:space="preserve">Figure 5 illustrates a profile plot of </w:t>
      </w:r>
      <w:proofErr w:type="spellStart"/>
      <w:r w:rsidRPr="001A56FA">
        <w:rPr>
          <w:rFonts w:ascii="Garamond" w:hAnsi="Garamond"/>
          <w:sz w:val="20"/>
          <w:szCs w:val="20"/>
        </w:rPr>
        <w:t>poLCA</w:t>
      </w:r>
      <w:proofErr w:type="spellEnd"/>
      <w:r w:rsidRPr="001A56FA">
        <w:rPr>
          <w:rFonts w:ascii="Garamond" w:hAnsi="Garamond"/>
          <w:sz w:val="20"/>
          <w:szCs w:val="20"/>
        </w:rPr>
        <w:t xml:space="preserve"> for the two-class and three-class models showing the estimated distribution of the six observed variables within each model. Each group of red bars represents the conditional probabilities, by latent class, of being rated positively by each of the six childhood adversities (labelled on the right side). Taller bars correspond to conditional probabilities closer to 1 of a positive rating.</w:t>
      </w:r>
      <w:r w:rsidR="00D218CE">
        <w:rPr>
          <w:rFonts w:ascii="Garamond" w:hAnsi="Garamond"/>
          <w:sz w:val="20"/>
          <w:szCs w:val="20"/>
        </w:rPr>
        <w:t xml:space="preserve"> T</w:t>
      </w:r>
      <w:r w:rsidR="00D218CE" w:rsidRPr="001A56FA">
        <w:rPr>
          <w:rFonts w:ascii="Garamond" w:hAnsi="Garamond"/>
          <w:sz w:val="20"/>
          <w:szCs w:val="20"/>
        </w:rPr>
        <w:t>he two estimated latent classes correspond to a pair of types consistently rated as one positive (25%) and negative (74%) class representing 100% of the sample</w:t>
      </w:r>
      <w:r w:rsidR="00D218CE">
        <w:rPr>
          <w:rFonts w:ascii="Garamond" w:hAnsi="Garamond"/>
          <w:sz w:val="20"/>
          <w:szCs w:val="20"/>
        </w:rPr>
        <w:t>.</w:t>
      </w:r>
    </w:p>
    <w:p w14:paraId="5F94BC5B" w14:textId="77777777" w:rsidR="006E2EAF" w:rsidRPr="001A56FA" w:rsidRDefault="006E2EAF" w:rsidP="00D328D9">
      <w:pPr>
        <w:rPr>
          <w:rFonts w:ascii="Garamond" w:hAnsi="Garamond"/>
          <w:b/>
          <w:bCs/>
          <w:sz w:val="20"/>
          <w:szCs w:val="20"/>
        </w:rPr>
      </w:pPr>
    </w:p>
    <w:p w14:paraId="3B2B84D0" w14:textId="4253BF24" w:rsidR="00843A16" w:rsidRPr="001A56FA" w:rsidRDefault="00843A16" w:rsidP="00843A16">
      <w:pPr>
        <w:jc w:val="center"/>
        <w:rPr>
          <w:rFonts w:ascii="Garamond" w:hAnsi="Garamond"/>
          <w:b/>
          <w:bCs/>
          <w:sz w:val="20"/>
          <w:szCs w:val="20"/>
        </w:rPr>
      </w:pPr>
      <w:r w:rsidRPr="001A56FA">
        <w:rPr>
          <w:rFonts w:ascii="Garamond" w:hAnsi="Garamond"/>
          <w:b/>
          <w:bCs/>
          <w:sz w:val="20"/>
          <w:szCs w:val="20"/>
        </w:rPr>
        <w:t xml:space="preserve">Figure </w:t>
      </w:r>
      <w:r w:rsidR="00184ACC" w:rsidRPr="001A56FA">
        <w:rPr>
          <w:rFonts w:ascii="Garamond" w:hAnsi="Garamond"/>
          <w:b/>
          <w:bCs/>
          <w:sz w:val="20"/>
          <w:szCs w:val="20"/>
        </w:rPr>
        <w:t>5</w:t>
      </w:r>
      <w:r w:rsidRPr="001A56FA">
        <w:rPr>
          <w:rFonts w:ascii="Garamond" w:hAnsi="Garamond"/>
          <w:b/>
          <w:bCs/>
          <w:sz w:val="20"/>
          <w:szCs w:val="20"/>
        </w:rPr>
        <w:t>: Estimation of the basic latent class model using the SABE data (</w:t>
      </w:r>
      <w:proofErr w:type="spellStart"/>
      <w:r w:rsidRPr="001A56FA">
        <w:rPr>
          <w:rFonts w:ascii="Garamond" w:hAnsi="Garamond"/>
          <w:b/>
          <w:bCs/>
          <w:sz w:val="20"/>
          <w:szCs w:val="20"/>
        </w:rPr>
        <w:t>poLCA</w:t>
      </w:r>
      <w:proofErr w:type="spellEnd"/>
      <w:r w:rsidRPr="001A56FA">
        <w:rPr>
          <w:rFonts w:ascii="Garamond" w:hAnsi="Garamond"/>
          <w:b/>
          <w:bCs/>
          <w:sz w:val="20"/>
          <w:szCs w:val="20"/>
        </w:rPr>
        <w:t xml:space="preserve"> function).</w:t>
      </w:r>
    </w:p>
    <w:p w14:paraId="6978CD97" w14:textId="7C5AA30C" w:rsidR="001A4AE5" w:rsidRPr="001A56FA" w:rsidRDefault="006F7D6C" w:rsidP="00A470A6">
      <w:pPr>
        <w:snapToGrid w:val="0"/>
        <w:jc w:val="center"/>
        <w:rPr>
          <w:rFonts w:ascii="Garamond" w:hAnsi="Garamond"/>
          <w:sz w:val="20"/>
          <w:szCs w:val="20"/>
        </w:rPr>
      </w:pPr>
      <w:r w:rsidRPr="001A56FA">
        <w:rPr>
          <w:rFonts w:ascii="Garamond" w:hAnsi="Garamond"/>
          <w:noProof/>
          <w:sz w:val="20"/>
          <w:szCs w:val="20"/>
        </w:rPr>
        <w:drawing>
          <wp:inline distT="0" distB="0" distL="0" distR="0" wp14:anchorId="1B625BDF" wp14:editId="3FFD08E9">
            <wp:extent cx="2061148" cy="1162762"/>
            <wp:effectExtent l="0" t="0" r="0" b="5715"/>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rotWithShape="1">
                    <a:blip r:embed="rId24"/>
                    <a:srcRect t="14211" b="13192"/>
                    <a:stretch/>
                  </pic:blipFill>
                  <pic:spPr bwMode="auto">
                    <a:xfrm>
                      <a:off x="0" y="0"/>
                      <a:ext cx="2130169" cy="1201699"/>
                    </a:xfrm>
                    <a:prstGeom prst="rect">
                      <a:avLst/>
                    </a:prstGeom>
                    <a:ln>
                      <a:noFill/>
                    </a:ln>
                    <a:extLst>
                      <a:ext uri="{53640926-AAD7-44D8-BBD7-CCE9431645EC}">
                        <a14:shadowObscured xmlns:a14="http://schemas.microsoft.com/office/drawing/2010/main"/>
                      </a:ext>
                    </a:extLst>
                  </pic:spPr>
                </pic:pic>
              </a:graphicData>
            </a:graphic>
          </wp:inline>
        </w:drawing>
      </w:r>
      <w:r w:rsidR="00843A16" w:rsidRPr="001A56FA">
        <w:rPr>
          <w:rFonts w:ascii="Garamond" w:hAnsi="Garamond"/>
          <w:noProof/>
          <w:sz w:val="20"/>
          <w:szCs w:val="20"/>
        </w:rPr>
        <w:drawing>
          <wp:inline distT="0" distB="0" distL="0" distR="0" wp14:anchorId="3062DD1E" wp14:editId="69017B68">
            <wp:extent cx="2211049" cy="1012581"/>
            <wp:effectExtent l="0" t="0" r="0" b="381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rotWithShape="1">
                    <a:blip r:embed="rId25"/>
                    <a:srcRect t="16680" b="13528"/>
                    <a:stretch/>
                  </pic:blipFill>
                  <pic:spPr bwMode="auto">
                    <a:xfrm>
                      <a:off x="0" y="0"/>
                      <a:ext cx="2268766" cy="1039013"/>
                    </a:xfrm>
                    <a:prstGeom prst="rect">
                      <a:avLst/>
                    </a:prstGeom>
                    <a:ln>
                      <a:noFill/>
                    </a:ln>
                    <a:extLst>
                      <a:ext uri="{53640926-AAD7-44D8-BBD7-CCE9431645EC}">
                        <a14:shadowObscured xmlns:a14="http://schemas.microsoft.com/office/drawing/2010/main"/>
                      </a:ext>
                    </a:extLst>
                  </pic:spPr>
                </pic:pic>
              </a:graphicData>
            </a:graphic>
          </wp:inline>
        </w:drawing>
      </w:r>
    </w:p>
    <w:p w14:paraId="0D72D2A3" w14:textId="79C858F7" w:rsidR="001A4AE5" w:rsidRPr="001A56FA" w:rsidRDefault="001A4AE5" w:rsidP="001A4AE5">
      <w:pPr>
        <w:snapToGrid w:val="0"/>
        <w:rPr>
          <w:rFonts w:ascii="Garamond" w:hAnsi="Garamond"/>
          <w:b/>
          <w:bCs/>
          <w:sz w:val="20"/>
          <w:szCs w:val="20"/>
        </w:rPr>
      </w:pPr>
      <w:proofErr w:type="spellStart"/>
      <w:r w:rsidRPr="001A56FA">
        <w:rPr>
          <w:rFonts w:ascii="Garamond" w:hAnsi="Garamond"/>
          <w:b/>
          <w:bCs/>
          <w:sz w:val="20"/>
          <w:szCs w:val="20"/>
        </w:rPr>
        <w:t>PolCA</w:t>
      </w:r>
      <w:proofErr w:type="spellEnd"/>
      <w:r w:rsidRPr="001A56FA">
        <w:rPr>
          <w:rFonts w:ascii="Garamond" w:hAnsi="Garamond"/>
          <w:b/>
          <w:bCs/>
          <w:sz w:val="20"/>
          <w:szCs w:val="20"/>
        </w:rPr>
        <w:t xml:space="preserve"> using complete SABE </w:t>
      </w:r>
      <w:r w:rsidR="00184ACC" w:rsidRPr="001A56FA">
        <w:rPr>
          <w:rFonts w:ascii="Garamond" w:hAnsi="Garamond"/>
          <w:b/>
          <w:bCs/>
          <w:sz w:val="20"/>
          <w:szCs w:val="20"/>
        </w:rPr>
        <w:t xml:space="preserve">original sample </w:t>
      </w:r>
    </w:p>
    <w:p w14:paraId="09076ED1" w14:textId="77777777" w:rsidR="001A4AE5" w:rsidRPr="001A56FA" w:rsidRDefault="001A4AE5" w:rsidP="001A4AE5">
      <w:pPr>
        <w:rPr>
          <w:rFonts w:ascii="Garamond" w:hAnsi="Garamond"/>
          <w:sz w:val="20"/>
          <w:szCs w:val="20"/>
        </w:rPr>
      </w:pPr>
      <w:r w:rsidRPr="001A56FA">
        <w:rPr>
          <w:rFonts w:ascii="Garamond" w:hAnsi="Garamond"/>
          <w:sz w:val="20"/>
          <w:szCs w:val="20"/>
        </w:rPr>
        <w:fldChar w:fldCharType="begin"/>
      </w:r>
      <w:r w:rsidRPr="001A56FA">
        <w:rPr>
          <w:rFonts w:ascii="Garamond" w:hAnsi="Garamond"/>
          <w:sz w:val="20"/>
          <w:szCs w:val="20"/>
        </w:rPr>
        <w:instrText xml:space="preserve"> INCLUDEPICTURE "http://127.0.0.1:38653/graphics/41093e17-daa7-45bc-a376-c5a37557961f.png" \* MERGEFORMATINET </w:instrText>
      </w:r>
      <w:r w:rsidRPr="001A56FA">
        <w:rPr>
          <w:rFonts w:ascii="Garamond" w:hAnsi="Garamond"/>
          <w:sz w:val="20"/>
          <w:szCs w:val="20"/>
        </w:rPr>
        <w:fldChar w:fldCharType="separate"/>
      </w:r>
      <w:r w:rsidRPr="001A56FA">
        <w:rPr>
          <w:rFonts w:ascii="Garamond" w:hAnsi="Garamond"/>
          <w:noProof/>
          <w:sz w:val="20"/>
          <w:szCs w:val="20"/>
        </w:rPr>
        <mc:AlternateContent>
          <mc:Choice Requires="wps">
            <w:drawing>
              <wp:inline distT="0" distB="0" distL="0" distR="0" wp14:anchorId="7D32F2DB" wp14:editId="269BBED6">
                <wp:extent cx="307340" cy="307340"/>
                <wp:effectExtent l="0" t="0" r="0" b="0"/>
                <wp:docPr id="2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C4590" id="AutoShap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" filled="f" stroked="f">
                <v:path arrowok="t"/>
                <w10:anchorlock/>
              </v:rect>
            </w:pict>
          </mc:Fallback>
        </mc:AlternateContent>
      </w:r>
      <w:r w:rsidRPr="001A56FA">
        <w:rPr>
          <w:rFonts w:ascii="Garamond" w:hAnsi="Garamond"/>
          <w:sz w:val="20"/>
          <w:szCs w:val="20"/>
        </w:rPr>
        <w:fldChar w:fldCharType="end"/>
      </w:r>
      <w:r w:rsidRPr="001A56FA">
        <w:rPr>
          <w:rFonts w:ascii="Garamond" w:hAnsi="Garamond"/>
          <w:noProof/>
          <w:sz w:val="20"/>
          <w:szCs w:val="20"/>
        </w:rPr>
        <w:drawing>
          <wp:inline distT="0" distB="0" distL="0" distR="0" wp14:anchorId="3FF4D436" wp14:editId="57B8481F">
            <wp:extent cx="2210462" cy="1456911"/>
            <wp:effectExtent l="0" t="0" r="0" b="381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rotWithShape="1">
                    <a:blip r:embed="rId26"/>
                    <a:srcRect t="13683" b="16998"/>
                    <a:stretch/>
                  </pic:blipFill>
                  <pic:spPr bwMode="auto">
                    <a:xfrm>
                      <a:off x="0" y="0"/>
                      <a:ext cx="2246614" cy="1480739"/>
                    </a:xfrm>
                    <a:prstGeom prst="rect">
                      <a:avLst/>
                    </a:prstGeom>
                    <a:ln>
                      <a:noFill/>
                    </a:ln>
                    <a:extLst>
                      <a:ext uri="{53640926-AAD7-44D8-BBD7-CCE9431645EC}">
                        <a14:shadowObscured xmlns:a14="http://schemas.microsoft.com/office/drawing/2010/main"/>
                      </a:ext>
                    </a:extLst>
                  </pic:spPr>
                </pic:pic>
              </a:graphicData>
            </a:graphic>
          </wp:inline>
        </w:drawing>
      </w:r>
      <w:r w:rsidRPr="001A56FA">
        <w:rPr>
          <w:rFonts w:ascii="Garamond" w:hAnsi="Garamond"/>
          <w:noProof/>
          <w:sz w:val="20"/>
          <w:szCs w:val="20"/>
        </w:rPr>
        <w:drawing>
          <wp:inline distT="0" distB="0" distL="0" distR="0" wp14:anchorId="2EDA16B9" wp14:editId="7C642FF9">
            <wp:extent cx="2250219" cy="1480808"/>
            <wp:effectExtent l="0" t="0" r="0" b="571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rotWithShape="1">
                    <a:blip r:embed="rId27"/>
                    <a:srcRect t="14229" b="16559"/>
                    <a:stretch/>
                  </pic:blipFill>
                  <pic:spPr bwMode="auto">
                    <a:xfrm>
                      <a:off x="0" y="0"/>
                      <a:ext cx="2281645" cy="1501489"/>
                    </a:xfrm>
                    <a:prstGeom prst="rect">
                      <a:avLst/>
                    </a:prstGeom>
                    <a:ln>
                      <a:noFill/>
                    </a:ln>
                    <a:extLst>
                      <a:ext uri="{53640926-AAD7-44D8-BBD7-CCE9431645EC}">
                        <a14:shadowObscured xmlns:a14="http://schemas.microsoft.com/office/drawing/2010/main"/>
                      </a:ext>
                    </a:extLst>
                  </pic:spPr>
                </pic:pic>
              </a:graphicData>
            </a:graphic>
          </wp:inline>
        </w:drawing>
      </w:r>
    </w:p>
    <w:p w14:paraId="4ECC3499" w14:textId="0EE0931B" w:rsidR="00D218CE" w:rsidRPr="00D218CE" w:rsidRDefault="00D218CE" w:rsidP="00A470A6">
      <w:pPr>
        <w:pStyle w:val="NormalWeb"/>
        <w:snapToGrid w:val="0"/>
        <w:spacing w:before="0" w:beforeAutospacing="0" w:after="0" w:afterAutospacing="0"/>
        <w:jc w:val="both"/>
        <w:rPr>
          <w:rFonts w:ascii="Garamond" w:hAnsi="Garamond"/>
          <w:color w:val="0E101A"/>
          <w:sz w:val="20"/>
          <w:szCs w:val="20"/>
        </w:rPr>
      </w:pPr>
      <w:r w:rsidRPr="00D218CE">
        <w:rPr>
          <w:rFonts w:ascii="Garamond" w:hAnsi="Garamond"/>
          <w:color w:val="0E101A"/>
          <w:sz w:val="20"/>
          <w:szCs w:val="20"/>
        </w:rPr>
        <w:t xml:space="preserve">By observing the graph, we can see </w:t>
      </w:r>
      <w:r w:rsidR="003A6AF8" w:rsidRPr="00D218CE">
        <w:rPr>
          <w:rFonts w:ascii="Garamond" w:hAnsi="Garamond"/>
          <w:color w:val="0E101A"/>
          <w:sz w:val="20"/>
          <w:szCs w:val="20"/>
        </w:rPr>
        <w:t>those participants</w:t>
      </w:r>
      <w:r w:rsidR="003A6AF8">
        <w:rPr>
          <w:rFonts w:ascii="Garamond" w:hAnsi="Garamond"/>
          <w:color w:val="0E101A"/>
          <w:sz w:val="20"/>
          <w:szCs w:val="20"/>
        </w:rPr>
        <w:t xml:space="preserve"> </w:t>
      </w:r>
      <w:r w:rsidRPr="00D218CE">
        <w:rPr>
          <w:rFonts w:ascii="Garamond" w:hAnsi="Garamond"/>
          <w:color w:val="0E101A"/>
          <w:sz w:val="20"/>
          <w:szCs w:val="20"/>
        </w:rPr>
        <w:t>in the group 2 (76%), have less adversities in the childhood (lower risk group)</w:t>
      </w:r>
      <w:r>
        <w:rPr>
          <w:rFonts w:ascii="Garamond" w:hAnsi="Garamond"/>
          <w:color w:val="0E101A"/>
          <w:sz w:val="20"/>
          <w:szCs w:val="20"/>
        </w:rPr>
        <w:t xml:space="preserve">. </w:t>
      </w:r>
      <w:r w:rsidRPr="00D218CE">
        <w:rPr>
          <w:rFonts w:ascii="Garamond" w:hAnsi="Garamond"/>
          <w:color w:val="0E101A"/>
          <w:sz w:val="20"/>
          <w:szCs w:val="20"/>
        </w:rPr>
        <w:t xml:space="preserve">In contrasts, participants in the group 1 (24% of the </w:t>
      </w:r>
      <w:r w:rsidR="003A6AF8" w:rsidRPr="00D218CE">
        <w:rPr>
          <w:rFonts w:ascii="Garamond" w:hAnsi="Garamond"/>
          <w:color w:val="0E101A"/>
          <w:sz w:val="20"/>
          <w:szCs w:val="20"/>
        </w:rPr>
        <w:t>subsample) reported</w:t>
      </w:r>
      <w:r w:rsidRPr="00D218CE">
        <w:rPr>
          <w:rFonts w:ascii="Garamond" w:hAnsi="Garamond"/>
          <w:color w:val="0E101A"/>
          <w:sz w:val="20"/>
          <w:szCs w:val="20"/>
        </w:rPr>
        <w:t xml:space="preserve"> greater adversities in childhood (high-risk group).</w:t>
      </w:r>
    </w:p>
    <w:p w14:paraId="18154312" w14:textId="77777777" w:rsidR="008A0593" w:rsidRDefault="008A0593" w:rsidP="00A470A6">
      <w:pPr>
        <w:snapToGrid w:val="0"/>
        <w:jc w:val="both"/>
        <w:rPr>
          <w:rFonts w:ascii="Garamond" w:hAnsi="Garamond"/>
          <w:sz w:val="20"/>
          <w:szCs w:val="20"/>
        </w:rPr>
      </w:pPr>
    </w:p>
    <w:p w14:paraId="77782D76" w14:textId="3B787B0C" w:rsidR="00843A16" w:rsidRPr="001A56FA" w:rsidRDefault="00843A16" w:rsidP="00A470A6">
      <w:pPr>
        <w:snapToGrid w:val="0"/>
        <w:jc w:val="both"/>
        <w:rPr>
          <w:rFonts w:ascii="Garamond" w:hAnsi="Garamond"/>
          <w:sz w:val="20"/>
          <w:szCs w:val="20"/>
        </w:rPr>
      </w:pPr>
      <w:r w:rsidRPr="001A56FA">
        <w:rPr>
          <w:rFonts w:ascii="Garamond" w:hAnsi="Garamond"/>
          <w:sz w:val="20"/>
          <w:szCs w:val="20"/>
        </w:rPr>
        <w:t>Common characteristics among groups:</w:t>
      </w:r>
    </w:p>
    <w:p w14:paraId="5874EDB2" w14:textId="77777777" w:rsidR="00843A16" w:rsidRPr="001A56FA" w:rsidRDefault="00843A16" w:rsidP="00A470A6">
      <w:pPr>
        <w:pStyle w:val="ListParagraph"/>
        <w:numPr>
          <w:ilvl w:val="0"/>
          <w:numId w:val="16"/>
        </w:numPr>
        <w:snapToGrid w:val="0"/>
        <w:contextualSpacing w:val="0"/>
        <w:jc w:val="both"/>
        <w:rPr>
          <w:rFonts w:ascii="Garamond" w:hAnsi="Garamond"/>
          <w:sz w:val="20"/>
          <w:szCs w:val="20"/>
        </w:rPr>
      </w:pPr>
      <w:r w:rsidRPr="001A56FA">
        <w:rPr>
          <w:rFonts w:ascii="Garamond" w:hAnsi="Garamond"/>
          <w:sz w:val="20"/>
          <w:szCs w:val="20"/>
        </w:rPr>
        <w:t>Low emotional abuse and migration</w:t>
      </w:r>
    </w:p>
    <w:p w14:paraId="18CF99D0" w14:textId="77777777" w:rsidR="00843A16" w:rsidRPr="001A56FA" w:rsidRDefault="00843A16" w:rsidP="00A470A6">
      <w:pPr>
        <w:pStyle w:val="ListParagraph"/>
        <w:numPr>
          <w:ilvl w:val="0"/>
          <w:numId w:val="16"/>
        </w:numPr>
        <w:snapToGrid w:val="0"/>
        <w:contextualSpacing w:val="0"/>
        <w:jc w:val="both"/>
        <w:rPr>
          <w:rFonts w:ascii="Garamond" w:hAnsi="Garamond"/>
          <w:sz w:val="20"/>
          <w:szCs w:val="20"/>
        </w:rPr>
      </w:pPr>
      <w:r w:rsidRPr="001A56FA">
        <w:rPr>
          <w:rFonts w:ascii="Garamond" w:hAnsi="Garamond"/>
          <w:sz w:val="20"/>
          <w:szCs w:val="20"/>
        </w:rPr>
        <w:t>Early-life infection</w:t>
      </w:r>
    </w:p>
    <w:p w14:paraId="6F4C735C" w14:textId="77777777" w:rsidR="00843A16" w:rsidRPr="001A56FA" w:rsidRDefault="00843A16" w:rsidP="00A470A6">
      <w:pPr>
        <w:snapToGrid w:val="0"/>
        <w:jc w:val="both"/>
        <w:rPr>
          <w:rFonts w:ascii="Garamond" w:hAnsi="Garamond"/>
          <w:sz w:val="20"/>
          <w:szCs w:val="20"/>
        </w:rPr>
      </w:pPr>
    </w:p>
    <w:p w14:paraId="62F29677" w14:textId="77777777" w:rsidR="00843A16" w:rsidRPr="001A56FA" w:rsidRDefault="00843A16" w:rsidP="00A470A6">
      <w:pPr>
        <w:snapToGrid w:val="0"/>
        <w:rPr>
          <w:rFonts w:ascii="Garamond" w:hAnsi="Garamond"/>
          <w:sz w:val="20"/>
          <w:szCs w:val="20"/>
          <w:u w:val="single"/>
        </w:rPr>
      </w:pPr>
      <w:r w:rsidRPr="001A56FA">
        <w:rPr>
          <w:rFonts w:ascii="Garamond" w:hAnsi="Garamond"/>
          <w:sz w:val="20"/>
          <w:szCs w:val="20"/>
          <w:u w:val="single"/>
        </w:rPr>
        <w:t>Class 1 characteristics (Low-risk childhood adversity)</w:t>
      </w:r>
    </w:p>
    <w:p w14:paraId="0F8351CA" w14:textId="77777777" w:rsidR="00843A16" w:rsidRPr="001A56FA" w:rsidRDefault="00843A16" w:rsidP="00A470A6">
      <w:pPr>
        <w:pStyle w:val="ListParagraph"/>
        <w:numPr>
          <w:ilvl w:val="0"/>
          <w:numId w:val="14"/>
        </w:numPr>
        <w:snapToGrid w:val="0"/>
        <w:contextualSpacing w:val="0"/>
        <w:rPr>
          <w:rFonts w:ascii="Garamond" w:hAnsi="Garamond"/>
          <w:sz w:val="20"/>
          <w:szCs w:val="20"/>
        </w:rPr>
      </w:pPr>
      <w:r w:rsidRPr="001A56FA">
        <w:rPr>
          <w:rFonts w:ascii="Garamond" w:hAnsi="Garamond"/>
          <w:sz w:val="20"/>
          <w:szCs w:val="20"/>
        </w:rPr>
        <w:t>Low emotional abuse and migration. High probability food security, good health, and not has witnessed domestic violence between parents. Conversely, high probability has had a serious infection.</w:t>
      </w:r>
    </w:p>
    <w:p w14:paraId="3BE55DD8" w14:textId="77777777" w:rsidR="00843A16" w:rsidRPr="001A56FA" w:rsidRDefault="00843A16" w:rsidP="00A470A6">
      <w:pPr>
        <w:pStyle w:val="ListParagraph"/>
        <w:numPr>
          <w:ilvl w:val="0"/>
          <w:numId w:val="14"/>
        </w:numPr>
        <w:snapToGrid w:val="0"/>
        <w:contextualSpacing w:val="0"/>
        <w:rPr>
          <w:rFonts w:ascii="Garamond" w:hAnsi="Garamond"/>
          <w:sz w:val="20"/>
          <w:szCs w:val="20"/>
        </w:rPr>
      </w:pPr>
      <w:r w:rsidRPr="001A56FA">
        <w:rPr>
          <w:rFonts w:ascii="Garamond" w:hAnsi="Garamond"/>
          <w:sz w:val="20"/>
          <w:szCs w:val="20"/>
        </w:rPr>
        <w:t>Within this group, early-life infection, household violence, and poor health contributed with higher adversity in childhood.</w:t>
      </w:r>
      <w:r w:rsidRPr="001A56FA">
        <w:rPr>
          <w:rFonts w:ascii="Garamond" w:hAnsi="Garamond"/>
          <w:sz w:val="20"/>
          <w:szCs w:val="20"/>
        </w:rPr>
        <w:br/>
      </w:r>
    </w:p>
    <w:p w14:paraId="694DE86E" w14:textId="77777777" w:rsidR="00843A16" w:rsidRPr="001A56FA" w:rsidRDefault="00843A16" w:rsidP="00A470A6">
      <w:pPr>
        <w:snapToGrid w:val="0"/>
        <w:rPr>
          <w:rFonts w:ascii="Garamond" w:hAnsi="Garamond"/>
          <w:sz w:val="20"/>
          <w:szCs w:val="20"/>
          <w:u w:val="single"/>
        </w:rPr>
      </w:pPr>
      <w:r w:rsidRPr="001A56FA">
        <w:rPr>
          <w:rFonts w:ascii="Garamond" w:hAnsi="Garamond"/>
          <w:sz w:val="20"/>
          <w:szCs w:val="20"/>
          <w:u w:val="single"/>
        </w:rPr>
        <w:t>Class 2 characteristics (High-risk childhood adversity)</w:t>
      </w:r>
    </w:p>
    <w:p w14:paraId="6CDAB04E" w14:textId="77777777" w:rsidR="00843A16" w:rsidRPr="001A56FA" w:rsidRDefault="00843A16" w:rsidP="00A470A6">
      <w:pPr>
        <w:pStyle w:val="ListParagraph"/>
        <w:numPr>
          <w:ilvl w:val="0"/>
          <w:numId w:val="15"/>
        </w:numPr>
        <w:snapToGrid w:val="0"/>
        <w:contextualSpacing w:val="0"/>
        <w:rPr>
          <w:rFonts w:ascii="Garamond" w:hAnsi="Garamond"/>
          <w:sz w:val="20"/>
          <w:szCs w:val="20"/>
        </w:rPr>
      </w:pPr>
      <w:r w:rsidRPr="001A56FA">
        <w:rPr>
          <w:rFonts w:ascii="Garamond" w:hAnsi="Garamond"/>
          <w:sz w:val="20"/>
          <w:szCs w:val="20"/>
        </w:rPr>
        <w:t>Poor food environment, violent intimate home environment, and illness for 30 days (poor health).</w:t>
      </w:r>
    </w:p>
    <w:p w14:paraId="1CAA9334" w14:textId="77777777" w:rsidR="00843A16" w:rsidRPr="001A56FA" w:rsidRDefault="00843A16" w:rsidP="00A470A6">
      <w:pPr>
        <w:pStyle w:val="ListParagraph"/>
        <w:numPr>
          <w:ilvl w:val="0"/>
          <w:numId w:val="15"/>
        </w:numPr>
        <w:snapToGrid w:val="0"/>
        <w:contextualSpacing w:val="0"/>
        <w:rPr>
          <w:rFonts w:ascii="Garamond" w:hAnsi="Garamond"/>
          <w:sz w:val="20"/>
          <w:szCs w:val="20"/>
        </w:rPr>
      </w:pPr>
      <w:r w:rsidRPr="001A56FA">
        <w:rPr>
          <w:rFonts w:ascii="Garamond" w:hAnsi="Garamond"/>
          <w:sz w:val="20"/>
          <w:szCs w:val="20"/>
        </w:rPr>
        <w:t>Low emotional abuse, migration, and early-life infection.</w:t>
      </w:r>
    </w:p>
    <w:p w14:paraId="56DDF6E6" w14:textId="77777777" w:rsidR="00843A16" w:rsidRPr="001A56FA" w:rsidRDefault="00843A16" w:rsidP="00A470A6">
      <w:pPr>
        <w:snapToGrid w:val="0"/>
        <w:rPr>
          <w:rFonts w:ascii="Garamond" w:hAnsi="Garamond"/>
          <w:sz w:val="20"/>
          <w:szCs w:val="20"/>
        </w:rPr>
      </w:pPr>
    </w:p>
    <w:p w14:paraId="1C55BA8F" w14:textId="5079EB64" w:rsidR="00843A16" w:rsidRPr="001A56FA" w:rsidRDefault="00843A16" w:rsidP="00A470A6">
      <w:pPr>
        <w:snapToGrid w:val="0"/>
        <w:rPr>
          <w:rFonts w:ascii="Garamond" w:hAnsi="Garamond"/>
          <w:sz w:val="20"/>
          <w:szCs w:val="20"/>
        </w:rPr>
      </w:pPr>
      <w:r w:rsidRPr="001A56FA">
        <w:rPr>
          <w:rFonts w:ascii="Calibri" w:hAnsi="Calibri" w:cs="Calibri"/>
          <w:sz w:val="20"/>
          <w:szCs w:val="20"/>
        </w:rPr>
        <w:t>﻿</w:t>
      </w:r>
      <w:r w:rsidRPr="001A56FA">
        <w:rPr>
          <w:rFonts w:ascii="Garamond" w:hAnsi="Garamond"/>
          <w:sz w:val="20"/>
          <w:szCs w:val="20"/>
        </w:rPr>
        <w:t xml:space="preserve">One-third of women and one- quarter of men were assigned to </w:t>
      </w:r>
      <w:r w:rsidR="00D2213F">
        <w:rPr>
          <w:rFonts w:ascii="Garamond" w:hAnsi="Garamond"/>
          <w:sz w:val="20"/>
          <w:szCs w:val="20"/>
        </w:rPr>
        <w:t>group</w:t>
      </w:r>
      <w:r w:rsidRPr="001A56FA">
        <w:rPr>
          <w:rFonts w:ascii="Garamond" w:hAnsi="Garamond"/>
          <w:sz w:val="20"/>
          <w:szCs w:val="20"/>
        </w:rPr>
        <w:t xml:space="preserve"> 1. In both women and men, the probability of belonging to </w:t>
      </w:r>
      <w:r w:rsidR="00D2213F">
        <w:rPr>
          <w:rFonts w:ascii="Garamond" w:hAnsi="Garamond"/>
          <w:sz w:val="20"/>
          <w:szCs w:val="20"/>
        </w:rPr>
        <w:t>group</w:t>
      </w:r>
      <w:r w:rsidRPr="001A56FA">
        <w:rPr>
          <w:rFonts w:ascii="Garamond" w:hAnsi="Garamond"/>
          <w:sz w:val="20"/>
          <w:szCs w:val="20"/>
        </w:rPr>
        <w:t xml:space="preserve"> 2 was the greatest (41% of women and 48% of men)</w:t>
      </w:r>
      <w:r w:rsidR="00D2213F">
        <w:rPr>
          <w:rFonts w:ascii="Garamond" w:hAnsi="Garamond"/>
          <w:sz w:val="20"/>
          <w:szCs w:val="20"/>
        </w:rPr>
        <w:t>.</w:t>
      </w:r>
    </w:p>
    <w:p w14:paraId="3ADE4DCE" w14:textId="7D5BA575" w:rsidR="007E42C3" w:rsidRPr="001A56FA" w:rsidRDefault="007E42C3" w:rsidP="00A470A6">
      <w:pPr>
        <w:snapToGrid w:val="0"/>
        <w:rPr>
          <w:rFonts w:ascii="Garamond" w:hAnsi="Garamond"/>
          <w:sz w:val="20"/>
          <w:szCs w:val="20"/>
        </w:rPr>
      </w:pPr>
    </w:p>
    <w:p w14:paraId="3FE7809A" w14:textId="43D832FA" w:rsidR="007E42C3" w:rsidRPr="001A56FA" w:rsidRDefault="007E42C3" w:rsidP="00A470A6">
      <w:pPr>
        <w:snapToGrid w:val="0"/>
        <w:rPr>
          <w:rFonts w:ascii="Garamond" w:hAnsi="Garamond"/>
          <w:b/>
          <w:bCs/>
          <w:sz w:val="20"/>
          <w:szCs w:val="20"/>
        </w:rPr>
      </w:pPr>
      <w:r w:rsidRPr="001A56FA">
        <w:rPr>
          <w:rFonts w:ascii="Garamond" w:hAnsi="Garamond"/>
          <w:b/>
          <w:bCs/>
          <w:sz w:val="20"/>
          <w:szCs w:val="20"/>
        </w:rPr>
        <w:t xml:space="preserve">Figure </w:t>
      </w:r>
      <w:r w:rsidR="00D218CE">
        <w:rPr>
          <w:rFonts w:ascii="Garamond" w:hAnsi="Garamond"/>
          <w:b/>
          <w:bCs/>
          <w:sz w:val="20"/>
          <w:szCs w:val="20"/>
        </w:rPr>
        <w:t>6</w:t>
      </w:r>
      <w:r w:rsidRPr="001A56FA">
        <w:rPr>
          <w:rFonts w:ascii="Garamond" w:hAnsi="Garamond"/>
          <w:b/>
          <w:bCs/>
          <w:sz w:val="20"/>
          <w:szCs w:val="20"/>
        </w:rPr>
        <w:t>. Response categories across latent groups.</w:t>
      </w:r>
    </w:p>
    <w:p w14:paraId="1FE2D419" w14:textId="640C9D17" w:rsidR="00843A16" w:rsidRPr="001A56FA" w:rsidRDefault="00843A16" w:rsidP="00D218CE">
      <w:pPr>
        <w:jc w:val="center"/>
        <w:rPr>
          <w:rFonts w:ascii="Garamond" w:hAnsi="Garamond"/>
          <w:sz w:val="20"/>
          <w:szCs w:val="20"/>
        </w:rPr>
      </w:pPr>
      <w:r w:rsidRPr="001A56FA">
        <w:rPr>
          <w:rFonts w:ascii="Garamond" w:hAnsi="Garamond"/>
          <w:noProof/>
          <w:sz w:val="20"/>
          <w:szCs w:val="20"/>
        </w:rPr>
        <w:drawing>
          <wp:inline distT="0" distB="0" distL="0" distR="0" wp14:anchorId="558C5C7E" wp14:editId="6F68CF8F">
            <wp:extent cx="2720436" cy="1678898"/>
            <wp:effectExtent l="0" t="0" r="0" b="0"/>
            <wp:docPr id="51" name="Picture 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28"/>
                    <a:stretch>
                      <a:fillRect/>
                    </a:stretch>
                  </pic:blipFill>
                  <pic:spPr>
                    <a:xfrm>
                      <a:off x="0" y="0"/>
                      <a:ext cx="2864312" cy="1767690"/>
                    </a:xfrm>
                    <a:prstGeom prst="rect">
                      <a:avLst/>
                    </a:prstGeom>
                  </pic:spPr>
                </pic:pic>
              </a:graphicData>
            </a:graphic>
          </wp:inline>
        </w:drawing>
      </w:r>
      <w:r w:rsidR="00B5716A" w:rsidRPr="001A56FA">
        <w:rPr>
          <w:rFonts w:ascii="Garamond" w:hAnsi="Garamond"/>
          <w:noProof/>
          <w:sz w:val="20"/>
          <w:szCs w:val="20"/>
        </w:rPr>
        <w:drawing>
          <wp:inline distT="0" distB="0" distL="0" distR="0" wp14:anchorId="52F356D8" wp14:editId="5C5784FE">
            <wp:extent cx="2623278" cy="1618938"/>
            <wp:effectExtent l="0" t="0" r="5715" b="0"/>
            <wp:docPr id="66" name="Picture 6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treemap chart&#10;&#10;Description automatically generated"/>
                    <pic:cNvPicPr/>
                  </pic:nvPicPr>
                  <pic:blipFill>
                    <a:blip r:embed="rId29"/>
                    <a:stretch>
                      <a:fillRect/>
                    </a:stretch>
                  </pic:blipFill>
                  <pic:spPr>
                    <a:xfrm>
                      <a:off x="0" y="0"/>
                      <a:ext cx="2713771" cy="1674785"/>
                    </a:xfrm>
                    <a:prstGeom prst="rect">
                      <a:avLst/>
                    </a:prstGeom>
                  </pic:spPr>
                </pic:pic>
              </a:graphicData>
            </a:graphic>
          </wp:inline>
        </w:drawing>
      </w:r>
    </w:p>
    <w:p w14:paraId="5E6F8452" w14:textId="28C27BE4" w:rsidR="00D218CE" w:rsidRPr="001A56FA" w:rsidRDefault="00D218CE" w:rsidP="00D218CE">
      <w:pPr>
        <w:jc w:val="both"/>
        <w:rPr>
          <w:rFonts w:ascii="Garamond" w:hAnsi="Garamond"/>
          <w:sz w:val="20"/>
          <w:szCs w:val="20"/>
        </w:rPr>
      </w:pPr>
      <w:r w:rsidRPr="001A56FA">
        <w:rPr>
          <w:rFonts w:ascii="Garamond" w:hAnsi="Garamond"/>
          <w:sz w:val="20"/>
          <w:szCs w:val="20"/>
        </w:rPr>
        <w:lastRenderedPageBreak/>
        <w:t>Most older people (74%) were in the Promotive Factors class (Lower adversity class). This class had the lowest probability of food insecurity, household violence, poor health, emotional abuse, migration, and early-life infection tend to be positive emotional abuse, migration, and poor health. Conversely, a small percentage of the sample (26%) were in the Limited Access to Promotive Factors class (higher adversity group). This class had a higher probability of adverse childhood experiences.</w:t>
      </w:r>
    </w:p>
    <w:p w14:paraId="2E977D23" w14:textId="77777777" w:rsidR="00843A16" w:rsidRPr="001A56FA" w:rsidRDefault="00843A16" w:rsidP="00843A16">
      <w:pPr>
        <w:jc w:val="both"/>
        <w:rPr>
          <w:rFonts w:ascii="Garamond" w:hAnsi="Garamond"/>
          <w:sz w:val="20"/>
          <w:szCs w:val="20"/>
        </w:rPr>
      </w:pPr>
    </w:p>
    <w:p w14:paraId="2DB7613C" w14:textId="194B3686" w:rsidR="00843A16" w:rsidRPr="001A56FA" w:rsidRDefault="00843A16" w:rsidP="00843A16">
      <w:pPr>
        <w:jc w:val="both"/>
        <w:rPr>
          <w:rFonts w:ascii="Garamond" w:hAnsi="Garamond"/>
          <w:sz w:val="20"/>
          <w:szCs w:val="20"/>
        </w:rPr>
      </w:pPr>
      <w:r w:rsidRPr="001A56FA">
        <w:rPr>
          <w:rFonts w:ascii="Garamond" w:hAnsi="Garamond"/>
          <w:sz w:val="20"/>
          <w:szCs w:val="20"/>
        </w:rPr>
        <w:t xml:space="preserve">The </w:t>
      </w:r>
      <w:r w:rsidR="00D218CE">
        <w:rPr>
          <w:rFonts w:ascii="Garamond" w:hAnsi="Garamond"/>
          <w:sz w:val="20"/>
          <w:szCs w:val="20"/>
        </w:rPr>
        <w:t>two</w:t>
      </w:r>
      <w:r w:rsidRPr="001A56FA">
        <w:rPr>
          <w:rFonts w:ascii="Garamond" w:hAnsi="Garamond"/>
          <w:sz w:val="20"/>
          <w:szCs w:val="20"/>
        </w:rPr>
        <w:t>-latent class model corresponds to three classes based on selected ACEs. Most older people (53%) were in the Promotive Factors class (lower adversity group, except for a higher probability of early-life infection), and the second class (33%) were in the intermediate with higher chances of food insecurity and early-life infection history. On the other hand, a small percentage (14%) of the sample was in the Limited Access to Promotive Factors class. This class had a higher probability of food insecurity, household violence, poor health, emotional abuse, migration, early-life infection tends to be positive, emotional abuse, migration, and poor health.  The early-life infection had similar profiles across the two- and three-class models.</w:t>
      </w:r>
    </w:p>
    <w:p w14:paraId="6F010912" w14:textId="77777777" w:rsidR="00FC5616" w:rsidRPr="001A56FA" w:rsidRDefault="00FC5616" w:rsidP="00843A16">
      <w:pPr>
        <w:snapToGrid w:val="0"/>
        <w:rPr>
          <w:rFonts w:ascii="Garamond" w:hAnsi="Garamond"/>
          <w:sz w:val="20"/>
          <w:szCs w:val="20"/>
        </w:rPr>
      </w:pPr>
    </w:p>
    <w:p w14:paraId="5F8B86E0" w14:textId="01FA004E" w:rsidR="009F20E0" w:rsidRPr="00D218CE" w:rsidRDefault="00843A16" w:rsidP="00843A16">
      <w:pPr>
        <w:snapToGrid w:val="0"/>
        <w:rPr>
          <w:rFonts w:ascii="Garamond" w:hAnsi="Garamond"/>
          <w:i/>
          <w:iCs/>
          <w:sz w:val="20"/>
          <w:szCs w:val="20"/>
        </w:rPr>
      </w:pPr>
      <w:r w:rsidRPr="00D218CE">
        <w:rPr>
          <w:rFonts w:ascii="Garamond" w:hAnsi="Garamond"/>
          <w:i/>
          <w:iCs/>
          <w:sz w:val="20"/>
          <w:szCs w:val="20"/>
        </w:rPr>
        <w:t>Extracting Results</w:t>
      </w:r>
      <w:r w:rsidR="00D218CE">
        <w:rPr>
          <w:rFonts w:ascii="Garamond" w:hAnsi="Garamond"/>
          <w:i/>
          <w:iCs/>
          <w:sz w:val="20"/>
          <w:szCs w:val="20"/>
        </w:rPr>
        <w:t xml:space="preserve"> from cluster and LCA models</w:t>
      </w:r>
    </w:p>
    <w:p w14:paraId="075E3C2D" w14:textId="77777777" w:rsidR="00190869" w:rsidRPr="001A56FA" w:rsidRDefault="00190869" w:rsidP="00843A16">
      <w:pPr>
        <w:snapToGrid w:val="0"/>
        <w:rPr>
          <w:rFonts w:ascii="Garamond" w:hAnsi="Garamond"/>
          <w:sz w:val="20"/>
          <w:szCs w:val="20"/>
        </w:rPr>
      </w:pPr>
    </w:p>
    <w:p w14:paraId="61DEA98F" w14:textId="2CF43C25" w:rsidR="00190869" w:rsidRPr="001A56FA" w:rsidRDefault="00190869" w:rsidP="00843A16">
      <w:pPr>
        <w:snapToGrid w:val="0"/>
        <w:rPr>
          <w:rFonts w:ascii="Garamond" w:hAnsi="Garamond"/>
          <w:b/>
          <w:bCs/>
          <w:sz w:val="20"/>
          <w:szCs w:val="20"/>
        </w:rPr>
      </w:pPr>
      <w:r w:rsidRPr="001A56FA">
        <w:rPr>
          <w:rFonts w:ascii="Garamond" w:hAnsi="Garamond"/>
          <w:b/>
          <w:bCs/>
          <w:sz w:val="20"/>
          <w:szCs w:val="20"/>
        </w:rPr>
        <w:t xml:space="preserve">Table 4. Comparison methods and identification of best fist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2395"/>
        <w:gridCol w:w="2566"/>
        <w:gridCol w:w="2410"/>
      </w:tblGrid>
      <w:tr w:rsidR="00E15B91" w14:paraId="4AA4B28D" w14:textId="77777777" w:rsidTr="00E15B91">
        <w:tc>
          <w:tcPr>
            <w:tcW w:w="1574" w:type="dxa"/>
            <w:tcBorders>
              <w:top w:val="single" w:sz="4" w:space="0" w:color="auto"/>
              <w:bottom w:val="single" w:sz="4" w:space="0" w:color="auto"/>
            </w:tcBorders>
            <w:vAlign w:val="center"/>
          </w:tcPr>
          <w:p w14:paraId="62A89385" w14:textId="3F3C1A67" w:rsidR="009F20E0" w:rsidRPr="00190869" w:rsidRDefault="000528DB" w:rsidP="00190869">
            <w:pPr>
              <w:snapToGrid w:val="0"/>
              <w:jc w:val="center"/>
              <w:rPr>
                <w:rFonts w:ascii="Garamond" w:hAnsi="Garamond"/>
                <w:b/>
                <w:bCs/>
                <w:sz w:val="18"/>
                <w:szCs w:val="18"/>
                <w:lang w:val="en-US"/>
              </w:rPr>
            </w:pPr>
            <w:r w:rsidRPr="00190869">
              <w:rPr>
                <w:rFonts w:ascii="Garamond" w:hAnsi="Garamond"/>
                <w:b/>
                <w:bCs/>
                <w:sz w:val="18"/>
                <w:szCs w:val="18"/>
                <w:lang w:val="en-US"/>
              </w:rPr>
              <w:t>Methods/Dataset</w:t>
            </w:r>
          </w:p>
        </w:tc>
        <w:tc>
          <w:tcPr>
            <w:tcW w:w="2395" w:type="dxa"/>
            <w:tcBorders>
              <w:top w:val="single" w:sz="4" w:space="0" w:color="auto"/>
              <w:bottom w:val="single" w:sz="4" w:space="0" w:color="auto"/>
            </w:tcBorders>
            <w:vAlign w:val="center"/>
          </w:tcPr>
          <w:p w14:paraId="78303359" w14:textId="21453055" w:rsidR="009F20E0" w:rsidRPr="00190869" w:rsidRDefault="009F20E0" w:rsidP="00190869">
            <w:pPr>
              <w:snapToGrid w:val="0"/>
              <w:jc w:val="center"/>
              <w:rPr>
                <w:rFonts w:ascii="Garamond" w:hAnsi="Garamond"/>
                <w:b/>
                <w:bCs/>
                <w:sz w:val="18"/>
                <w:szCs w:val="18"/>
                <w:lang w:val="en-US"/>
              </w:rPr>
            </w:pPr>
            <w:r w:rsidRPr="00190869">
              <w:rPr>
                <w:rFonts w:ascii="Garamond" w:hAnsi="Garamond"/>
                <w:b/>
                <w:bCs/>
                <w:sz w:val="18"/>
                <w:szCs w:val="18"/>
                <w:lang w:val="en-US"/>
              </w:rPr>
              <w:t xml:space="preserve">SABE </w:t>
            </w:r>
            <w:r w:rsidR="00E7408C">
              <w:rPr>
                <w:rFonts w:ascii="Garamond" w:hAnsi="Garamond"/>
                <w:b/>
                <w:bCs/>
                <w:sz w:val="18"/>
                <w:szCs w:val="18"/>
                <w:lang w:val="en-US"/>
              </w:rPr>
              <w:t xml:space="preserve">original sample </w:t>
            </w:r>
            <w:r w:rsidRPr="00190869">
              <w:rPr>
                <w:rFonts w:ascii="Garamond" w:hAnsi="Garamond"/>
                <w:b/>
                <w:bCs/>
                <w:sz w:val="18"/>
                <w:szCs w:val="18"/>
                <w:lang w:val="en-US"/>
              </w:rPr>
              <w:t>n=23,892</w:t>
            </w:r>
          </w:p>
        </w:tc>
        <w:tc>
          <w:tcPr>
            <w:tcW w:w="2566" w:type="dxa"/>
            <w:tcBorders>
              <w:top w:val="single" w:sz="4" w:space="0" w:color="auto"/>
              <w:bottom w:val="single" w:sz="4" w:space="0" w:color="auto"/>
            </w:tcBorders>
            <w:vAlign w:val="center"/>
          </w:tcPr>
          <w:p w14:paraId="6C2EDBF5" w14:textId="709BC2C6" w:rsidR="009F20E0" w:rsidRPr="00190869" w:rsidRDefault="00E7408C" w:rsidP="00190869">
            <w:pPr>
              <w:snapToGrid w:val="0"/>
              <w:jc w:val="center"/>
              <w:rPr>
                <w:rFonts w:ascii="Garamond" w:hAnsi="Garamond"/>
                <w:b/>
                <w:bCs/>
                <w:sz w:val="18"/>
                <w:szCs w:val="18"/>
                <w:lang w:val="en-US"/>
              </w:rPr>
            </w:pPr>
            <w:r>
              <w:rPr>
                <w:rFonts w:ascii="Garamond" w:hAnsi="Garamond"/>
                <w:b/>
                <w:bCs/>
                <w:sz w:val="18"/>
                <w:szCs w:val="18"/>
                <w:lang w:val="en-US"/>
              </w:rPr>
              <w:t>Imputed b</w:t>
            </w:r>
            <w:r w:rsidR="009F20E0" w:rsidRPr="00190869">
              <w:rPr>
                <w:rFonts w:ascii="Garamond" w:hAnsi="Garamond"/>
                <w:b/>
                <w:bCs/>
                <w:sz w:val="18"/>
                <w:szCs w:val="18"/>
                <w:lang w:val="en-US"/>
              </w:rPr>
              <w:t>iomarkers subsample n=4,092</w:t>
            </w:r>
          </w:p>
        </w:tc>
        <w:tc>
          <w:tcPr>
            <w:tcW w:w="2410" w:type="dxa"/>
            <w:tcBorders>
              <w:top w:val="single" w:sz="4" w:space="0" w:color="auto"/>
              <w:bottom w:val="single" w:sz="4" w:space="0" w:color="auto"/>
            </w:tcBorders>
            <w:vAlign w:val="center"/>
          </w:tcPr>
          <w:p w14:paraId="5CB9454E" w14:textId="323F0337" w:rsidR="009F20E0" w:rsidRPr="00190869" w:rsidRDefault="009F20E0" w:rsidP="00190869">
            <w:pPr>
              <w:snapToGrid w:val="0"/>
              <w:jc w:val="center"/>
              <w:rPr>
                <w:rFonts w:ascii="Garamond" w:hAnsi="Garamond"/>
                <w:b/>
                <w:bCs/>
                <w:sz w:val="18"/>
                <w:szCs w:val="18"/>
                <w:lang w:val="en-US"/>
              </w:rPr>
            </w:pPr>
            <w:r w:rsidRPr="00190869">
              <w:rPr>
                <w:rFonts w:ascii="Garamond" w:hAnsi="Garamond"/>
                <w:b/>
                <w:bCs/>
                <w:sz w:val="18"/>
                <w:szCs w:val="18"/>
                <w:lang w:val="en-US"/>
              </w:rPr>
              <w:t>Dataset excluding NA n=28,12</w:t>
            </w:r>
          </w:p>
        </w:tc>
      </w:tr>
      <w:tr w:rsidR="00E15B91" w14:paraId="7BEC348C" w14:textId="77777777" w:rsidTr="00E15B91">
        <w:tc>
          <w:tcPr>
            <w:tcW w:w="1574" w:type="dxa"/>
            <w:tcBorders>
              <w:top w:val="single" w:sz="4" w:space="0" w:color="auto"/>
              <w:bottom w:val="single" w:sz="4" w:space="0" w:color="auto"/>
            </w:tcBorders>
            <w:vAlign w:val="center"/>
          </w:tcPr>
          <w:p w14:paraId="2B62B6AC" w14:textId="0C795BB5" w:rsidR="009F20E0" w:rsidRDefault="009F20E0" w:rsidP="00190869">
            <w:pPr>
              <w:snapToGrid w:val="0"/>
              <w:jc w:val="center"/>
              <w:rPr>
                <w:rFonts w:ascii="Garamond" w:hAnsi="Garamond"/>
                <w:sz w:val="18"/>
                <w:szCs w:val="18"/>
                <w:lang w:val="en-US"/>
              </w:rPr>
            </w:pPr>
            <w:r>
              <w:rPr>
                <w:rFonts w:ascii="Garamond" w:hAnsi="Garamond"/>
                <w:sz w:val="18"/>
                <w:szCs w:val="18"/>
                <w:lang w:val="en-US"/>
              </w:rPr>
              <w:t>Cluster analysis</w:t>
            </w:r>
          </w:p>
        </w:tc>
        <w:tc>
          <w:tcPr>
            <w:tcW w:w="2395" w:type="dxa"/>
            <w:tcBorders>
              <w:top w:val="single" w:sz="4" w:space="0" w:color="auto"/>
              <w:bottom w:val="single" w:sz="4" w:space="0" w:color="auto"/>
            </w:tcBorders>
          </w:tcPr>
          <w:p w14:paraId="5C61A2CC" w14:textId="26B21380" w:rsidR="009F20E0" w:rsidRPr="003D666D" w:rsidRDefault="000528DB" w:rsidP="00190869">
            <w:pPr>
              <w:snapToGrid w:val="0"/>
              <w:jc w:val="center"/>
              <w:rPr>
                <w:rFonts w:ascii="Garamond" w:hAnsi="Garamond"/>
                <w:b/>
                <w:bCs/>
                <w:sz w:val="16"/>
                <w:szCs w:val="16"/>
                <w:lang w:val="en-US"/>
              </w:rPr>
            </w:pPr>
            <w:r w:rsidRPr="003D666D">
              <w:rPr>
                <w:rFonts w:ascii="Garamond" w:hAnsi="Garamond"/>
                <w:b/>
                <w:bCs/>
                <w:sz w:val="16"/>
                <w:szCs w:val="16"/>
                <w:lang w:val="en-US"/>
              </w:rPr>
              <w:t>Silhouette method</w:t>
            </w:r>
            <w:r w:rsidR="009F20E0" w:rsidRPr="003D666D">
              <w:rPr>
                <w:rFonts w:ascii="Garamond" w:hAnsi="Garamond"/>
                <w:b/>
                <w:bCs/>
                <w:sz w:val="16"/>
                <w:szCs w:val="16"/>
                <w:lang w:val="en-US"/>
              </w:rPr>
              <w:t>= 2-3 clusters</w:t>
            </w:r>
          </w:p>
          <w:p w14:paraId="0BD6FD15" w14:textId="77777777"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Elbow method=3 clusters</w:t>
            </w:r>
          </w:p>
          <w:p w14:paraId="2FC7FA10" w14:textId="575C5288" w:rsidR="009F20E0" w:rsidRPr="00190869" w:rsidRDefault="009F20E0" w:rsidP="00190869">
            <w:pPr>
              <w:snapToGrid w:val="0"/>
              <w:jc w:val="center"/>
              <w:rPr>
                <w:rFonts w:ascii="Garamond" w:hAnsi="Garamond"/>
                <w:sz w:val="16"/>
                <w:szCs w:val="16"/>
                <w:lang w:val="en-US"/>
              </w:rPr>
            </w:pPr>
            <w:r w:rsidRPr="00190869">
              <w:rPr>
                <w:rFonts w:ascii="Garamond" w:hAnsi="Garamond"/>
                <w:sz w:val="16"/>
                <w:szCs w:val="16"/>
                <w:lang w:val="en-US"/>
              </w:rPr>
              <w:t>Gap method=</w:t>
            </w:r>
            <w:r w:rsidR="000528DB" w:rsidRPr="00190869">
              <w:rPr>
                <w:rFonts w:ascii="Garamond" w:hAnsi="Garamond"/>
                <w:sz w:val="16"/>
                <w:szCs w:val="16"/>
                <w:lang w:val="en-US"/>
              </w:rPr>
              <w:t xml:space="preserve"> 6 clusters</w:t>
            </w:r>
          </w:p>
          <w:p w14:paraId="0506AA19" w14:textId="7ECAA777"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Consensus methods=3 clusters</w:t>
            </w:r>
          </w:p>
        </w:tc>
        <w:tc>
          <w:tcPr>
            <w:tcW w:w="2566" w:type="dxa"/>
            <w:tcBorders>
              <w:top w:val="single" w:sz="4" w:space="0" w:color="auto"/>
              <w:bottom w:val="single" w:sz="4" w:space="0" w:color="auto"/>
            </w:tcBorders>
          </w:tcPr>
          <w:p w14:paraId="26878852" w14:textId="77777777" w:rsidR="009F20E0" w:rsidRPr="003D666D" w:rsidRDefault="000528DB" w:rsidP="00190869">
            <w:pPr>
              <w:snapToGrid w:val="0"/>
              <w:jc w:val="center"/>
              <w:rPr>
                <w:rFonts w:ascii="Garamond" w:hAnsi="Garamond"/>
                <w:b/>
                <w:bCs/>
                <w:sz w:val="16"/>
                <w:szCs w:val="16"/>
                <w:lang w:val="en-US"/>
              </w:rPr>
            </w:pPr>
            <w:r w:rsidRPr="003D666D">
              <w:rPr>
                <w:rFonts w:ascii="Garamond" w:hAnsi="Garamond"/>
                <w:b/>
                <w:bCs/>
                <w:sz w:val="16"/>
                <w:szCs w:val="16"/>
                <w:lang w:val="en-US"/>
              </w:rPr>
              <w:t>Silhouette method= 2-3 clusters</w:t>
            </w:r>
          </w:p>
          <w:p w14:paraId="344ACC33" w14:textId="77777777"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Elbow method=3 clusters</w:t>
            </w:r>
          </w:p>
          <w:p w14:paraId="5B47AA84" w14:textId="77777777"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Gap method=6 clusters</w:t>
            </w:r>
          </w:p>
          <w:p w14:paraId="6BB82ABD" w14:textId="625D2F52"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Consensus methods=3 clusters</w:t>
            </w:r>
          </w:p>
        </w:tc>
        <w:tc>
          <w:tcPr>
            <w:tcW w:w="2410" w:type="dxa"/>
            <w:tcBorders>
              <w:top w:val="single" w:sz="4" w:space="0" w:color="auto"/>
              <w:bottom w:val="single" w:sz="4" w:space="0" w:color="auto"/>
            </w:tcBorders>
          </w:tcPr>
          <w:p w14:paraId="3275743A" w14:textId="77777777" w:rsidR="00E15B91" w:rsidRPr="003D666D" w:rsidRDefault="00E15B91" w:rsidP="00E15B91">
            <w:pPr>
              <w:snapToGrid w:val="0"/>
              <w:jc w:val="center"/>
              <w:rPr>
                <w:rFonts w:ascii="Garamond" w:hAnsi="Garamond"/>
                <w:b/>
                <w:bCs/>
                <w:sz w:val="16"/>
                <w:szCs w:val="16"/>
                <w:lang w:val="en-US"/>
              </w:rPr>
            </w:pPr>
            <w:r w:rsidRPr="003D666D">
              <w:rPr>
                <w:rFonts w:ascii="Garamond" w:hAnsi="Garamond"/>
                <w:b/>
                <w:bCs/>
                <w:sz w:val="16"/>
                <w:szCs w:val="16"/>
                <w:lang w:val="en-US"/>
              </w:rPr>
              <w:t>Silhouette method= 2-3 clusters</w:t>
            </w:r>
          </w:p>
          <w:p w14:paraId="5EF8AC36" w14:textId="77777777" w:rsidR="00E15B91" w:rsidRPr="00190869" w:rsidRDefault="00E15B91" w:rsidP="00E15B91">
            <w:pPr>
              <w:snapToGrid w:val="0"/>
              <w:jc w:val="center"/>
              <w:rPr>
                <w:rFonts w:ascii="Garamond" w:hAnsi="Garamond"/>
                <w:sz w:val="16"/>
                <w:szCs w:val="16"/>
                <w:lang w:val="en-US"/>
              </w:rPr>
            </w:pPr>
            <w:r w:rsidRPr="00190869">
              <w:rPr>
                <w:rFonts w:ascii="Garamond" w:hAnsi="Garamond"/>
                <w:sz w:val="16"/>
                <w:szCs w:val="16"/>
                <w:lang w:val="en-US"/>
              </w:rPr>
              <w:t>Elbow method=3 clusters</w:t>
            </w:r>
          </w:p>
          <w:p w14:paraId="04F376FA" w14:textId="77777777" w:rsidR="00E15B91" w:rsidRPr="00190869" w:rsidRDefault="00E15B91" w:rsidP="00E15B91">
            <w:pPr>
              <w:snapToGrid w:val="0"/>
              <w:jc w:val="center"/>
              <w:rPr>
                <w:rFonts w:ascii="Garamond" w:hAnsi="Garamond"/>
                <w:sz w:val="16"/>
                <w:szCs w:val="16"/>
                <w:lang w:val="en-US"/>
              </w:rPr>
            </w:pPr>
            <w:r w:rsidRPr="00190869">
              <w:rPr>
                <w:rFonts w:ascii="Garamond" w:hAnsi="Garamond"/>
                <w:sz w:val="16"/>
                <w:szCs w:val="16"/>
                <w:lang w:val="en-US"/>
              </w:rPr>
              <w:t>Gap method=6 clusters</w:t>
            </w:r>
          </w:p>
          <w:p w14:paraId="134C9491" w14:textId="0B2802C1" w:rsidR="009F20E0" w:rsidRPr="00190869" w:rsidRDefault="00E15B91" w:rsidP="00E15B91">
            <w:pPr>
              <w:snapToGrid w:val="0"/>
              <w:jc w:val="center"/>
              <w:rPr>
                <w:rFonts w:ascii="Garamond" w:hAnsi="Garamond"/>
                <w:sz w:val="16"/>
                <w:szCs w:val="16"/>
                <w:lang w:val="en-US"/>
              </w:rPr>
            </w:pPr>
            <w:r w:rsidRPr="00190869">
              <w:rPr>
                <w:rFonts w:ascii="Garamond" w:hAnsi="Garamond"/>
                <w:sz w:val="16"/>
                <w:szCs w:val="16"/>
                <w:lang w:val="en-US"/>
              </w:rPr>
              <w:t>Consensus methods=3 clusters</w:t>
            </w:r>
          </w:p>
        </w:tc>
      </w:tr>
      <w:tr w:rsidR="00E15B91" w14:paraId="1CC3C444" w14:textId="77777777" w:rsidTr="00E15B91">
        <w:tc>
          <w:tcPr>
            <w:tcW w:w="1574" w:type="dxa"/>
            <w:tcBorders>
              <w:top w:val="single" w:sz="4" w:space="0" w:color="auto"/>
              <w:bottom w:val="single" w:sz="4" w:space="0" w:color="auto"/>
            </w:tcBorders>
            <w:shd w:val="clear" w:color="auto" w:fill="DCB3C6"/>
            <w:vAlign w:val="center"/>
          </w:tcPr>
          <w:p w14:paraId="2FA8CFB4" w14:textId="4D3895B9" w:rsidR="009F20E0" w:rsidRDefault="009F20E0" w:rsidP="00190869">
            <w:pPr>
              <w:snapToGrid w:val="0"/>
              <w:jc w:val="center"/>
              <w:rPr>
                <w:rFonts w:ascii="Garamond" w:hAnsi="Garamond"/>
                <w:sz w:val="18"/>
                <w:szCs w:val="18"/>
                <w:lang w:val="en-US"/>
              </w:rPr>
            </w:pPr>
            <w:r>
              <w:rPr>
                <w:rFonts w:ascii="Garamond" w:hAnsi="Garamond"/>
                <w:sz w:val="18"/>
                <w:szCs w:val="18"/>
                <w:lang w:val="en-US"/>
              </w:rPr>
              <w:t>LCA</w:t>
            </w:r>
          </w:p>
        </w:tc>
        <w:tc>
          <w:tcPr>
            <w:tcW w:w="2395" w:type="dxa"/>
            <w:tcBorders>
              <w:top w:val="single" w:sz="4" w:space="0" w:color="auto"/>
              <w:bottom w:val="single" w:sz="4" w:space="0" w:color="auto"/>
            </w:tcBorders>
            <w:shd w:val="clear" w:color="auto" w:fill="DCB3C6"/>
            <w:vAlign w:val="center"/>
          </w:tcPr>
          <w:p w14:paraId="7A34F525" w14:textId="64F0CE1B" w:rsidR="009F20E0" w:rsidRPr="003D666D" w:rsidRDefault="009F20E0" w:rsidP="00591100">
            <w:pPr>
              <w:snapToGrid w:val="0"/>
              <w:jc w:val="center"/>
              <w:rPr>
                <w:rFonts w:ascii="Garamond" w:hAnsi="Garamond"/>
                <w:b/>
                <w:bCs/>
                <w:sz w:val="16"/>
                <w:szCs w:val="16"/>
                <w:lang w:val="en-US"/>
              </w:rPr>
            </w:pPr>
            <w:r w:rsidRPr="003D666D">
              <w:rPr>
                <w:rFonts w:ascii="Garamond" w:hAnsi="Garamond"/>
                <w:b/>
                <w:bCs/>
                <w:sz w:val="16"/>
                <w:szCs w:val="16"/>
                <w:lang w:val="en-US"/>
              </w:rPr>
              <w:t>2 classes</w:t>
            </w:r>
          </w:p>
        </w:tc>
        <w:tc>
          <w:tcPr>
            <w:tcW w:w="2566" w:type="dxa"/>
            <w:tcBorders>
              <w:top w:val="single" w:sz="4" w:space="0" w:color="auto"/>
              <w:bottom w:val="single" w:sz="4" w:space="0" w:color="auto"/>
            </w:tcBorders>
            <w:shd w:val="clear" w:color="auto" w:fill="DCB3C6"/>
          </w:tcPr>
          <w:p w14:paraId="4386E1D2" w14:textId="77777777" w:rsidR="009F20E0" w:rsidRPr="003D666D" w:rsidRDefault="009F20E0" w:rsidP="00190869">
            <w:pPr>
              <w:snapToGrid w:val="0"/>
              <w:jc w:val="center"/>
              <w:rPr>
                <w:rFonts w:ascii="Garamond" w:hAnsi="Garamond"/>
                <w:b/>
                <w:bCs/>
                <w:sz w:val="16"/>
                <w:szCs w:val="16"/>
                <w:lang w:val="en-US"/>
              </w:rPr>
            </w:pPr>
            <w:r w:rsidRPr="003D666D">
              <w:rPr>
                <w:rFonts w:ascii="Garamond" w:hAnsi="Garamond"/>
                <w:b/>
                <w:bCs/>
                <w:sz w:val="16"/>
                <w:szCs w:val="16"/>
                <w:lang w:val="en-US"/>
              </w:rPr>
              <w:t>2 classes</w:t>
            </w:r>
          </w:p>
          <w:p w14:paraId="28920E02" w14:textId="3D1B9791"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High-risk group (n=1,023)</w:t>
            </w:r>
          </w:p>
          <w:p w14:paraId="5CAD7497" w14:textId="617C1748"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Low-risk group (3,069)</w:t>
            </w:r>
          </w:p>
        </w:tc>
        <w:tc>
          <w:tcPr>
            <w:tcW w:w="2410" w:type="dxa"/>
            <w:tcBorders>
              <w:top w:val="single" w:sz="4" w:space="0" w:color="auto"/>
              <w:bottom w:val="single" w:sz="4" w:space="0" w:color="auto"/>
            </w:tcBorders>
            <w:shd w:val="clear" w:color="auto" w:fill="DCB3C6"/>
          </w:tcPr>
          <w:p w14:paraId="7F64FB0D" w14:textId="77777777" w:rsidR="009F20E0" w:rsidRPr="003D666D" w:rsidRDefault="009F20E0" w:rsidP="00190869">
            <w:pPr>
              <w:snapToGrid w:val="0"/>
              <w:jc w:val="center"/>
              <w:rPr>
                <w:rFonts w:ascii="Garamond" w:hAnsi="Garamond"/>
                <w:b/>
                <w:bCs/>
                <w:sz w:val="16"/>
                <w:szCs w:val="16"/>
                <w:lang w:val="en-US"/>
              </w:rPr>
            </w:pPr>
            <w:r w:rsidRPr="003D666D">
              <w:rPr>
                <w:rFonts w:ascii="Garamond" w:hAnsi="Garamond"/>
                <w:b/>
                <w:bCs/>
                <w:sz w:val="16"/>
                <w:szCs w:val="16"/>
                <w:lang w:val="en-US"/>
              </w:rPr>
              <w:t>2 classes</w:t>
            </w:r>
          </w:p>
          <w:p w14:paraId="5D83C852" w14:textId="77777777"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High-risk group (n=434)</w:t>
            </w:r>
          </w:p>
          <w:p w14:paraId="055EB148" w14:textId="66F6BE44" w:rsidR="000528DB" w:rsidRPr="00190869" w:rsidRDefault="000528DB" w:rsidP="00190869">
            <w:pPr>
              <w:snapToGrid w:val="0"/>
              <w:jc w:val="center"/>
              <w:rPr>
                <w:rFonts w:ascii="Garamond" w:hAnsi="Garamond"/>
                <w:sz w:val="16"/>
                <w:szCs w:val="16"/>
                <w:lang w:val="en-US"/>
              </w:rPr>
            </w:pPr>
            <w:r w:rsidRPr="00190869">
              <w:rPr>
                <w:rFonts w:ascii="Garamond" w:hAnsi="Garamond"/>
                <w:sz w:val="16"/>
                <w:szCs w:val="16"/>
                <w:lang w:val="en-US"/>
              </w:rPr>
              <w:t>Low-risk group (2,318)</w:t>
            </w:r>
          </w:p>
        </w:tc>
      </w:tr>
    </w:tbl>
    <w:p w14:paraId="0ADB7D04" w14:textId="7A1584E9" w:rsidR="009F20E0" w:rsidRDefault="009F20E0" w:rsidP="00843A16">
      <w:pPr>
        <w:snapToGrid w:val="0"/>
        <w:rPr>
          <w:rFonts w:ascii="Garamond" w:hAnsi="Garamond"/>
          <w:sz w:val="18"/>
          <w:szCs w:val="18"/>
          <w:lang w:val="en-US"/>
        </w:rPr>
      </w:pPr>
    </w:p>
    <w:p w14:paraId="2698E212" w14:textId="08DE2757" w:rsidR="00615494" w:rsidRPr="002F1B3F" w:rsidRDefault="00615494" w:rsidP="00843A16">
      <w:pPr>
        <w:snapToGrid w:val="0"/>
        <w:rPr>
          <w:rFonts w:ascii="Garamond" w:hAnsi="Garamond"/>
          <w:sz w:val="20"/>
          <w:szCs w:val="20"/>
          <w:lang w:val="en-US"/>
        </w:rPr>
      </w:pPr>
      <w:r w:rsidRPr="002F1B3F">
        <w:rPr>
          <w:rFonts w:ascii="Garamond" w:hAnsi="Garamond"/>
          <w:sz w:val="20"/>
          <w:szCs w:val="20"/>
          <w:lang w:val="en-US"/>
        </w:rPr>
        <w:t>Table 5 present</w:t>
      </w:r>
      <w:r w:rsidR="002F1B3F">
        <w:rPr>
          <w:rFonts w:ascii="Garamond" w:hAnsi="Garamond"/>
          <w:sz w:val="20"/>
          <w:szCs w:val="20"/>
          <w:lang w:val="en-US"/>
        </w:rPr>
        <w:t>s</w:t>
      </w:r>
      <w:r w:rsidRPr="002F1B3F">
        <w:rPr>
          <w:rFonts w:ascii="Garamond" w:hAnsi="Garamond"/>
          <w:sz w:val="20"/>
          <w:szCs w:val="20"/>
          <w:lang w:val="en-US"/>
        </w:rPr>
        <w:t xml:space="preserve"> age and sex characteristic of </w:t>
      </w:r>
      <w:r w:rsidR="002F1B3F">
        <w:rPr>
          <w:rFonts w:ascii="Garamond" w:hAnsi="Garamond"/>
          <w:sz w:val="20"/>
          <w:szCs w:val="20"/>
          <w:lang w:val="en-US"/>
        </w:rPr>
        <w:t xml:space="preserve">the </w:t>
      </w:r>
      <w:r w:rsidRPr="002F1B3F">
        <w:rPr>
          <w:rFonts w:ascii="Garamond" w:hAnsi="Garamond"/>
          <w:sz w:val="20"/>
          <w:szCs w:val="20"/>
          <w:lang w:val="en-US"/>
        </w:rPr>
        <w:t>selected 2-class</w:t>
      </w:r>
      <w:r w:rsidR="002F1B3F">
        <w:rPr>
          <w:rFonts w:ascii="Garamond" w:hAnsi="Garamond"/>
          <w:sz w:val="20"/>
          <w:szCs w:val="20"/>
          <w:lang w:val="en-US"/>
        </w:rPr>
        <w:t>: low and high-risk groups.</w:t>
      </w:r>
      <w:r w:rsidR="00725730">
        <w:rPr>
          <w:rFonts w:ascii="Garamond" w:hAnsi="Garamond"/>
          <w:sz w:val="20"/>
          <w:szCs w:val="20"/>
          <w:lang w:val="en-US"/>
        </w:rPr>
        <w:t xml:space="preserve"> These two groups are included in the </w:t>
      </w:r>
      <w:proofErr w:type="spellStart"/>
      <w:r w:rsidR="00725730" w:rsidRPr="00725730">
        <w:rPr>
          <w:rFonts w:ascii="Garamond" w:hAnsi="Garamond"/>
          <w:i/>
          <w:iCs/>
          <w:sz w:val="20"/>
          <w:szCs w:val="20"/>
          <w:lang w:val="en-US"/>
        </w:rPr>
        <w:t>dfbioage</w:t>
      </w:r>
      <w:proofErr w:type="spellEnd"/>
      <w:r w:rsidR="00725730">
        <w:rPr>
          <w:rFonts w:ascii="Garamond" w:hAnsi="Garamond"/>
          <w:sz w:val="20"/>
          <w:szCs w:val="20"/>
          <w:lang w:val="en-US"/>
        </w:rPr>
        <w:t xml:space="preserve"> as new variable in the descriptive analysis and biological age analysis. </w:t>
      </w:r>
    </w:p>
    <w:p w14:paraId="374AC3E8" w14:textId="77777777" w:rsidR="00381EDC" w:rsidRDefault="00381EDC" w:rsidP="00843A16">
      <w:pPr>
        <w:snapToGrid w:val="0"/>
        <w:rPr>
          <w:rFonts w:ascii="Garamond" w:hAnsi="Garamond" w:cs="Calibri"/>
          <w:b/>
          <w:bCs/>
          <w:sz w:val="20"/>
          <w:szCs w:val="20"/>
          <w:lang w:val="en-US"/>
        </w:rPr>
      </w:pPr>
    </w:p>
    <w:p w14:paraId="6FCBE1CB" w14:textId="118F08A1" w:rsidR="00843A16" w:rsidRPr="001A56FA" w:rsidRDefault="00190869" w:rsidP="00843A16">
      <w:pPr>
        <w:snapToGrid w:val="0"/>
        <w:rPr>
          <w:rFonts w:ascii="Garamond" w:hAnsi="Garamond" w:cs="Calibri"/>
          <w:b/>
          <w:bCs/>
          <w:sz w:val="20"/>
          <w:szCs w:val="20"/>
        </w:rPr>
      </w:pPr>
      <w:r w:rsidRPr="001A56FA">
        <w:rPr>
          <w:rFonts w:ascii="Garamond" w:hAnsi="Garamond" w:cs="Calibri"/>
          <w:b/>
          <w:bCs/>
          <w:sz w:val="20"/>
          <w:szCs w:val="20"/>
        </w:rPr>
        <w:t>Table</w:t>
      </w:r>
      <w:r w:rsidR="00615494">
        <w:rPr>
          <w:rFonts w:ascii="Garamond" w:hAnsi="Garamond" w:cs="Calibri"/>
          <w:b/>
          <w:bCs/>
          <w:sz w:val="20"/>
          <w:szCs w:val="20"/>
        </w:rPr>
        <w:t xml:space="preserve"> 5</w:t>
      </w:r>
      <w:r w:rsidRPr="001A56FA">
        <w:rPr>
          <w:rFonts w:ascii="Garamond" w:hAnsi="Garamond" w:cs="Calibri"/>
          <w:b/>
          <w:bCs/>
          <w:sz w:val="20"/>
          <w:szCs w:val="20"/>
        </w:rPr>
        <w:t>. Selection of two latent groups in the datasets</w:t>
      </w:r>
    </w:p>
    <w:tbl>
      <w:tblPr>
        <w:tblW w:w="0" w:type="auto"/>
        <w:jc w:val="center"/>
        <w:shd w:val="clear" w:color="auto" w:fill="FFFFFF"/>
        <w:tblCellMar>
          <w:left w:w="0" w:type="dxa"/>
          <w:right w:w="0" w:type="dxa"/>
        </w:tblCellMar>
        <w:tblLook w:val="04A0" w:firstRow="1" w:lastRow="0" w:firstColumn="1" w:lastColumn="0" w:noHBand="0" w:noVBand="1"/>
      </w:tblPr>
      <w:tblGrid>
        <w:gridCol w:w="1955"/>
        <w:gridCol w:w="2169"/>
        <w:gridCol w:w="2200"/>
        <w:gridCol w:w="1307"/>
      </w:tblGrid>
      <w:tr w:rsidR="00843A16" w:rsidRPr="00AE0BC4" w14:paraId="11F1C20B" w14:textId="77777777" w:rsidTr="00E15B91">
        <w:trPr>
          <w:tblHeader/>
          <w:jc w:val="center"/>
        </w:trPr>
        <w:tc>
          <w:tcPr>
            <w:tcW w:w="0" w:type="auto"/>
            <w:tcBorders>
              <w:top w:val="single" w:sz="4" w:space="0" w:color="auto"/>
              <w:bottom w:val="single" w:sz="4" w:space="0" w:color="auto"/>
            </w:tcBorders>
            <w:shd w:val="clear" w:color="auto" w:fill="FFFFFF"/>
            <w:tcMar>
              <w:top w:w="60" w:type="dxa"/>
              <w:left w:w="60" w:type="dxa"/>
              <w:bottom w:w="60" w:type="dxa"/>
              <w:right w:w="180" w:type="dxa"/>
            </w:tcMar>
            <w:vAlign w:val="center"/>
            <w:hideMark/>
          </w:tcPr>
          <w:p w14:paraId="7BA22473" w14:textId="77777777" w:rsidR="00843A16" w:rsidRPr="00190869" w:rsidRDefault="00843A16" w:rsidP="005D6989">
            <w:pPr>
              <w:snapToGrid w:val="0"/>
              <w:rPr>
                <w:rFonts w:ascii="Garamond" w:hAnsi="Garamond"/>
                <w:sz w:val="16"/>
                <w:szCs w:val="16"/>
              </w:rPr>
            </w:pPr>
          </w:p>
        </w:tc>
        <w:tc>
          <w:tcPr>
            <w:tcW w:w="0" w:type="auto"/>
            <w:tcBorders>
              <w:top w:val="single" w:sz="4" w:space="0" w:color="auto"/>
              <w:bottom w:val="single" w:sz="4" w:space="0" w:color="auto"/>
            </w:tcBorders>
            <w:shd w:val="clear" w:color="auto" w:fill="FFFFFF"/>
            <w:tcMar>
              <w:top w:w="60" w:type="dxa"/>
              <w:left w:w="180" w:type="dxa"/>
              <w:bottom w:w="60" w:type="dxa"/>
              <w:right w:w="180" w:type="dxa"/>
            </w:tcMar>
            <w:vAlign w:val="center"/>
            <w:hideMark/>
          </w:tcPr>
          <w:p w14:paraId="165D4BC9" w14:textId="77777777" w:rsidR="00843A16" w:rsidRPr="00190869" w:rsidRDefault="00843A16" w:rsidP="005D6989">
            <w:pPr>
              <w:snapToGrid w:val="0"/>
              <w:jc w:val="center"/>
              <w:rPr>
                <w:rFonts w:ascii="Garamond" w:hAnsi="Garamond" w:cs="Arial"/>
                <w:b/>
                <w:bCs/>
                <w:color w:val="000000"/>
                <w:sz w:val="16"/>
                <w:szCs w:val="16"/>
              </w:rPr>
            </w:pPr>
            <w:r w:rsidRPr="00190869">
              <w:rPr>
                <w:rStyle w:val="stratlabel"/>
                <w:rFonts w:ascii="Garamond" w:hAnsi="Garamond" w:cs="Arial"/>
                <w:color w:val="000000"/>
                <w:sz w:val="16"/>
                <w:szCs w:val="16"/>
              </w:rPr>
              <w:t>Low-risk childhood adversity</w:t>
            </w:r>
            <w:r w:rsidRPr="00190869">
              <w:rPr>
                <w:rFonts w:ascii="Garamond" w:hAnsi="Garamond" w:cs="Arial"/>
                <w:b/>
                <w:bCs/>
                <w:color w:val="000000"/>
                <w:sz w:val="16"/>
                <w:szCs w:val="16"/>
              </w:rPr>
              <w:br/>
            </w:r>
            <w:r w:rsidRPr="00190869">
              <w:rPr>
                <w:rStyle w:val="stratn"/>
                <w:rFonts w:ascii="Garamond" w:eastAsiaTheme="majorEastAsia" w:hAnsi="Garamond" w:cs="Arial"/>
                <w:b/>
                <w:bCs/>
                <w:color w:val="000000"/>
                <w:sz w:val="16"/>
                <w:szCs w:val="16"/>
              </w:rPr>
              <w:t>(N=2378)</w:t>
            </w:r>
          </w:p>
        </w:tc>
        <w:tc>
          <w:tcPr>
            <w:tcW w:w="0" w:type="auto"/>
            <w:tcBorders>
              <w:top w:val="single" w:sz="4" w:space="0" w:color="auto"/>
              <w:bottom w:val="single" w:sz="4" w:space="0" w:color="auto"/>
            </w:tcBorders>
            <w:shd w:val="clear" w:color="auto" w:fill="FFFFFF"/>
            <w:tcMar>
              <w:top w:w="60" w:type="dxa"/>
              <w:left w:w="180" w:type="dxa"/>
              <w:bottom w:w="60" w:type="dxa"/>
              <w:right w:w="180" w:type="dxa"/>
            </w:tcMar>
            <w:vAlign w:val="center"/>
            <w:hideMark/>
          </w:tcPr>
          <w:p w14:paraId="1431292D" w14:textId="77777777" w:rsidR="00843A16" w:rsidRPr="00190869" w:rsidRDefault="00843A16" w:rsidP="005D6989">
            <w:pPr>
              <w:snapToGrid w:val="0"/>
              <w:jc w:val="center"/>
              <w:rPr>
                <w:rFonts w:ascii="Garamond" w:hAnsi="Garamond" w:cs="Arial"/>
                <w:b/>
                <w:bCs/>
                <w:color w:val="000000"/>
                <w:sz w:val="16"/>
                <w:szCs w:val="16"/>
              </w:rPr>
            </w:pPr>
            <w:r w:rsidRPr="00190869">
              <w:rPr>
                <w:rStyle w:val="stratlabel"/>
                <w:rFonts w:ascii="Garamond" w:hAnsi="Garamond" w:cs="Arial"/>
                <w:color w:val="000000"/>
                <w:sz w:val="16"/>
                <w:szCs w:val="16"/>
              </w:rPr>
              <w:t>High-risk childhood adversity</w:t>
            </w:r>
            <w:r w:rsidRPr="00190869">
              <w:rPr>
                <w:rFonts w:ascii="Garamond" w:hAnsi="Garamond" w:cs="Arial"/>
                <w:b/>
                <w:bCs/>
                <w:color w:val="000000"/>
                <w:sz w:val="16"/>
                <w:szCs w:val="16"/>
              </w:rPr>
              <w:br/>
            </w:r>
            <w:r w:rsidRPr="00190869">
              <w:rPr>
                <w:rStyle w:val="stratn"/>
                <w:rFonts w:ascii="Garamond" w:eastAsiaTheme="majorEastAsia" w:hAnsi="Garamond" w:cs="Arial"/>
                <w:b/>
                <w:bCs/>
                <w:color w:val="000000"/>
                <w:sz w:val="16"/>
                <w:szCs w:val="16"/>
              </w:rPr>
              <w:t>(N=434)</w:t>
            </w:r>
          </w:p>
        </w:tc>
        <w:tc>
          <w:tcPr>
            <w:tcW w:w="0" w:type="auto"/>
            <w:tcBorders>
              <w:top w:val="single" w:sz="4" w:space="0" w:color="auto"/>
              <w:bottom w:val="single" w:sz="4" w:space="0" w:color="auto"/>
            </w:tcBorders>
            <w:shd w:val="clear" w:color="auto" w:fill="FFFFFF"/>
            <w:tcMar>
              <w:top w:w="60" w:type="dxa"/>
              <w:left w:w="180" w:type="dxa"/>
              <w:bottom w:w="60" w:type="dxa"/>
              <w:right w:w="180" w:type="dxa"/>
            </w:tcMar>
            <w:vAlign w:val="center"/>
            <w:hideMark/>
          </w:tcPr>
          <w:p w14:paraId="3D055DF1" w14:textId="77777777" w:rsidR="00843A16" w:rsidRPr="00190869" w:rsidRDefault="00843A16" w:rsidP="005D6989">
            <w:pPr>
              <w:snapToGrid w:val="0"/>
              <w:jc w:val="center"/>
              <w:rPr>
                <w:rFonts w:ascii="Garamond" w:hAnsi="Garamond" w:cs="Arial"/>
                <w:b/>
                <w:bCs/>
                <w:color w:val="000000"/>
                <w:sz w:val="16"/>
                <w:szCs w:val="16"/>
              </w:rPr>
            </w:pPr>
            <w:r w:rsidRPr="00190869">
              <w:rPr>
                <w:rStyle w:val="stratlabel"/>
                <w:rFonts w:ascii="Garamond" w:hAnsi="Garamond" w:cs="Arial"/>
                <w:color w:val="000000"/>
                <w:sz w:val="16"/>
                <w:szCs w:val="16"/>
              </w:rPr>
              <w:t>Overall</w:t>
            </w:r>
            <w:r w:rsidRPr="00190869">
              <w:rPr>
                <w:rFonts w:ascii="Garamond" w:hAnsi="Garamond" w:cs="Arial"/>
                <w:b/>
                <w:bCs/>
                <w:color w:val="000000"/>
                <w:sz w:val="16"/>
                <w:szCs w:val="16"/>
              </w:rPr>
              <w:br/>
            </w:r>
            <w:r w:rsidRPr="00190869">
              <w:rPr>
                <w:rStyle w:val="stratn"/>
                <w:rFonts w:ascii="Garamond" w:eastAsiaTheme="majorEastAsia" w:hAnsi="Garamond" w:cs="Arial"/>
                <w:b/>
                <w:bCs/>
                <w:color w:val="000000"/>
                <w:sz w:val="16"/>
                <w:szCs w:val="16"/>
              </w:rPr>
              <w:t>(N=2812)</w:t>
            </w:r>
          </w:p>
        </w:tc>
      </w:tr>
      <w:tr w:rsidR="00843A16" w:rsidRPr="00AE0BC4" w14:paraId="62163567" w14:textId="77777777" w:rsidTr="00E15B91">
        <w:trPr>
          <w:jc w:val="center"/>
        </w:trPr>
        <w:tc>
          <w:tcPr>
            <w:tcW w:w="0" w:type="auto"/>
            <w:tcBorders>
              <w:top w:val="single" w:sz="4" w:space="0" w:color="auto"/>
            </w:tcBorders>
            <w:shd w:val="clear" w:color="auto" w:fill="FFFFFF"/>
            <w:noWrap/>
            <w:tcMar>
              <w:top w:w="60" w:type="dxa"/>
              <w:left w:w="300" w:type="dxa"/>
              <w:bottom w:w="60" w:type="dxa"/>
              <w:right w:w="180" w:type="dxa"/>
            </w:tcMar>
            <w:vAlign w:val="center"/>
            <w:hideMark/>
          </w:tcPr>
          <w:p w14:paraId="4EED91D8" w14:textId="4692914D" w:rsidR="00843A16" w:rsidRPr="00190869" w:rsidRDefault="00E7408C" w:rsidP="003D666D">
            <w:pPr>
              <w:snapToGrid w:val="0"/>
              <w:rPr>
                <w:rFonts w:ascii="Garamond" w:hAnsi="Garamond" w:cs="Arial"/>
                <w:color w:val="000000"/>
                <w:sz w:val="16"/>
                <w:szCs w:val="16"/>
              </w:rPr>
            </w:pPr>
            <w:r>
              <w:rPr>
                <w:rFonts w:ascii="Garamond" w:hAnsi="Garamond" w:cs="Arial"/>
                <w:color w:val="000000"/>
                <w:sz w:val="16"/>
                <w:szCs w:val="16"/>
              </w:rPr>
              <w:t xml:space="preserve">Age </w:t>
            </w:r>
            <w:r w:rsidR="00843A16" w:rsidRPr="00190869">
              <w:rPr>
                <w:rFonts w:ascii="Garamond" w:hAnsi="Garamond" w:cs="Arial"/>
                <w:color w:val="000000"/>
                <w:sz w:val="16"/>
                <w:szCs w:val="16"/>
              </w:rPr>
              <w:t>Mean (SD)</w:t>
            </w:r>
          </w:p>
        </w:tc>
        <w:tc>
          <w:tcPr>
            <w:tcW w:w="0" w:type="auto"/>
            <w:tcBorders>
              <w:top w:val="single" w:sz="4" w:space="0" w:color="auto"/>
            </w:tcBorders>
            <w:shd w:val="clear" w:color="auto" w:fill="FFFFFF"/>
            <w:noWrap/>
            <w:tcMar>
              <w:top w:w="60" w:type="dxa"/>
              <w:left w:w="180" w:type="dxa"/>
              <w:bottom w:w="60" w:type="dxa"/>
              <w:right w:w="180" w:type="dxa"/>
            </w:tcMar>
            <w:vAlign w:val="center"/>
            <w:hideMark/>
          </w:tcPr>
          <w:p w14:paraId="0B00DC2C"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68.9 (6.97)</w:t>
            </w:r>
          </w:p>
        </w:tc>
        <w:tc>
          <w:tcPr>
            <w:tcW w:w="0" w:type="auto"/>
            <w:tcBorders>
              <w:top w:val="single" w:sz="4" w:space="0" w:color="auto"/>
            </w:tcBorders>
            <w:shd w:val="clear" w:color="auto" w:fill="FFFFFF"/>
            <w:noWrap/>
            <w:tcMar>
              <w:top w:w="60" w:type="dxa"/>
              <w:left w:w="180" w:type="dxa"/>
              <w:bottom w:w="60" w:type="dxa"/>
              <w:right w:w="180" w:type="dxa"/>
            </w:tcMar>
            <w:vAlign w:val="center"/>
            <w:hideMark/>
          </w:tcPr>
          <w:p w14:paraId="3B0B2926"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68.0 (6.59)</w:t>
            </w:r>
          </w:p>
        </w:tc>
        <w:tc>
          <w:tcPr>
            <w:tcW w:w="0" w:type="auto"/>
            <w:tcBorders>
              <w:top w:val="single" w:sz="4" w:space="0" w:color="auto"/>
            </w:tcBorders>
            <w:shd w:val="clear" w:color="auto" w:fill="FFFFFF"/>
            <w:noWrap/>
            <w:tcMar>
              <w:top w:w="60" w:type="dxa"/>
              <w:left w:w="180" w:type="dxa"/>
              <w:bottom w:w="60" w:type="dxa"/>
              <w:right w:w="180" w:type="dxa"/>
            </w:tcMar>
            <w:vAlign w:val="center"/>
            <w:hideMark/>
          </w:tcPr>
          <w:p w14:paraId="3636743E"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68.8 (6.92)</w:t>
            </w:r>
          </w:p>
        </w:tc>
      </w:tr>
      <w:tr w:rsidR="00843A16" w:rsidRPr="00AE0BC4" w14:paraId="48471FC6" w14:textId="77777777" w:rsidTr="00E15B91">
        <w:trPr>
          <w:jc w:val="center"/>
        </w:trPr>
        <w:tc>
          <w:tcPr>
            <w:tcW w:w="0" w:type="auto"/>
            <w:shd w:val="clear" w:color="auto" w:fill="FFFFFF"/>
            <w:noWrap/>
            <w:tcMar>
              <w:top w:w="60" w:type="dxa"/>
              <w:left w:w="300" w:type="dxa"/>
              <w:bottom w:w="60" w:type="dxa"/>
              <w:right w:w="180" w:type="dxa"/>
            </w:tcMar>
            <w:vAlign w:val="center"/>
            <w:hideMark/>
          </w:tcPr>
          <w:p w14:paraId="090BAA2E" w14:textId="1E38FF95" w:rsidR="00843A16" w:rsidRPr="00190869" w:rsidRDefault="00E7408C" w:rsidP="003D666D">
            <w:pPr>
              <w:snapToGrid w:val="0"/>
              <w:rPr>
                <w:rFonts w:ascii="Garamond" w:hAnsi="Garamond" w:cs="Arial"/>
                <w:color w:val="000000"/>
                <w:sz w:val="16"/>
                <w:szCs w:val="16"/>
              </w:rPr>
            </w:pPr>
            <w:r>
              <w:rPr>
                <w:rFonts w:ascii="Garamond" w:hAnsi="Garamond" w:cs="Arial"/>
                <w:color w:val="000000"/>
                <w:sz w:val="16"/>
                <w:szCs w:val="16"/>
              </w:rPr>
              <w:t xml:space="preserve">Age </w:t>
            </w:r>
            <w:r w:rsidR="00843A16" w:rsidRPr="00190869">
              <w:rPr>
                <w:rFonts w:ascii="Garamond" w:hAnsi="Garamond" w:cs="Arial"/>
                <w:color w:val="000000"/>
                <w:sz w:val="16"/>
                <w:szCs w:val="16"/>
              </w:rPr>
              <w:t>Median [Min, Max]</w:t>
            </w:r>
          </w:p>
        </w:tc>
        <w:tc>
          <w:tcPr>
            <w:tcW w:w="0" w:type="auto"/>
            <w:shd w:val="clear" w:color="auto" w:fill="FFFFFF"/>
            <w:noWrap/>
            <w:tcMar>
              <w:top w:w="60" w:type="dxa"/>
              <w:left w:w="180" w:type="dxa"/>
              <w:bottom w:w="60" w:type="dxa"/>
              <w:right w:w="180" w:type="dxa"/>
            </w:tcMar>
            <w:vAlign w:val="center"/>
            <w:hideMark/>
          </w:tcPr>
          <w:p w14:paraId="1F8C608F"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68.0 [60.0, 101]</w:t>
            </w:r>
          </w:p>
        </w:tc>
        <w:tc>
          <w:tcPr>
            <w:tcW w:w="0" w:type="auto"/>
            <w:shd w:val="clear" w:color="auto" w:fill="FFFFFF"/>
            <w:noWrap/>
            <w:tcMar>
              <w:top w:w="60" w:type="dxa"/>
              <w:left w:w="180" w:type="dxa"/>
              <w:bottom w:w="60" w:type="dxa"/>
              <w:right w:w="180" w:type="dxa"/>
            </w:tcMar>
            <w:vAlign w:val="center"/>
            <w:hideMark/>
          </w:tcPr>
          <w:p w14:paraId="67610A1D"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66.5 [60.0, 92.0]</w:t>
            </w:r>
          </w:p>
        </w:tc>
        <w:tc>
          <w:tcPr>
            <w:tcW w:w="0" w:type="auto"/>
            <w:shd w:val="clear" w:color="auto" w:fill="FFFFFF"/>
            <w:noWrap/>
            <w:tcMar>
              <w:top w:w="60" w:type="dxa"/>
              <w:left w:w="180" w:type="dxa"/>
              <w:bottom w:w="60" w:type="dxa"/>
              <w:right w:w="180" w:type="dxa"/>
            </w:tcMar>
            <w:vAlign w:val="center"/>
            <w:hideMark/>
          </w:tcPr>
          <w:p w14:paraId="10CDF545"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67.0 [60.0, 101]</w:t>
            </w:r>
          </w:p>
        </w:tc>
      </w:tr>
      <w:tr w:rsidR="00843A16" w:rsidRPr="00AE0BC4" w14:paraId="531F3BAB" w14:textId="77777777" w:rsidTr="00E15B91">
        <w:trPr>
          <w:jc w:val="center"/>
        </w:trPr>
        <w:tc>
          <w:tcPr>
            <w:tcW w:w="0" w:type="auto"/>
            <w:shd w:val="clear" w:color="auto" w:fill="FFFFFF"/>
            <w:noWrap/>
            <w:tcMar>
              <w:top w:w="60" w:type="dxa"/>
              <w:left w:w="300" w:type="dxa"/>
              <w:bottom w:w="60" w:type="dxa"/>
              <w:right w:w="180" w:type="dxa"/>
            </w:tcMar>
            <w:vAlign w:val="center"/>
            <w:hideMark/>
          </w:tcPr>
          <w:p w14:paraId="0A8A12CE" w14:textId="77777777" w:rsidR="00843A16" w:rsidRPr="00190869" w:rsidRDefault="00843A16" w:rsidP="003D666D">
            <w:pPr>
              <w:snapToGrid w:val="0"/>
              <w:rPr>
                <w:rFonts w:ascii="Garamond" w:hAnsi="Garamond" w:cs="Arial"/>
                <w:color w:val="000000"/>
                <w:sz w:val="16"/>
                <w:szCs w:val="16"/>
              </w:rPr>
            </w:pPr>
            <w:r w:rsidRPr="00190869">
              <w:rPr>
                <w:rFonts w:ascii="Garamond" w:hAnsi="Garamond" w:cs="Arial"/>
                <w:color w:val="000000"/>
                <w:sz w:val="16"/>
                <w:szCs w:val="16"/>
              </w:rPr>
              <w:t>female</w:t>
            </w:r>
          </w:p>
        </w:tc>
        <w:tc>
          <w:tcPr>
            <w:tcW w:w="0" w:type="auto"/>
            <w:shd w:val="clear" w:color="auto" w:fill="FFFFFF"/>
            <w:noWrap/>
            <w:tcMar>
              <w:top w:w="60" w:type="dxa"/>
              <w:left w:w="180" w:type="dxa"/>
              <w:bottom w:w="60" w:type="dxa"/>
              <w:right w:w="180" w:type="dxa"/>
            </w:tcMar>
            <w:vAlign w:val="center"/>
            <w:hideMark/>
          </w:tcPr>
          <w:p w14:paraId="6E001D49"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1297 (54.5%)</w:t>
            </w:r>
          </w:p>
        </w:tc>
        <w:tc>
          <w:tcPr>
            <w:tcW w:w="0" w:type="auto"/>
            <w:shd w:val="clear" w:color="auto" w:fill="FFFFFF"/>
            <w:noWrap/>
            <w:tcMar>
              <w:top w:w="60" w:type="dxa"/>
              <w:left w:w="180" w:type="dxa"/>
              <w:bottom w:w="60" w:type="dxa"/>
              <w:right w:w="180" w:type="dxa"/>
            </w:tcMar>
            <w:vAlign w:val="center"/>
            <w:hideMark/>
          </w:tcPr>
          <w:p w14:paraId="1570590E"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236 (54.4%)</w:t>
            </w:r>
          </w:p>
        </w:tc>
        <w:tc>
          <w:tcPr>
            <w:tcW w:w="0" w:type="auto"/>
            <w:shd w:val="clear" w:color="auto" w:fill="FFFFFF"/>
            <w:noWrap/>
            <w:tcMar>
              <w:top w:w="60" w:type="dxa"/>
              <w:left w:w="180" w:type="dxa"/>
              <w:bottom w:w="60" w:type="dxa"/>
              <w:right w:w="180" w:type="dxa"/>
            </w:tcMar>
            <w:vAlign w:val="center"/>
            <w:hideMark/>
          </w:tcPr>
          <w:p w14:paraId="12153858"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1533 (54.5%)</w:t>
            </w:r>
          </w:p>
        </w:tc>
      </w:tr>
      <w:tr w:rsidR="00843A16" w:rsidRPr="00AE0BC4" w14:paraId="739C7E43" w14:textId="77777777" w:rsidTr="00E15B91">
        <w:trPr>
          <w:jc w:val="center"/>
        </w:trPr>
        <w:tc>
          <w:tcPr>
            <w:tcW w:w="0" w:type="auto"/>
            <w:tcBorders>
              <w:bottom w:val="single" w:sz="4" w:space="0" w:color="auto"/>
            </w:tcBorders>
            <w:shd w:val="clear" w:color="auto" w:fill="FFFFFF"/>
            <w:noWrap/>
            <w:tcMar>
              <w:top w:w="60" w:type="dxa"/>
              <w:left w:w="300" w:type="dxa"/>
              <w:bottom w:w="60" w:type="dxa"/>
              <w:right w:w="180" w:type="dxa"/>
            </w:tcMar>
            <w:vAlign w:val="center"/>
            <w:hideMark/>
          </w:tcPr>
          <w:p w14:paraId="7040F5B2" w14:textId="77777777" w:rsidR="00843A16" w:rsidRPr="00190869" w:rsidRDefault="00843A16" w:rsidP="003D666D">
            <w:pPr>
              <w:snapToGrid w:val="0"/>
              <w:rPr>
                <w:rFonts w:ascii="Garamond" w:hAnsi="Garamond" w:cs="Arial"/>
                <w:color w:val="000000"/>
                <w:sz w:val="16"/>
                <w:szCs w:val="16"/>
              </w:rPr>
            </w:pPr>
            <w:r w:rsidRPr="00190869">
              <w:rPr>
                <w:rFonts w:ascii="Garamond" w:hAnsi="Garamond" w:cs="Arial"/>
                <w:color w:val="000000"/>
                <w:sz w:val="16"/>
                <w:szCs w:val="16"/>
              </w:rPr>
              <w:t>male</w:t>
            </w:r>
          </w:p>
        </w:tc>
        <w:tc>
          <w:tcPr>
            <w:tcW w:w="0" w:type="auto"/>
            <w:tcBorders>
              <w:bottom w:val="single" w:sz="4" w:space="0" w:color="auto"/>
            </w:tcBorders>
            <w:shd w:val="clear" w:color="auto" w:fill="FFFFFF"/>
            <w:noWrap/>
            <w:tcMar>
              <w:top w:w="60" w:type="dxa"/>
              <w:left w:w="180" w:type="dxa"/>
              <w:bottom w:w="60" w:type="dxa"/>
              <w:right w:w="180" w:type="dxa"/>
            </w:tcMar>
            <w:vAlign w:val="center"/>
            <w:hideMark/>
          </w:tcPr>
          <w:p w14:paraId="071EA10F"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1081 (45.5%)</w:t>
            </w:r>
          </w:p>
        </w:tc>
        <w:tc>
          <w:tcPr>
            <w:tcW w:w="0" w:type="auto"/>
            <w:tcBorders>
              <w:bottom w:val="single" w:sz="4" w:space="0" w:color="auto"/>
            </w:tcBorders>
            <w:shd w:val="clear" w:color="auto" w:fill="FFFFFF"/>
            <w:noWrap/>
            <w:tcMar>
              <w:top w:w="60" w:type="dxa"/>
              <w:left w:w="180" w:type="dxa"/>
              <w:bottom w:w="60" w:type="dxa"/>
              <w:right w:w="180" w:type="dxa"/>
            </w:tcMar>
            <w:vAlign w:val="center"/>
            <w:hideMark/>
          </w:tcPr>
          <w:p w14:paraId="3D15656F"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198 (45.6%)</w:t>
            </w:r>
          </w:p>
        </w:tc>
        <w:tc>
          <w:tcPr>
            <w:tcW w:w="0" w:type="auto"/>
            <w:tcBorders>
              <w:bottom w:val="single" w:sz="4" w:space="0" w:color="auto"/>
            </w:tcBorders>
            <w:shd w:val="clear" w:color="auto" w:fill="FFFFFF"/>
            <w:noWrap/>
            <w:tcMar>
              <w:top w:w="60" w:type="dxa"/>
              <w:left w:w="180" w:type="dxa"/>
              <w:bottom w:w="60" w:type="dxa"/>
              <w:right w:w="180" w:type="dxa"/>
            </w:tcMar>
            <w:vAlign w:val="center"/>
            <w:hideMark/>
          </w:tcPr>
          <w:p w14:paraId="78E13ADF" w14:textId="77777777" w:rsidR="00843A16" w:rsidRPr="00190869" w:rsidRDefault="00843A16" w:rsidP="003D666D">
            <w:pPr>
              <w:snapToGrid w:val="0"/>
              <w:jc w:val="center"/>
              <w:rPr>
                <w:rFonts w:ascii="Garamond" w:hAnsi="Garamond" w:cs="Arial"/>
                <w:color w:val="000000"/>
                <w:sz w:val="16"/>
                <w:szCs w:val="16"/>
              </w:rPr>
            </w:pPr>
            <w:r w:rsidRPr="00190869">
              <w:rPr>
                <w:rFonts w:ascii="Garamond" w:hAnsi="Garamond" w:cs="Arial"/>
                <w:color w:val="000000"/>
                <w:sz w:val="16"/>
                <w:szCs w:val="16"/>
              </w:rPr>
              <w:t>1279 (45.5%)</w:t>
            </w:r>
          </w:p>
        </w:tc>
      </w:tr>
    </w:tbl>
    <w:p w14:paraId="51E90896" w14:textId="77777777" w:rsidR="00843A16" w:rsidRPr="00AE0BC4" w:rsidRDefault="00843A16" w:rsidP="003D666D">
      <w:pPr>
        <w:snapToGrid w:val="0"/>
        <w:rPr>
          <w:rFonts w:ascii="Garamond" w:hAnsi="Garamond" w:cs="Calibri"/>
          <w:sz w:val="20"/>
          <w:szCs w:val="20"/>
        </w:rPr>
      </w:pPr>
    </w:p>
    <w:p w14:paraId="1E4EA82B" w14:textId="77777777" w:rsidR="00FC5616" w:rsidRPr="001A56FA" w:rsidRDefault="00FC5616" w:rsidP="001A56FA">
      <w:pPr>
        <w:jc w:val="both"/>
        <w:rPr>
          <w:rFonts w:ascii="Garamond" w:hAnsi="Garamond" w:cs="Calibri"/>
          <w:b/>
          <w:bCs/>
          <w:sz w:val="20"/>
          <w:szCs w:val="20"/>
        </w:rPr>
      </w:pPr>
      <w:r w:rsidRPr="001A56FA">
        <w:rPr>
          <w:rFonts w:ascii="Garamond" w:hAnsi="Garamond" w:cs="Calibri"/>
          <w:b/>
          <w:bCs/>
          <w:sz w:val="20"/>
          <w:szCs w:val="20"/>
        </w:rPr>
        <w:t xml:space="preserve">Conclusions </w:t>
      </w:r>
    </w:p>
    <w:p w14:paraId="3487B8FD" w14:textId="546E163F" w:rsidR="00843A16" w:rsidRDefault="008A0593" w:rsidP="001A56FA">
      <w:pPr>
        <w:snapToGrid w:val="0"/>
        <w:jc w:val="both"/>
        <w:rPr>
          <w:rFonts w:ascii="Garamond" w:hAnsi="Garamond"/>
          <w:sz w:val="20"/>
          <w:szCs w:val="20"/>
        </w:rPr>
      </w:pPr>
      <w:r w:rsidRPr="008A0593">
        <w:rPr>
          <w:rFonts w:ascii="Garamond" w:hAnsi="Garamond"/>
          <w:sz w:val="20"/>
          <w:szCs w:val="20"/>
        </w:rPr>
        <w:t xml:space="preserve">In cluster analysis, the optimal numbers of clusters ranged from 2-6 across four applied approaches. The LCA revealed that 2-class as in the model fit criteria as fit diagnostic criteria in the three datasets. A lower value for BIC between models and datasets was consistent and allowed to pick the best one out. So based on the comparison methods and BIC value, we would choose model 2 in the LCA with two latent groups for our SABE aging data. The </w:t>
      </w:r>
      <w:proofErr w:type="spellStart"/>
      <w:r w:rsidRPr="008A0593">
        <w:rPr>
          <w:rFonts w:ascii="Garamond" w:hAnsi="Garamond"/>
          <w:sz w:val="20"/>
          <w:szCs w:val="20"/>
        </w:rPr>
        <w:t>PolCA</w:t>
      </w:r>
      <w:proofErr w:type="spellEnd"/>
      <w:r w:rsidRPr="008A0593">
        <w:rPr>
          <w:rFonts w:ascii="Garamond" w:hAnsi="Garamond"/>
          <w:sz w:val="20"/>
          <w:szCs w:val="20"/>
        </w:rPr>
        <w:t xml:space="preserve"> R package facilitates the identification of Latent Class Profiles of Adversity Childhood Experiences and tests different criteria to validate methods. Furthermore, </w:t>
      </w:r>
      <w:r w:rsidR="00FE5598">
        <w:rPr>
          <w:rFonts w:ascii="Garamond" w:hAnsi="Garamond"/>
          <w:sz w:val="20"/>
          <w:szCs w:val="20"/>
        </w:rPr>
        <w:t xml:space="preserve">I </w:t>
      </w:r>
      <w:r w:rsidRPr="008A0593">
        <w:rPr>
          <w:rFonts w:ascii="Garamond" w:hAnsi="Garamond"/>
          <w:sz w:val="20"/>
          <w:szCs w:val="20"/>
        </w:rPr>
        <w:t>run models on the three types of SABE data as a sensitivity analysis.</w:t>
      </w:r>
    </w:p>
    <w:p w14:paraId="0AF6DC92" w14:textId="0729D19A" w:rsidR="008A0593" w:rsidRDefault="008A0593" w:rsidP="001A56FA">
      <w:pPr>
        <w:snapToGrid w:val="0"/>
        <w:jc w:val="both"/>
        <w:rPr>
          <w:rFonts w:ascii="Garamond" w:hAnsi="Garamond" w:cs="Calibri"/>
          <w:sz w:val="20"/>
          <w:szCs w:val="20"/>
        </w:rPr>
      </w:pPr>
    </w:p>
    <w:p w14:paraId="6A5ABDB6" w14:textId="51DB992B" w:rsidR="002163B8" w:rsidRPr="00FE5598" w:rsidRDefault="002163B8" w:rsidP="001A56FA">
      <w:pPr>
        <w:snapToGrid w:val="0"/>
        <w:jc w:val="both"/>
        <w:rPr>
          <w:rFonts w:ascii="Garamond" w:hAnsi="Garamond" w:cs="Calibri"/>
          <w:b/>
          <w:bCs/>
          <w:sz w:val="20"/>
          <w:szCs w:val="20"/>
          <w:lang w:val="es-ES"/>
        </w:rPr>
      </w:pPr>
      <w:proofErr w:type="spellStart"/>
      <w:r w:rsidRPr="00FE5598">
        <w:rPr>
          <w:rFonts w:ascii="Garamond" w:hAnsi="Garamond" w:cs="Calibri"/>
          <w:b/>
          <w:bCs/>
          <w:sz w:val="20"/>
          <w:szCs w:val="20"/>
          <w:lang w:val="es-ES"/>
        </w:rPr>
        <w:t>References</w:t>
      </w:r>
      <w:proofErr w:type="spellEnd"/>
    </w:p>
    <w:p w14:paraId="02FCE055" w14:textId="7F1FEF3C" w:rsidR="002163B8" w:rsidRPr="002163B8" w:rsidRDefault="002163B8" w:rsidP="002163B8">
      <w:pPr>
        <w:widowControl w:val="0"/>
        <w:autoSpaceDE w:val="0"/>
        <w:autoSpaceDN w:val="0"/>
        <w:adjustRightInd w:val="0"/>
        <w:ind w:left="480" w:hanging="480"/>
        <w:rPr>
          <w:rFonts w:ascii="Garamond" w:hAnsi="Garamond"/>
          <w:noProof/>
          <w:sz w:val="20"/>
        </w:rPr>
      </w:pPr>
      <w:r>
        <w:rPr>
          <w:rFonts w:ascii="Garamond" w:hAnsi="Garamond"/>
          <w:b/>
          <w:bCs/>
          <w:color w:val="7030A0"/>
          <w:sz w:val="20"/>
          <w:szCs w:val="20"/>
          <w:shd w:val="clear" w:color="auto" w:fill="F2DCDB"/>
          <w:lang w:val="es-ES" w:eastAsia="en-US"/>
        </w:rPr>
        <w:fldChar w:fldCharType="begin" w:fldLock="1"/>
      </w:r>
      <w:r>
        <w:rPr>
          <w:rFonts w:ascii="Garamond" w:hAnsi="Garamond"/>
          <w:b/>
          <w:bCs/>
          <w:color w:val="7030A0"/>
          <w:sz w:val="20"/>
          <w:szCs w:val="20"/>
          <w:shd w:val="clear" w:color="auto" w:fill="F2DCDB"/>
          <w:lang w:val="es-ES" w:eastAsia="en-US"/>
        </w:rPr>
        <w:instrText xml:space="preserve">ADDIN Mendeley Bibliography CSL_BIBLIOGRAPHY </w:instrText>
      </w:r>
      <w:r>
        <w:rPr>
          <w:rFonts w:ascii="Garamond" w:hAnsi="Garamond"/>
          <w:b/>
          <w:bCs/>
          <w:color w:val="7030A0"/>
          <w:sz w:val="20"/>
          <w:szCs w:val="20"/>
          <w:shd w:val="clear" w:color="auto" w:fill="F2DCDB"/>
          <w:lang w:val="es-ES" w:eastAsia="en-US"/>
        </w:rPr>
        <w:fldChar w:fldCharType="separate"/>
      </w:r>
      <w:r w:rsidRPr="00FE5598">
        <w:rPr>
          <w:rFonts w:ascii="Garamond" w:hAnsi="Garamond"/>
          <w:noProof/>
          <w:sz w:val="20"/>
          <w:lang w:val="es-ES"/>
        </w:rPr>
        <w:t xml:space="preserve">Alboukadel Kassambara, &amp; Fabia Mundt. </w:t>
      </w:r>
      <w:r w:rsidRPr="002163B8">
        <w:rPr>
          <w:rFonts w:ascii="Garamond" w:hAnsi="Garamond"/>
          <w:noProof/>
          <w:sz w:val="20"/>
        </w:rPr>
        <w:t xml:space="preserve">(2022). </w:t>
      </w:r>
      <w:r w:rsidRPr="002163B8">
        <w:rPr>
          <w:rFonts w:ascii="Garamond" w:hAnsi="Garamond"/>
          <w:i/>
          <w:iCs/>
          <w:noProof/>
          <w:sz w:val="20"/>
        </w:rPr>
        <w:t>CRAN - Package factoextra. factoextra: Extract and Visualize the Results of Multivariate Data Analys</w:t>
      </w:r>
      <w:r w:rsidRPr="002163B8">
        <w:rPr>
          <w:rFonts w:ascii="Garamond" w:hAnsi="Garamond"/>
          <w:noProof/>
          <w:sz w:val="20"/>
        </w:rPr>
        <w:t>. https://cran.r-project.org/web/packages/factoextra/index.html</w:t>
      </w:r>
    </w:p>
    <w:p w14:paraId="3A36D7EC"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Antoine Soetewey. (2020). </w:t>
      </w:r>
      <w:r w:rsidRPr="002163B8">
        <w:rPr>
          <w:rFonts w:ascii="Garamond" w:hAnsi="Garamond"/>
          <w:i/>
          <w:iCs/>
          <w:noProof/>
          <w:sz w:val="20"/>
        </w:rPr>
        <w:t>The complete guide to clustering analysis: k-means and hierarchical clustering by hand and in R - Stats and R</w:t>
      </w:r>
      <w:r w:rsidRPr="002163B8">
        <w:rPr>
          <w:rFonts w:ascii="Garamond" w:hAnsi="Garamond"/>
          <w:noProof/>
          <w:sz w:val="20"/>
        </w:rPr>
        <w:t>. https://statsandr.com/blog/clustering-analysis-k-means-and-hierarchical-clustering-by-hand-and-in-r/</w:t>
      </w:r>
    </w:p>
    <w:p w14:paraId="650657AB"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Collins, L. M., &amp; Lanza, S. T. (2010). Latent Class and Latent Transition Analysis: With Applications in the Social, Behavioral, and Health Sciences. </w:t>
      </w:r>
      <w:r w:rsidRPr="002163B8">
        <w:rPr>
          <w:rFonts w:ascii="Garamond" w:hAnsi="Garamond"/>
          <w:i/>
          <w:iCs/>
          <w:noProof/>
          <w:sz w:val="20"/>
        </w:rPr>
        <w:t>Latent Class and Latent Transition Analysis: With Applications in the Social, Behavioral, and Health Sciences</w:t>
      </w:r>
      <w:r w:rsidRPr="002163B8">
        <w:rPr>
          <w:rFonts w:ascii="Garamond" w:hAnsi="Garamond"/>
          <w:noProof/>
          <w:sz w:val="20"/>
        </w:rPr>
        <w:t>, 1–295. https://doi.org/10.1002/9780470567333</w:t>
      </w:r>
    </w:p>
    <w:p w14:paraId="3F5E3149"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Finite Mixture Modeling. (2006). </w:t>
      </w:r>
      <w:r w:rsidRPr="002163B8">
        <w:rPr>
          <w:rFonts w:ascii="Garamond" w:hAnsi="Garamond"/>
          <w:i/>
          <w:iCs/>
          <w:noProof/>
          <w:sz w:val="20"/>
        </w:rPr>
        <w:t>Finite Mixture and Markov Switching Models</w:t>
      </w:r>
      <w:r w:rsidRPr="002163B8">
        <w:rPr>
          <w:rFonts w:ascii="Garamond" w:hAnsi="Garamond"/>
          <w:noProof/>
          <w:sz w:val="20"/>
        </w:rPr>
        <w:t>, 1–23. https://doi.org/10.1007/978-0-387-35768-3_1</w:t>
      </w:r>
    </w:p>
    <w:p w14:paraId="1B958228"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Lanoue, M. D., George, B. J., Helitzer, D. L., &amp; Keith, S. W. (2020). Contrasting cumulative risk and multiple individual risk models of the relationship between Adverse Childhood Experiences (ACEs) and adult health outcomes. </w:t>
      </w:r>
      <w:r w:rsidRPr="002163B8">
        <w:rPr>
          <w:rFonts w:ascii="Garamond" w:hAnsi="Garamond"/>
          <w:i/>
          <w:iCs/>
          <w:noProof/>
          <w:sz w:val="20"/>
        </w:rPr>
        <w:t>BMC Medical Research Methodology</w:t>
      </w:r>
      <w:r w:rsidRPr="002163B8">
        <w:rPr>
          <w:rFonts w:ascii="Garamond" w:hAnsi="Garamond"/>
          <w:noProof/>
          <w:sz w:val="20"/>
        </w:rPr>
        <w:t xml:space="preserve">, </w:t>
      </w:r>
      <w:r w:rsidRPr="002163B8">
        <w:rPr>
          <w:rFonts w:ascii="Garamond" w:hAnsi="Garamond"/>
          <w:i/>
          <w:iCs/>
          <w:noProof/>
          <w:sz w:val="20"/>
        </w:rPr>
        <w:t>20</w:t>
      </w:r>
      <w:r w:rsidRPr="002163B8">
        <w:rPr>
          <w:rFonts w:ascii="Garamond" w:hAnsi="Garamond"/>
          <w:noProof/>
          <w:sz w:val="20"/>
        </w:rPr>
        <w:t>(1), 1–10. https://doi.org/10.1186/s12874-020-01120-w</w:t>
      </w:r>
    </w:p>
    <w:p w14:paraId="51AEFAB1"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Linzer, D. A., &amp; Lewis, J. B. (2011). poLCA: An R Package for Polytomous Variable Latent Class Analysis. </w:t>
      </w:r>
      <w:r w:rsidRPr="002163B8">
        <w:rPr>
          <w:rFonts w:ascii="Garamond" w:hAnsi="Garamond"/>
          <w:i/>
          <w:iCs/>
          <w:noProof/>
          <w:sz w:val="20"/>
        </w:rPr>
        <w:t>Journal of Statistical Software</w:t>
      </w:r>
      <w:r w:rsidRPr="002163B8">
        <w:rPr>
          <w:rFonts w:ascii="Garamond" w:hAnsi="Garamond"/>
          <w:noProof/>
          <w:sz w:val="20"/>
        </w:rPr>
        <w:t xml:space="preserve">, </w:t>
      </w:r>
      <w:r w:rsidRPr="002163B8">
        <w:rPr>
          <w:rFonts w:ascii="Garamond" w:hAnsi="Garamond"/>
          <w:i/>
          <w:iCs/>
          <w:noProof/>
          <w:sz w:val="20"/>
        </w:rPr>
        <w:t>42</w:t>
      </w:r>
      <w:r w:rsidRPr="002163B8">
        <w:rPr>
          <w:rFonts w:ascii="Garamond" w:hAnsi="Garamond"/>
          <w:noProof/>
          <w:sz w:val="20"/>
        </w:rPr>
        <w:t>(10), 1–29. https://doi.org/10.18637/JSS.V042.I10</w:t>
      </w:r>
    </w:p>
    <w:p w14:paraId="40D4410D"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lastRenderedPageBreak/>
        <w:t xml:space="preserve">Martin Maechler, &amp; Peter Rouseeuw. (n.d.). </w:t>
      </w:r>
      <w:r w:rsidRPr="002163B8">
        <w:rPr>
          <w:rFonts w:ascii="Garamond" w:hAnsi="Garamond"/>
          <w:i/>
          <w:iCs/>
          <w:noProof/>
          <w:sz w:val="20"/>
        </w:rPr>
        <w:t>cluster: ‘Finding Groups in Data’: Cluster Analysis Extended Rousseeuw et aCRAN - Package cluster</w:t>
      </w:r>
      <w:r w:rsidRPr="002163B8">
        <w:rPr>
          <w:rFonts w:ascii="Garamond" w:hAnsi="Garamond"/>
          <w:noProof/>
          <w:sz w:val="20"/>
        </w:rPr>
        <w:t>. Retrieved 24 June 2022, from https://cran.r-project.org/web/packages/cluster/index.html</w:t>
      </w:r>
    </w:p>
    <w:p w14:paraId="29D06704"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Nylund-Gibson, K., &amp; Choi, A. Y. (2018). Ten frequently asked questions about latent class analysis. </w:t>
      </w:r>
      <w:r w:rsidRPr="002163B8">
        <w:rPr>
          <w:rFonts w:ascii="Garamond" w:hAnsi="Garamond"/>
          <w:i/>
          <w:iCs/>
          <w:noProof/>
          <w:sz w:val="20"/>
        </w:rPr>
        <w:t>Translational Issues in Psychological Science</w:t>
      </w:r>
      <w:r w:rsidRPr="002163B8">
        <w:rPr>
          <w:rFonts w:ascii="Garamond" w:hAnsi="Garamond"/>
          <w:noProof/>
          <w:sz w:val="20"/>
        </w:rPr>
        <w:t xml:space="preserve">, </w:t>
      </w:r>
      <w:r w:rsidRPr="002163B8">
        <w:rPr>
          <w:rFonts w:ascii="Garamond" w:hAnsi="Garamond"/>
          <w:i/>
          <w:iCs/>
          <w:noProof/>
          <w:sz w:val="20"/>
        </w:rPr>
        <w:t>4</w:t>
      </w:r>
      <w:r w:rsidRPr="002163B8">
        <w:rPr>
          <w:rFonts w:ascii="Garamond" w:hAnsi="Garamond"/>
          <w:noProof/>
          <w:sz w:val="20"/>
        </w:rPr>
        <w:t>(4), 440–461. https://doi.org/10.1037/TPS0000176</w:t>
      </w:r>
    </w:p>
    <w:p w14:paraId="3B0CCF62"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Oberski, D. (2016). </w:t>
      </w:r>
      <w:r w:rsidRPr="002163B8">
        <w:rPr>
          <w:rFonts w:ascii="Garamond" w:hAnsi="Garamond"/>
          <w:i/>
          <w:iCs/>
          <w:noProof/>
          <w:sz w:val="20"/>
        </w:rPr>
        <w:t>Mixture Models: Latent Profile and Latent Class Analysis</w:t>
      </w:r>
      <w:r w:rsidRPr="002163B8">
        <w:rPr>
          <w:rFonts w:ascii="Garamond" w:hAnsi="Garamond"/>
          <w:noProof/>
          <w:sz w:val="20"/>
        </w:rPr>
        <w:t>. 275–287. https://doi.org/10.1007/978-3-319-26633-6_12</w:t>
      </w:r>
    </w:p>
    <w:p w14:paraId="757CAEA7"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Pamulaparty, L., Rao, C., &amp; Rao, M. (2016). Cluster Analysis of Medical Research Data using R. </w:t>
      </w:r>
      <w:r w:rsidRPr="002163B8">
        <w:rPr>
          <w:rFonts w:ascii="Garamond" w:hAnsi="Garamond"/>
          <w:i/>
          <w:iCs/>
          <w:noProof/>
          <w:sz w:val="20"/>
        </w:rPr>
        <w:t>Global Journal of Computer Science and Technology</w:t>
      </w:r>
      <w:r w:rsidRPr="002163B8">
        <w:rPr>
          <w:rFonts w:ascii="Garamond" w:hAnsi="Garamond"/>
          <w:noProof/>
          <w:sz w:val="20"/>
        </w:rPr>
        <w:t xml:space="preserve">, </w:t>
      </w:r>
      <w:r w:rsidRPr="002163B8">
        <w:rPr>
          <w:rFonts w:ascii="Garamond" w:hAnsi="Garamond"/>
          <w:i/>
          <w:iCs/>
          <w:noProof/>
          <w:sz w:val="20"/>
        </w:rPr>
        <w:t>16</w:t>
      </w:r>
      <w:r w:rsidRPr="002163B8">
        <w:rPr>
          <w:rFonts w:ascii="Garamond" w:hAnsi="Garamond"/>
          <w:noProof/>
          <w:sz w:val="20"/>
        </w:rPr>
        <w:t>(1).</w:t>
      </w:r>
    </w:p>
    <w:p w14:paraId="4B452485"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van Buuren, S. (2018). Flexible Imputation of Missing Data, Second Edition. </w:t>
      </w:r>
      <w:r w:rsidRPr="002163B8">
        <w:rPr>
          <w:rFonts w:ascii="Garamond" w:hAnsi="Garamond"/>
          <w:i/>
          <w:iCs/>
          <w:noProof/>
          <w:sz w:val="20"/>
        </w:rPr>
        <w:t>Flexible Imputation of Missing Data, Second Edition</w:t>
      </w:r>
      <w:r w:rsidRPr="002163B8">
        <w:rPr>
          <w:rFonts w:ascii="Garamond" w:hAnsi="Garamond"/>
          <w:noProof/>
          <w:sz w:val="20"/>
        </w:rPr>
        <w:t>. https://doi.org/10.1201/9780429492259/FLEXIBLE-IMPUTATION-MISSING-DATA-STEF-VAN-BUUREN</w:t>
      </w:r>
    </w:p>
    <w:p w14:paraId="3696D2DD" w14:textId="77777777" w:rsidR="002163B8" w:rsidRPr="002163B8" w:rsidRDefault="002163B8" w:rsidP="002163B8">
      <w:pPr>
        <w:widowControl w:val="0"/>
        <w:autoSpaceDE w:val="0"/>
        <w:autoSpaceDN w:val="0"/>
        <w:adjustRightInd w:val="0"/>
        <w:ind w:left="480" w:hanging="480"/>
        <w:rPr>
          <w:rFonts w:ascii="Garamond" w:hAnsi="Garamond"/>
          <w:noProof/>
          <w:sz w:val="20"/>
        </w:rPr>
      </w:pPr>
      <w:r w:rsidRPr="002163B8">
        <w:rPr>
          <w:rFonts w:ascii="Garamond" w:hAnsi="Garamond"/>
          <w:noProof/>
          <w:sz w:val="20"/>
        </w:rPr>
        <w:t xml:space="preserve">Weller, B. E., Bowen, N. K., &amp; Faubert, S. J. (2020). Latent Class Analysis: A Guide to Best Practice. </w:t>
      </w:r>
      <w:r w:rsidRPr="002163B8">
        <w:rPr>
          <w:rFonts w:ascii="Garamond" w:hAnsi="Garamond"/>
          <w:i/>
          <w:iCs/>
          <w:noProof/>
          <w:sz w:val="20"/>
        </w:rPr>
        <w:t>Journal of Black Psychology</w:t>
      </w:r>
      <w:r w:rsidRPr="002163B8">
        <w:rPr>
          <w:rFonts w:ascii="Garamond" w:hAnsi="Garamond"/>
          <w:noProof/>
          <w:sz w:val="20"/>
        </w:rPr>
        <w:t xml:space="preserve">, </w:t>
      </w:r>
      <w:r w:rsidRPr="002163B8">
        <w:rPr>
          <w:rFonts w:ascii="Garamond" w:hAnsi="Garamond"/>
          <w:i/>
          <w:iCs/>
          <w:noProof/>
          <w:sz w:val="20"/>
        </w:rPr>
        <w:t>46</w:t>
      </w:r>
      <w:r w:rsidRPr="002163B8">
        <w:rPr>
          <w:rFonts w:ascii="Garamond" w:hAnsi="Garamond"/>
          <w:noProof/>
          <w:sz w:val="20"/>
        </w:rPr>
        <w:t>(4), 287–311. https://doi.org/10.1177/0095798420930932</w:t>
      </w:r>
    </w:p>
    <w:p w14:paraId="45EFAD25" w14:textId="53244C3D" w:rsidR="00E13791" w:rsidRPr="009C783E" w:rsidRDefault="002163B8" w:rsidP="001A56FA">
      <w:pPr>
        <w:snapToGrid w:val="0"/>
        <w:jc w:val="both"/>
        <w:rPr>
          <w:rFonts w:ascii="Garamond" w:hAnsi="Garamond"/>
          <w:b/>
          <w:bCs/>
          <w:color w:val="7030A0"/>
          <w:sz w:val="20"/>
          <w:szCs w:val="20"/>
          <w:shd w:val="clear" w:color="auto" w:fill="F2DCDB"/>
          <w:lang w:val="es-ES" w:eastAsia="en-US"/>
        </w:rPr>
      </w:pPr>
      <w:r>
        <w:rPr>
          <w:rFonts w:ascii="Garamond" w:hAnsi="Garamond"/>
          <w:b/>
          <w:bCs/>
          <w:color w:val="7030A0"/>
          <w:sz w:val="20"/>
          <w:szCs w:val="20"/>
          <w:shd w:val="clear" w:color="auto" w:fill="F2DCDB"/>
          <w:lang w:val="es-ES" w:eastAsia="en-US"/>
        </w:rPr>
        <w:fldChar w:fldCharType="end"/>
      </w:r>
    </w:p>
    <w:sectPr w:rsidR="00E13791" w:rsidRPr="009C783E" w:rsidSect="00E3364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813A" w14:textId="77777777" w:rsidR="007B762A" w:rsidRDefault="007B762A">
      <w:r>
        <w:separator/>
      </w:r>
    </w:p>
  </w:endnote>
  <w:endnote w:type="continuationSeparator" w:id="0">
    <w:p w14:paraId="081C5A04" w14:textId="77777777" w:rsidR="007B762A" w:rsidRDefault="007B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463939"/>
      <w:docPartObj>
        <w:docPartGallery w:val="Page Numbers (Bottom of Page)"/>
        <w:docPartUnique/>
      </w:docPartObj>
    </w:sdtPr>
    <w:sdtEndPr>
      <w:rPr>
        <w:rStyle w:val="PageNumber"/>
      </w:rPr>
    </w:sdtEndPr>
    <w:sdtContent>
      <w:p w14:paraId="2D132418" w14:textId="77777777" w:rsidR="002537DB" w:rsidRDefault="00843A16" w:rsidP="00C107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5C698F" w14:textId="77777777" w:rsidR="002537DB" w:rsidRDefault="007B762A" w:rsidP="00253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980784"/>
      <w:docPartObj>
        <w:docPartGallery w:val="Page Numbers (Bottom of Page)"/>
        <w:docPartUnique/>
      </w:docPartObj>
    </w:sdtPr>
    <w:sdtEndPr>
      <w:rPr>
        <w:rStyle w:val="PageNumber"/>
      </w:rPr>
    </w:sdtEndPr>
    <w:sdtContent>
      <w:p w14:paraId="4B10B277" w14:textId="77777777" w:rsidR="002537DB" w:rsidRDefault="00843A16" w:rsidP="00C107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9B55EC" w14:textId="77777777" w:rsidR="002537DB" w:rsidRDefault="007B762A" w:rsidP="002537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8B84" w14:textId="77777777" w:rsidR="007B762A" w:rsidRDefault="007B762A">
      <w:r>
        <w:separator/>
      </w:r>
    </w:p>
  </w:footnote>
  <w:footnote w:type="continuationSeparator" w:id="0">
    <w:p w14:paraId="34C58014" w14:textId="77777777" w:rsidR="007B762A" w:rsidRDefault="007B7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501"/>
    <w:multiLevelType w:val="hybridMultilevel"/>
    <w:tmpl w:val="3E44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6586B"/>
    <w:multiLevelType w:val="hybridMultilevel"/>
    <w:tmpl w:val="AEF8E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2239A"/>
    <w:multiLevelType w:val="hybridMultilevel"/>
    <w:tmpl w:val="204670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690AB8"/>
    <w:multiLevelType w:val="hybridMultilevel"/>
    <w:tmpl w:val="DECE12BE"/>
    <w:lvl w:ilvl="0" w:tplc="771CF1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8542C"/>
    <w:multiLevelType w:val="hybridMultilevel"/>
    <w:tmpl w:val="ABFC8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9513F44"/>
    <w:multiLevelType w:val="hybridMultilevel"/>
    <w:tmpl w:val="8760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140160"/>
    <w:multiLevelType w:val="hybridMultilevel"/>
    <w:tmpl w:val="F80A436E"/>
    <w:lvl w:ilvl="0" w:tplc="D7520978">
      <w:start w:val="1"/>
      <w:numFmt w:val="decimal"/>
      <w:lvlText w:val="%1."/>
      <w:lvlJc w:val="left"/>
      <w:pPr>
        <w:tabs>
          <w:tab w:val="num" w:pos="360"/>
        </w:tabs>
        <w:ind w:left="360" w:hanging="360"/>
      </w:pPr>
    </w:lvl>
    <w:lvl w:ilvl="1" w:tplc="9F4CB020">
      <w:numFmt w:val="bullet"/>
      <w:lvlText w:val="•"/>
      <w:lvlJc w:val="left"/>
      <w:pPr>
        <w:tabs>
          <w:tab w:val="num" w:pos="1080"/>
        </w:tabs>
        <w:ind w:left="1080" w:hanging="360"/>
      </w:pPr>
      <w:rPr>
        <w:rFonts w:ascii="Arial" w:hAnsi="Arial" w:hint="default"/>
      </w:rPr>
    </w:lvl>
    <w:lvl w:ilvl="2" w:tplc="08090001">
      <w:start w:val="1"/>
      <w:numFmt w:val="bullet"/>
      <w:lvlText w:val=""/>
      <w:lvlJc w:val="left"/>
      <w:pPr>
        <w:ind w:left="1800" w:hanging="360"/>
      </w:pPr>
      <w:rPr>
        <w:rFonts w:ascii="Symbol" w:hAnsi="Symbol" w:hint="default"/>
      </w:rPr>
    </w:lvl>
    <w:lvl w:ilvl="3" w:tplc="5008B2B0" w:tentative="1">
      <w:start w:val="1"/>
      <w:numFmt w:val="decimal"/>
      <w:lvlText w:val="%4."/>
      <w:lvlJc w:val="left"/>
      <w:pPr>
        <w:tabs>
          <w:tab w:val="num" w:pos="2520"/>
        </w:tabs>
        <w:ind w:left="2520" w:hanging="360"/>
      </w:pPr>
    </w:lvl>
    <w:lvl w:ilvl="4" w:tplc="9C9A69AA" w:tentative="1">
      <w:start w:val="1"/>
      <w:numFmt w:val="decimal"/>
      <w:lvlText w:val="%5."/>
      <w:lvlJc w:val="left"/>
      <w:pPr>
        <w:tabs>
          <w:tab w:val="num" w:pos="3240"/>
        </w:tabs>
        <w:ind w:left="3240" w:hanging="360"/>
      </w:pPr>
    </w:lvl>
    <w:lvl w:ilvl="5" w:tplc="24FC3848" w:tentative="1">
      <w:start w:val="1"/>
      <w:numFmt w:val="decimal"/>
      <w:lvlText w:val="%6."/>
      <w:lvlJc w:val="left"/>
      <w:pPr>
        <w:tabs>
          <w:tab w:val="num" w:pos="3960"/>
        </w:tabs>
        <w:ind w:left="3960" w:hanging="360"/>
      </w:pPr>
    </w:lvl>
    <w:lvl w:ilvl="6" w:tplc="69322416" w:tentative="1">
      <w:start w:val="1"/>
      <w:numFmt w:val="decimal"/>
      <w:lvlText w:val="%7."/>
      <w:lvlJc w:val="left"/>
      <w:pPr>
        <w:tabs>
          <w:tab w:val="num" w:pos="4680"/>
        </w:tabs>
        <w:ind w:left="4680" w:hanging="360"/>
      </w:pPr>
    </w:lvl>
    <w:lvl w:ilvl="7" w:tplc="EA3C8B46" w:tentative="1">
      <w:start w:val="1"/>
      <w:numFmt w:val="decimal"/>
      <w:lvlText w:val="%8."/>
      <w:lvlJc w:val="left"/>
      <w:pPr>
        <w:tabs>
          <w:tab w:val="num" w:pos="5400"/>
        </w:tabs>
        <w:ind w:left="5400" w:hanging="360"/>
      </w:pPr>
    </w:lvl>
    <w:lvl w:ilvl="8" w:tplc="60620B1E" w:tentative="1">
      <w:start w:val="1"/>
      <w:numFmt w:val="decimal"/>
      <w:lvlText w:val="%9."/>
      <w:lvlJc w:val="left"/>
      <w:pPr>
        <w:tabs>
          <w:tab w:val="num" w:pos="6120"/>
        </w:tabs>
        <w:ind w:left="6120" w:hanging="360"/>
      </w:pPr>
    </w:lvl>
  </w:abstractNum>
  <w:abstractNum w:abstractNumId="7" w15:restartNumberingAfterBreak="0">
    <w:nsid w:val="30F15CC6"/>
    <w:multiLevelType w:val="multilevel"/>
    <w:tmpl w:val="9796E522"/>
    <w:lvl w:ilvl="0">
      <w:start w:val="1"/>
      <w:numFmt w:val="decimal"/>
      <w:lvlText w:val="%1."/>
      <w:lvlJc w:val="left"/>
      <w:pPr>
        <w:tabs>
          <w:tab w:val="num" w:pos="360"/>
        </w:tabs>
        <w:ind w:left="360" w:hanging="360"/>
      </w:pPr>
    </w:lvl>
    <w:lvl w:ilvl="1">
      <w:numFmt w:val="decimal"/>
      <w:lvlText w:val="%2."/>
      <w:lvlJc w:val="left"/>
      <w:pPr>
        <w:ind w:left="1080" w:hanging="360"/>
      </w:pPr>
      <w:rPr>
        <w:rFonts w:hint="default"/>
        <w:sz w:val="18"/>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8" w15:restartNumberingAfterBreak="0">
    <w:nsid w:val="342D704C"/>
    <w:multiLevelType w:val="hybridMultilevel"/>
    <w:tmpl w:val="9D58CD90"/>
    <w:lvl w:ilvl="0" w:tplc="D8581FA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C74A1"/>
    <w:multiLevelType w:val="hybridMultilevel"/>
    <w:tmpl w:val="15E0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8317CC"/>
    <w:multiLevelType w:val="hybridMultilevel"/>
    <w:tmpl w:val="DC2C0E56"/>
    <w:lvl w:ilvl="0" w:tplc="965E2E54">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143457E"/>
    <w:multiLevelType w:val="hybridMultilevel"/>
    <w:tmpl w:val="83CC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C08FE"/>
    <w:multiLevelType w:val="hybridMultilevel"/>
    <w:tmpl w:val="6F54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964E05"/>
    <w:multiLevelType w:val="hybridMultilevel"/>
    <w:tmpl w:val="090C6AE4"/>
    <w:lvl w:ilvl="0" w:tplc="BFA6F1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D43DCC"/>
    <w:multiLevelType w:val="hybridMultilevel"/>
    <w:tmpl w:val="F38E2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4170D6"/>
    <w:multiLevelType w:val="multilevel"/>
    <w:tmpl w:val="4210D0A2"/>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743131"/>
    <w:multiLevelType w:val="hybridMultilevel"/>
    <w:tmpl w:val="D898C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316A50"/>
    <w:multiLevelType w:val="hybridMultilevel"/>
    <w:tmpl w:val="A3C897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8682032"/>
    <w:multiLevelType w:val="hybridMultilevel"/>
    <w:tmpl w:val="A462F7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E173335"/>
    <w:multiLevelType w:val="hybridMultilevel"/>
    <w:tmpl w:val="8E94552E"/>
    <w:lvl w:ilvl="0" w:tplc="D8581FA4">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FF96C96"/>
    <w:multiLevelType w:val="hybridMultilevel"/>
    <w:tmpl w:val="17463772"/>
    <w:lvl w:ilvl="0" w:tplc="A1D4ECD0">
      <w:start w:val="3"/>
      <w:numFmt w:val="decimal"/>
      <w:lvlText w:val="%1."/>
      <w:lvlJc w:val="left"/>
      <w:pPr>
        <w:tabs>
          <w:tab w:val="num" w:pos="360"/>
        </w:tabs>
        <w:ind w:left="360" w:hanging="360"/>
      </w:pPr>
    </w:lvl>
    <w:lvl w:ilvl="1" w:tplc="78248A48" w:tentative="1">
      <w:start w:val="1"/>
      <w:numFmt w:val="decimal"/>
      <w:lvlText w:val="%2."/>
      <w:lvlJc w:val="left"/>
      <w:pPr>
        <w:tabs>
          <w:tab w:val="num" w:pos="1080"/>
        </w:tabs>
        <w:ind w:left="1080" w:hanging="360"/>
      </w:pPr>
    </w:lvl>
    <w:lvl w:ilvl="2" w:tplc="8432E4B4" w:tentative="1">
      <w:start w:val="1"/>
      <w:numFmt w:val="decimal"/>
      <w:lvlText w:val="%3."/>
      <w:lvlJc w:val="left"/>
      <w:pPr>
        <w:tabs>
          <w:tab w:val="num" w:pos="1800"/>
        </w:tabs>
        <w:ind w:left="1800" w:hanging="360"/>
      </w:pPr>
    </w:lvl>
    <w:lvl w:ilvl="3" w:tplc="674A1D1A" w:tentative="1">
      <w:start w:val="1"/>
      <w:numFmt w:val="decimal"/>
      <w:lvlText w:val="%4."/>
      <w:lvlJc w:val="left"/>
      <w:pPr>
        <w:tabs>
          <w:tab w:val="num" w:pos="2520"/>
        </w:tabs>
        <w:ind w:left="2520" w:hanging="360"/>
      </w:pPr>
    </w:lvl>
    <w:lvl w:ilvl="4" w:tplc="BF5005A8" w:tentative="1">
      <w:start w:val="1"/>
      <w:numFmt w:val="decimal"/>
      <w:lvlText w:val="%5."/>
      <w:lvlJc w:val="left"/>
      <w:pPr>
        <w:tabs>
          <w:tab w:val="num" w:pos="3240"/>
        </w:tabs>
        <w:ind w:left="3240" w:hanging="360"/>
      </w:pPr>
    </w:lvl>
    <w:lvl w:ilvl="5" w:tplc="582C090E" w:tentative="1">
      <w:start w:val="1"/>
      <w:numFmt w:val="decimal"/>
      <w:lvlText w:val="%6."/>
      <w:lvlJc w:val="left"/>
      <w:pPr>
        <w:tabs>
          <w:tab w:val="num" w:pos="3960"/>
        </w:tabs>
        <w:ind w:left="3960" w:hanging="360"/>
      </w:pPr>
    </w:lvl>
    <w:lvl w:ilvl="6" w:tplc="B7DAB5F0" w:tentative="1">
      <w:start w:val="1"/>
      <w:numFmt w:val="decimal"/>
      <w:lvlText w:val="%7."/>
      <w:lvlJc w:val="left"/>
      <w:pPr>
        <w:tabs>
          <w:tab w:val="num" w:pos="4680"/>
        </w:tabs>
        <w:ind w:left="4680" w:hanging="360"/>
      </w:pPr>
    </w:lvl>
    <w:lvl w:ilvl="7" w:tplc="48A2E8DC" w:tentative="1">
      <w:start w:val="1"/>
      <w:numFmt w:val="decimal"/>
      <w:lvlText w:val="%8."/>
      <w:lvlJc w:val="left"/>
      <w:pPr>
        <w:tabs>
          <w:tab w:val="num" w:pos="5400"/>
        </w:tabs>
        <w:ind w:left="5400" w:hanging="360"/>
      </w:pPr>
    </w:lvl>
    <w:lvl w:ilvl="8" w:tplc="D0305FBC" w:tentative="1">
      <w:start w:val="1"/>
      <w:numFmt w:val="decimal"/>
      <w:lvlText w:val="%9."/>
      <w:lvlJc w:val="left"/>
      <w:pPr>
        <w:tabs>
          <w:tab w:val="num" w:pos="6120"/>
        </w:tabs>
        <w:ind w:left="6120" w:hanging="360"/>
      </w:pPr>
    </w:lvl>
  </w:abstractNum>
  <w:abstractNum w:abstractNumId="21" w15:restartNumberingAfterBreak="0">
    <w:nsid w:val="72CE1392"/>
    <w:multiLevelType w:val="hybridMultilevel"/>
    <w:tmpl w:val="D766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676F31"/>
    <w:multiLevelType w:val="hybridMultilevel"/>
    <w:tmpl w:val="69185F20"/>
    <w:lvl w:ilvl="0" w:tplc="65D86F4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BD53AC"/>
    <w:multiLevelType w:val="hybridMultilevel"/>
    <w:tmpl w:val="5CF0C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2752028">
    <w:abstractNumId w:val="6"/>
  </w:num>
  <w:num w:numId="2" w16cid:durableId="1169834465">
    <w:abstractNumId w:val="20"/>
  </w:num>
  <w:num w:numId="3" w16cid:durableId="495807187">
    <w:abstractNumId w:val="8"/>
  </w:num>
  <w:num w:numId="4" w16cid:durableId="1653676733">
    <w:abstractNumId w:val="15"/>
  </w:num>
  <w:num w:numId="5" w16cid:durableId="2008095156">
    <w:abstractNumId w:val="7"/>
  </w:num>
  <w:num w:numId="6" w16cid:durableId="1076437216">
    <w:abstractNumId w:val="19"/>
  </w:num>
  <w:num w:numId="7" w16cid:durableId="1920869766">
    <w:abstractNumId w:val="2"/>
  </w:num>
  <w:num w:numId="8" w16cid:durableId="1171792440">
    <w:abstractNumId w:val="16"/>
  </w:num>
  <w:num w:numId="9" w16cid:durableId="1734697487">
    <w:abstractNumId w:val="14"/>
  </w:num>
  <w:num w:numId="10" w16cid:durableId="654529395">
    <w:abstractNumId w:val="17"/>
  </w:num>
  <w:num w:numId="11" w16cid:durableId="982734844">
    <w:abstractNumId w:val="18"/>
  </w:num>
  <w:num w:numId="12" w16cid:durableId="414521001">
    <w:abstractNumId w:val="5"/>
  </w:num>
  <w:num w:numId="13" w16cid:durableId="105006733">
    <w:abstractNumId w:val="9"/>
  </w:num>
  <w:num w:numId="14" w16cid:durableId="1569882020">
    <w:abstractNumId w:val="21"/>
  </w:num>
  <w:num w:numId="15" w16cid:durableId="2146922538">
    <w:abstractNumId w:val="0"/>
  </w:num>
  <w:num w:numId="16" w16cid:durableId="1352336120">
    <w:abstractNumId w:val="12"/>
  </w:num>
  <w:num w:numId="17" w16cid:durableId="1057557716">
    <w:abstractNumId w:val="13"/>
  </w:num>
  <w:num w:numId="18" w16cid:durableId="644162914">
    <w:abstractNumId w:val="11"/>
  </w:num>
  <w:num w:numId="19" w16cid:durableId="2075155701">
    <w:abstractNumId w:val="23"/>
  </w:num>
  <w:num w:numId="20" w16cid:durableId="1745839071">
    <w:abstractNumId w:val="3"/>
  </w:num>
  <w:num w:numId="21" w16cid:durableId="2049718329">
    <w:abstractNumId w:val="4"/>
  </w:num>
  <w:num w:numId="22" w16cid:durableId="1840727341">
    <w:abstractNumId w:val="1"/>
  </w:num>
  <w:num w:numId="23" w16cid:durableId="1290084845">
    <w:abstractNumId w:val="22"/>
  </w:num>
  <w:num w:numId="24" w16cid:durableId="1139113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4A"/>
    <w:rsid w:val="00010BCA"/>
    <w:rsid w:val="00016865"/>
    <w:rsid w:val="00051BDE"/>
    <w:rsid w:val="000528DB"/>
    <w:rsid w:val="00054EFF"/>
    <w:rsid w:val="000663B5"/>
    <w:rsid w:val="00075F55"/>
    <w:rsid w:val="0007776E"/>
    <w:rsid w:val="00080A49"/>
    <w:rsid w:val="0008127D"/>
    <w:rsid w:val="000C131C"/>
    <w:rsid w:val="000D4E5E"/>
    <w:rsid w:val="000D79B3"/>
    <w:rsid w:val="000E08A4"/>
    <w:rsid w:val="001263FD"/>
    <w:rsid w:val="00136D5E"/>
    <w:rsid w:val="00155C40"/>
    <w:rsid w:val="00161ED2"/>
    <w:rsid w:val="00165952"/>
    <w:rsid w:val="00182C5F"/>
    <w:rsid w:val="00184ACC"/>
    <w:rsid w:val="00185B46"/>
    <w:rsid w:val="00190869"/>
    <w:rsid w:val="0019283A"/>
    <w:rsid w:val="00192C48"/>
    <w:rsid w:val="00196969"/>
    <w:rsid w:val="001A4AE5"/>
    <w:rsid w:val="001A56FA"/>
    <w:rsid w:val="001C6C52"/>
    <w:rsid w:val="002163B8"/>
    <w:rsid w:val="00220A4C"/>
    <w:rsid w:val="0023190D"/>
    <w:rsid w:val="00237F40"/>
    <w:rsid w:val="00256A65"/>
    <w:rsid w:val="002A295D"/>
    <w:rsid w:val="002D01BC"/>
    <w:rsid w:val="002F1B3F"/>
    <w:rsid w:val="002F2CFD"/>
    <w:rsid w:val="003037B1"/>
    <w:rsid w:val="00316F5D"/>
    <w:rsid w:val="0031749F"/>
    <w:rsid w:val="0033363D"/>
    <w:rsid w:val="00381EDC"/>
    <w:rsid w:val="0038388E"/>
    <w:rsid w:val="00383C65"/>
    <w:rsid w:val="003867AD"/>
    <w:rsid w:val="003A6AF8"/>
    <w:rsid w:val="003B64AC"/>
    <w:rsid w:val="003D04E4"/>
    <w:rsid w:val="003D666D"/>
    <w:rsid w:val="003E59D4"/>
    <w:rsid w:val="003E738E"/>
    <w:rsid w:val="00406416"/>
    <w:rsid w:val="00413A4B"/>
    <w:rsid w:val="0042139E"/>
    <w:rsid w:val="004315E5"/>
    <w:rsid w:val="004B5AF1"/>
    <w:rsid w:val="004C20FA"/>
    <w:rsid w:val="00545A81"/>
    <w:rsid w:val="005616A6"/>
    <w:rsid w:val="00591100"/>
    <w:rsid w:val="005D6989"/>
    <w:rsid w:val="005F3B45"/>
    <w:rsid w:val="00615494"/>
    <w:rsid w:val="00643576"/>
    <w:rsid w:val="0064498B"/>
    <w:rsid w:val="006A021F"/>
    <w:rsid w:val="006A7F0C"/>
    <w:rsid w:val="006B1139"/>
    <w:rsid w:val="006E2EAF"/>
    <w:rsid w:val="006F7D6C"/>
    <w:rsid w:val="00725730"/>
    <w:rsid w:val="0074259A"/>
    <w:rsid w:val="00765B5D"/>
    <w:rsid w:val="0078619E"/>
    <w:rsid w:val="007A72CA"/>
    <w:rsid w:val="007B16FE"/>
    <w:rsid w:val="007B762A"/>
    <w:rsid w:val="007E42C3"/>
    <w:rsid w:val="007F5CEB"/>
    <w:rsid w:val="00824D02"/>
    <w:rsid w:val="0083183C"/>
    <w:rsid w:val="00841C4A"/>
    <w:rsid w:val="00843A16"/>
    <w:rsid w:val="00843BD7"/>
    <w:rsid w:val="00871630"/>
    <w:rsid w:val="00873AE8"/>
    <w:rsid w:val="00880430"/>
    <w:rsid w:val="008A0593"/>
    <w:rsid w:val="008A4E49"/>
    <w:rsid w:val="00900DDC"/>
    <w:rsid w:val="00966FC5"/>
    <w:rsid w:val="009B377F"/>
    <w:rsid w:val="009C783E"/>
    <w:rsid w:val="009D3E8C"/>
    <w:rsid w:val="009D51BE"/>
    <w:rsid w:val="009E34CD"/>
    <w:rsid w:val="009F04AD"/>
    <w:rsid w:val="009F20E0"/>
    <w:rsid w:val="00A34C59"/>
    <w:rsid w:val="00A470A6"/>
    <w:rsid w:val="00A74339"/>
    <w:rsid w:val="00AB4530"/>
    <w:rsid w:val="00AC18E8"/>
    <w:rsid w:val="00AD10AE"/>
    <w:rsid w:val="00AE0BC4"/>
    <w:rsid w:val="00B21E25"/>
    <w:rsid w:val="00B5716A"/>
    <w:rsid w:val="00B8131B"/>
    <w:rsid w:val="00B916DD"/>
    <w:rsid w:val="00BA772C"/>
    <w:rsid w:val="00BC30B5"/>
    <w:rsid w:val="00BC6526"/>
    <w:rsid w:val="00BC680B"/>
    <w:rsid w:val="00BE318E"/>
    <w:rsid w:val="00BE3E94"/>
    <w:rsid w:val="00C10A73"/>
    <w:rsid w:val="00C14747"/>
    <w:rsid w:val="00D159B6"/>
    <w:rsid w:val="00D218CE"/>
    <w:rsid w:val="00D2213F"/>
    <w:rsid w:val="00D23620"/>
    <w:rsid w:val="00D328D9"/>
    <w:rsid w:val="00D670AB"/>
    <w:rsid w:val="00D8140C"/>
    <w:rsid w:val="00E127E2"/>
    <w:rsid w:val="00E13791"/>
    <w:rsid w:val="00E15B91"/>
    <w:rsid w:val="00E220DA"/>
    <w:rsid w:val="00E258D0"/>
    <w:rsid w:val="00E26A45"/>
    <w:rsid w:val="00E33640"/>
    <w:rsid w:val="00E51A85"/>
    <w:rsid w:val="00E7408C"/>
    <w:rsid w:val="00E9587D"/>
    <w:rsid w:val="00EC0AC9"/>
    <w:rsid w:val="00F31A4A"/>
    <w:rsid w:val="00F524B4"/>
    <w:rsid w:val="00F64496"/>
    <w:rsid w:val="00FA5603"/>
    <w:rsid w:val="00FC5616"/>
    <w:rsid w:val="00FD00A3"/>
    <w:rsid w:val="00FD53D4"/>
    <w:rsid w:val="00FE5598"/>
    <w:rsid w:val="00FF3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2C79"/>
  <w15:chartTrackingRefBased/>
  <w15:docId w15:val="{96546917-9B12-0543-B3E2-48B4D7D0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16"/>
    <w:rPr>
      <w:rFonts w:ascii="Times New Roman" w:eastAsia="Times New Roman" w:hAnsi="Times New Roman" w:cs="Times New Roman"/>
      <w:lang w:eastAsia="en-GB"/>
    </w:rPr>
  </w:style>
  <w:style w:type="paragraph" w:styleId="Heading2">
    <w:name w:val="heading 2"/>
    <w:basedOn w:val="Normal"/>
    <w:link w:val="Heading2Char"/>
    <w:uiPriority w:val="9"/>
    <w:qFormat/>
    <w:rsid w:val="00843A1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43A1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3A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A1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43A16"/>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843A16"/>
    <w:rPr>
      <w:rFonts w:asciiTheme="majorHAnsi" w:eastAsiaTheme="majorEastAsia" w:hAnsiTheme="majorHAnsi" w:cstheme="majorBidi"/>
      <w:i/>
      <w:iCs/>
      <w:color w:val="2F5496" w:themeColor="accent1" w:themeShade="BF"/>
      <w:lang w:eastAsia="en-GB"/>
    </w:rPr>
  </w:style>
  <w:style w:type="character" w:customStyle="1" w:styleId="stratlabel">
    <w:name w:val="stratlabel"/>
    <w:basedOn w:val="DefaultParagraphFont"/>
    <w:rsid w:val="00843A16"/>
  </w:style>
  <w:style w:type="character" w:customStyle="1" w:styleId="stratn">
    <w:name w:val="stratn"/>
    <w:basedOn w:val="DefaultParagraphFont"/>
    <w:rsid w:val="00843A16"/>
  </w:style>
  <w:style w:type="paragraph" w:styleId="HTMLPreformatted">
    <w:name w:val="HTML Preformatted"/>
    <w:basedOn w:val="Normal"/>
    <w:link w:val="HTMLPreformattedChar"/>
    <w:uiPriority w:val="99"/>
    <w:unhideWhenUsed/>
    <w:rsid w:val="0084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3A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43A16"/>
    <w:rPr>
      <w:rFonts w:ascii="Courier New" w:eastAsia="Times New Roman" w:hAnsi="Courier New" w:cs="Courier New"/>
      <w:sz w:val="20"/>
      <w:szCs w:val="20"/>
    </w:rPr>
  </w:style>
  <w:style w:type="character" w:customStyle="1" w:styleId="hljs-operator">
    <w:name w:val="hljs-operator"/>
    <w:basedOn w:val="DefaultParagraphFont"/>
    <w:rsid w:val="00843A16"/>
  </w:style>
  <w:style w:type="character" w:customStyle="1" w:styleId="hljs-punctuation">
    <w:name w:val="hljs-punctuation"/>
    <w:basedOn w:val="DefaultParagraphFont"/>
    <w:rsid w:val="00843A16"/>
  </w:style>
  <w:style w:type="character" w:customStyle="1" w:styleId="hljs-number">
    <w:name w:val="hljs-number"/>
    <w:basedOn w:val="DefaultParagraphFont"/>
    <w:rsid w:val="00843A16"/>
  </w:style>
  <w:style w:type="paragraph" w:styleId="CommentText">
    <w:name w:val="annotation text"/>
    <w:basedOn w:val="Normal"/>
    <w:link w:val="CommentTextChar"/>
    <w:uiPriority w:val="99"/>
    <w:unhideWhenUsed/>
    <w:rsid w:val="00843A16"/>
    <w:rPr>
      <w:noProof/>
      <w:sz w:val="20"/>
      <w:szCs w:val="20"/>
    </w:rPr>
  </w:style>
  <w:style w:type="character" w:customStyle="1" w:styleId="CommentTextChar">
    <w:name w:val="Comment Text Char"/>
    <w:basedOn w:val="DefaultParagraphFont"/>
    <w:link w:val="CommentText"/>
    <w:uiPriority w:val="99"/>
    <w:rsid w:val="00843A16"/>
    <w:rPr>
      <w:rFonts w:ascii="Times New Roman" w:eastAsia="Times New Roman" w:hAnsi="Times New Roman" w:cs="Times New Roman"/>
      <w:noProof/>
      <w:sz w:val="20"/>
      <w:szCs w:val="20"/>
      <w:lang w:eastAsia="en-GB"/>
    </w:rPr>
  </w:style>
  <w:style w:type="table" w:styleId="TableGrid">
    <w:name w:val="Table Grid"/>
    <w:basedOn w:val="TableNormal"/>
    <w:uiPriority w:val="39"/>
    <w:rsid w:val="0084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3A16"/>
    <w:pPr>
      <w:spacing w:before="100" w:beforeAutospacing="1" w:after="100" w:afterAutospacing="1"/>
    </w:pPr>
  </w:style>
  <w:style w:type="character" w:customStyle="1" w:styleId="mi">
    <w:name w:val="mi"/>
    <w:basedOn w:val="DefaultParagraphFont"/>
    <w:rsid w:val="00843A16"/>
  </w:style>
  <w:style w:type="character" w:customStyle="1" w:styleId="mjxassistivemathml">
    <w:name w:val="mjx_assistive_mathml"/>
    <w:basedOn w:val="DefaultParagraphFont"/>
    <w:rsid w:val="00843A16"/>
  </w:style>
  <w:style w:type="character" w:styleId="Strong">
    <w:name w:val="Strong"/>
    <w:basedOn w:val="DefaultParagraphFont"/>
    <w:uiPriority w:val="22"/>
    <w:qFormat/>
    <w:rsid w:val="00843A16"/>
    <w:rPr>
      <w:b/>
      <w:bCs/>
    </w:rPr>
  </w:style>
  <w:style w:type="paragraph" w:styleId="ListParagraph">
    <w:name w:val="List Paragraph"/>
    <w:basedOn w:val="Normal"/>
    <w:uiPriority w:val="34"/>
    <w:qFormat/>
    <w:rsid w:val="00843A16"/>
    <w:pPr>
      <w:ind w:left="720"/>
      <w:contextualSpacing/>
    </w:pPr>
  </w:style>
  <w:style w:type="character" w:styleId="Emphasis">
    <w:name w:val="Emphasis"/>
    <w:basedOn w:val="DefaultParagraphFont"/>
    <w:uiPriority w:val="20"/>
    <w:qFormat/>
    <w:rsid w:val="00843A16"/>
    <w:rPr>
      <w:i/>
      <w:iCs/>
    </w:rPr>
  </w:style>
  <w:style w:type="character" w:styleId="Hyperlink">
    <w:name w:val="Hyperlink"/>
    <w:basedOn w:val="DefaultParagraphFont"/>
    <w:uiPriority w:val="99"/>
    <w:unhideWhenUsed/>
    <w:rsid w:val="00843A16"/>
    <w:rPr>
      <w:color w:val="0000FF"/>
      <w:u w:val="single"/>
    </w:rPr>
  </w:style>
  <w:style w:type="character" w:styleId="UnresolvedMention">
    <w:name w:val="Unresolved Mention"/>
    <w:basedOn w:val="DefaultParagraphFont"/>
    <w:uiPriority w:val="99"/>
    <w:semiHidden/>
    <w:unhideWhenUsed/>
    <w:rsid w:val="00843A16"/>
    <w:rPr>
      <w:color w:val="605E5C"/>
      <w:shd w:val="clear" w:color="auto" w:fill="E1DFDD"/>
    </w:rPr>
  </w:style>
  <w:style w:type="character" w:styleId="CommentReference">
    <w:name w:val="annotation reference"/>
    <w:basedOn w:val="DefaultParagraphFont"/>
    <w:uiPriority w:val="99"/>
    <w:semiHidden/>
    <w:unhideWhenUsed/>
    <w:rsid w:val="00843A16"/>
    <w:rPr>
      <w:sz w:val="16"/>
      <w:szCs w:val="16"/>
    </w:rPr>
  </w:style>
  <w:style w:type="paragraph" w:styleId="CommentSubject">
    <w:name w:val="annotation subject"/>
    <w:basedOn w:val="CommentText"/>
    <w:next w:val="CommentText"/>
    <w:link w:val="CommentSubjectChar"/>
    <w:uiPriority w:val="99"/>
    <w:semiHidden/>
    <w:unhideWhenUsed/>
    <w:rsid w:val="00843A16"/>
    <w:rPr>
      <w:rFonts w:asciiTheme="minorHAnsi" w:eastAsiaTheme="minorHAnsi" w:hAnsiTheme="minorHAnsi" w:cstheme="minorBidi"/>
      <w:b/>
      <w:bCs/>
      <w:noProof w:val="0"/>
      <w:lang w:val="es-ES_tradnl" w:eastAsia="en-US"/>
    </w:rPr>
  </w:style>
  <w:style w:type="character" w:customStyle="1" w:styleId="CommentSubjectChar">
    <w:name w:val="Comment Subject Char"/>
    <w:basedOn w:val="CommentTextChar"/>
    <w:link w:val="CommentSubject"/>
    <w:uiPriority w:val="99"/>
    <w:semiHidden/>
    <w:rsid w:val="00843A16"/>
    <w:rPr>
      <w:rFonts w:ascii="Times New Roman" w:eastAsia="Times New Roman" w:hAnsi="Times New Roman" w:cs="Times New Roman"/>
      <w:b/>
      <w:bCs/>
      <w:noProof/>
      <w:sz w:val="20"/>
      <w:szCs w:val="20"/>
      <w:lang w:val="es-ES_tradnl" w:eastAsia="en-GB"/>
    </w:rPr>
  </w:style>
  <w:style w:type="character" w:customStyle="1" w:styleId="y2iqfc">
    <w:name w:val="y2iqfc"/>
    <w:basedOn w:val="DefaultParagraphFont"/>
    <w:rsid w:val="00843A16"/>
  </w:style>
  <w:style w:type="paragraph" w:styleId="Footer">
    <w:name w:val="footer"/>
    <w:basedOn w:val="Normal"/>
    <w:link w:val="FooterChar"/>
    <w:uiPriority w:val="99"/>
    <w:unhideWhenUsed/>
    <w:rsid w:val="00843A16"/>
    <w:pPr>
      <w:tabs>
        <w:tab w:val="center" w:pos="4513"/>
        <w:tab w:val="right" w:pos="9026"/>
      </w:tabs>
    </w:pPr>
  </w:style>
  <w:style w:type="character" w:customStyle="1" w:styleId="FooterChar">
    <w:name w:val="Footer Char"/>
    <w:basedOn w:val="DefaultParagraphFont"/>
    <w:link w:val="Footer"/>
    <w:uiPriority w:val="99"/>
    <w:rsid w:val="00843A16"/>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43A16"/>
  </w:style>
  <w:style w:type="table" w:styleId="GridTable4-Accent5">
    <w:name w:val="Grid Table 4 Accent 5"/>
    <w:basedOn w:val="TableNormal"/>
    <w:uiPriority w:val="49"/>
    <w:rsid w:val="00843A1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
    <w:name w:val="Table"/>
    <w:semiHidden/>
    <w:unhideWhenUsed/>
    <w:qFormat/>
    <w:rsid w:val="00843A16"/>
    <w:pPr>
      <w:spacing w:after="200"/>
    </w:pPr>
    <w:rPr>
      <w:sz w:val="20"/>
      <w:szCs w:val="20"/>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843A16"/>
    <w:pPr>
      <w:keepNext/>
      <w:spacing w:after="120"/>
    </w:pPr>
    <w:rPr>
      <w:rFonts w:asciiTheme="minorHAnsi" w:eastAsiaTheme="minorHAnsi" w:hAnsiTheme="minorHAnsi" w:cstheme="minorBidi"/>
      <w:iCs w:val="0"/>
      <w:color w:val="auto"/>
      <w:sz w:val="24"/>
      <w:szCs w:val="24"/>
      <w:lang w:val="en-US" w:eastAsia="en-US"/>
    </w:rPr>
  </w:style>
  <w:style w:type="paragraph" w:styleId="Caption">
    <w:name w:val="caption"/>
    <w:basedOn w:val="Normal"/>
    <w:next w:val="Normal"/>
    <w:uiPriority w:val="35"/>
    <w:semiHidden/>
    <w:unhideWhenUsed/>
    <w:qFormat/>
    <w:rsid w:val="00843A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juanrivillas/Early-life-inequalities-and-biological-aging-Colombia-/blob/bd88edcec20809b6d06584ef2d368cec70f3b9e7/Scripts/clustering%20&amp;%20LCA.Rmd"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9515-A298-2445-8481-FC38BEC9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11424</Words>
  <Characters>65120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rivillas</dc:creator>
  <cp:keywords/>
  <dc:description/>
  <cp:lastModifiedBy>juan rivillas</cp:lastModifiedBy>
  <cp:revision>215</cp:revision>
  <dcterms:created xsi:type="dcterms:W3CDTF">2022-06-24T09:21:00Z</dcterms:created>
  <dcterms:modified xsi:type="dcterms:W3CDTF">2022-07-11T19:45:00Z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0751d24f-55ab-35d7-b54c-a360f30d1d19</vt:lpwstr>
  </property>
</Properties>
</file>