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A8F2" w14:textId="0EEABC16" w:rsidR="001D62CD" w:rsidRPr="00966841" w:rsidRDefault="001D62CD" w:rsidP="00966841">
      <w:pPr>
        <w:pStyle w:val="Heading1"/>
        <w:spacing w:before="240" w:beforeAutospacing="0" w:after="120" w:afterAutospacing="0" w:line="324" w:lineRule="atLeast"/>
        <w:jc w:val="center"/>
        <w:rPr>
          <w:rFonts w:ascii="Garamond" w:hAnsi="Garamond" w:cs="Arial"/>
          <w:sz w:val="20"/>
          <w:szCs w:val="20"/>
        </w:rPr>
      </w:pPr>
      <w:r w:rsidRPr="001D62CD">
        <w:rPr>
          <w:rFonts w:ascii="Garamond" w:hAnsi="Garamond" w:cs="Arial"/>
          <w:sz w:val="20"/>
          <w:szCs w:val="20"/>
        </w:rPr>
        <w:t>Sample size estimation and power analysis</w:t>
      </w:r>
    </w:p>
    <w:p w14:paraId="4D7716FE" w14:textId="5E3E4339" w:rsidR="001D62CD" w:rsidRPr="00966841" w:rsidRDefault="001D62CD" w:rsidP="00966841">
      <w:pPr>
        <w:jc w:val="center"/>
        <w:rPr>
          <w:rFonts w:ascii="Garamond" w:hAnsi="Garamond" w:cs="Arial"/>
          <w:b/>
          <w:bCs/>
          <w:sz w:val="22"/>
          <w:szCs w:val="22"/>
          <w:lang w:val="en-US"/>
        </w:rPr>
      </w:pPr>
      <w:r w:rsidRPr="00966841">
        <w:rPr>
          <w:rFonts w:ascii="Garamond" w:hAnsi="Garamond" w:cs="Arial"/>
          <w:b/>
          <w:bCs/>
          <w:sz w:val="22"/>
          <w:szCs w:val="22"/>
          <w:lang w:val="en-US"/>
        </w:rPr>
        <w:t xml:space="preserve">Elucidating social patterning of chronic diseases using biological mechanisms in </w:t>
      </w:r>
      <w:proofErr w:type="gramStart"/>
      <w:r w:rsidRPr="00966841">
        <w:rPr>
          <w:rFonts w:ascii="Garamond" w:hAnsi="Garamond" w:cs="Arial"/>
          <w:b/>
          <w:bCs/>
          <w:sz w:val="22"/>
          <w:szCs w:val="22"/>
          <w:lang w:val="en-US"/>
        </w:rPr>
        <w:t>LACs</w:t>
      </w:r>
      <w:proofErr w:type="gramEnd"/>
      <w:r w:rsidRPr="00966841">
        <w:rPr>
          <w:rFonts w:ascii="Garamond" w:hAnsi="Garamond" w:cs="Arial"/>
          <w:b/>
          <w:bCs/>
          <w:sz w:val="22"/>
          <w:szCs w:val="22"/>
          <w:lang w:val="en-US"/>
        </w:rPr>
        <w:t xml:space="preserve"> settings: results from a nationally representative study and clinical cohorts in Colombia.</w:t>
      </w:r>
    </w:p>
    <w:p w14:paraId="3AB7D741" w14:textId="39C99BAD" w:rsidR="001D62CD" w:rsidRDefault="001D62CD" w:rsidP="001D62CD">
      <w:pPr>
        <w:rPr>
          <w:rFonts w:ascii="Garamond" w:hAnsi="Garamond" w:cs="Arial"/>
          <w:b/>
          <w:bCs/>
          <w:sz w:val="20"/>
          <w:szCs w:val="20"/>
          <w:lang w:val="en-US"/>
        </w:rPr>
      </w:pPr>
    </w:p>
    <w:p w14:paraId="4630B7B2" w14:textId="1EA832C3" w:rsidR="001D62CD" w:rsidRPr="00966841" w:rsidRDefault="00CC16AD" w:rsidP="001D62CD">
      <w:pPr>
        <w:jc w:val="both"/>
        <w:rPr>
          <w:rFonts w:ascii="Garamond" w:eastAsiaTheme="minorHAnsi" w:hAnsi="Garamond" w:cstheme="minorHAnsi"/>
          <w:color w:val="000000" w:themeColor="text1"/>
          <w:sz w:val="20"/>
          <w:szCs w:val="20"/>
          <w:lang w:eastAsia="en-US"/>
        </w:rPr>
      </w:pPr>
      <w:r>
        <w:rPr>
          <w:rFonts w:ascii="Garamond" w:eastAsiaTheme="minorHAnsi" w:hAnsi="Garamond" w:cstheme="minorHAnsi"/>
          <w:color w:val="000000" w:themeColor="text1"/>
          <w:sz w:val="20"/>
          <w:szCs w:val="20"/>
          <w:lang w:eastAsia="en-US"/>
        </w:rPr>
        <w:t xml:space="preserve">Study: </w:t>
      </w:r>
      <w:r w:rsidR="001D62CD" w:rsidRPr="00966841">
        <w:rPr>
          <w:rFonts w:ascii="Garamond" w:eastAsiaTheme="minorHAnsi" w:hAnsi="Garamond" w:cstheme="minorHAnsi"/>
          <w:color w:val="000000" w:themeColor="text1"/>
          <w:sz w:val="20"/>
          <w:szCs w:val="20"/>
          <w:lang w:val="en-US" w:eastAsia="en-US"/>
        </w:rPr>
        <w:t xml:space="preserve">Investigating the link between SEP, biological mechanisms (allostatic load) and CVD, DM and multimorbidity </w:t>
      </w:r>
      <w:r w:rsidR="001D62CD" w:rsidRPr="00966841">
        <w:rPr>
          <w:rFonts w:ascii="Garamond" w:hAnsi="Garamond" w:cstheme="minorHAnsi"/>
          <w:sz w:val="20"/>
          <w:szCs w:val="20"/>
          <w:lang w:val="en-US"/>
        </w:rPr>
        <w:t>using data from clinical cohorts.</w:t>
      </w:r>
    </w:p>
    <w:p w14:paraId="6CB9E843" w14:textId="77777777" w:rsidR="001D62CD" w:rsidRPr="00A80542" w:rsidRDefault="001D62CD" w:rsidP="001D62CD">
      <w:pPr>
        <w:rPr>
          <w:rFonts w:ascii="Garamond" w:hAnsi="Garamond" w:cs="Arial"/>
          <w:sz w:val="20"/>
          <w:szCs w:val="20"/>
        </w:rPr>
      </w:pPr>
    </w:p>
    <w:p w14:paraId="2A16A0CE" w14:textId="01B8E5E1" w:rsidR="00A80542" w:rsidRDefault="00A80542" w:rsidP="00A80542">
      <w:pPr>
        <w:pStyle w:val="NormalWeb"/>
        <w:spacing w:before="0" w:beforeAutospacing="0" w:after="0" w:afterAutospacing="0"/>
        <w:jc w:val="both"/>
        <w:rPr>
          <w:rFonts w:ascii="Garamond" w:hAnsi="Garamond" w:cstheme="minorHAnsi"/>
          <w:color w:val="0E101A"/>
          <w:sz w:val="20"/>
          <w:szCs w:val="20"/>
        </w:rPr>
      </w:pPr>
      <w:r w:rsidRPr="00A80542">
        <w:rPr>
          <w:rFonts w:ascii="Garamond" w:hAnsi="Garamond" w:cstheme="minorHAnsi"/>
          <w:color w:val="0E101A"/>
          <w:sz w:val="20"/>
          <w:szCs w:val="20"/>
        </w:rPr>
        <w:t xml:space="preserve">The objective of a sample is to achieve </w:t>
      </w:r>
      <w:r w:rsidRPr="00A55003">
        <w:rPr>
          <w:rFonts w:ascii="Garamond" w:hAnsi="Garamond" w:cstheme="minorHAnsi"/>
          <w:color w:val="0E101A"/>
          <w:sz w:val="20"/>
          <w:szCs w:val="20"/>
        </w:rPr>
        <w:t xml:space="preserve">that our estimates are weighted to represent both populations and increases statistical </w:t>
      </w:r>
      <w:r w:rsidRPr="00123D05">
        <w:rPr>
          <w:rFonts w:ascii="Garamond" w:hAnsi="Garamond" w:cstheme="minorHAnsi"/>
          <w:color w:val="0E101A"/>
          <w:sz w:val="20"/>
          <w:szCs w:val="20"/>
        </w:rPr>
        <w:t>power</w:t>
      </w:r>
      <w:r w:rsidRPr="00A80542">
        <w:rPr>
          <w:rFonts w:ascii="Garamond" w:hAnsi="Garamond" w:cstheme="minorHAnsi"/>
          <w:color w:val="0E101A"/>
          <w:sz w:val="20"/>
          <w:szCs w:val="20"/>
        </w:rPr>
        <w:t xml:space="preserve">. </w:t>
      </w:r>
      <w:r w:rsidR="00123D05" w:rsidRPr="00123D05">
        <w:rPr>
          <w:rFonts w:ascii="Garamond" w:hAnsi="Garamond" w:cstheme="minorHAnsi"/>
          <w:color w:val="0E101A"/>
          <w:sz w:val="20"/>
          <w:szCs w:val="20"/>
        </w:rPr>
        <w:t>Determining the optimal sample size for a study assures an adequate power to detect statistical significance</w:t>
      </w:r>
      <w:r w:rsidR="00123D05">
        <w:rPr>
          <w:rFonts w:ascii="Garamond" w:hAnsi="Garamond" w:cstheme="minorHAnsi"/>
          <w:color w:val="0E101A"/>
          <w:sz w:val="20"/>
          <w:szCs w:val="20"/>
        </w:rPr>
        <w:t xml:space="preserve"> </w:t>
      </w:r>
      <w:sdt>
        <w:sdtPr>
          <w:rPr>
            <w:rFonts w:ascii="Garamond" w:hAnsi="Garamond" w:cstheme="minorHAnsi"/>
            <w:color w:val="0E101A"/>
            <w:sz w:val="20"/>
            <w:szCs w:val="20"/>
          </w:rPr>
          <w:tag w:val="MENDELEY_CITATION_v3_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"/>
          <w:id w:val="2141151283"/>
          <w:placeholder>
            <w:docPart w:val="DefaultPlaceholder_-1854013440"/>
          </w:placeholder>
        </w:sdtPr>
        <w:sdtEndPr/>
        <w:sdtContent>
          <w:r w:rsidR="0005622E" w:rsidRPr="00DD0905">
            <w:rPr>
              <w:rFonts w:ascii="Garamond" w:hAnsi="Garamond" w:cstheme="minorHAnsi"/>
              <w:color w:val="0E101A"/>
              <w:sz w:val="20"/>
              <w:szCs w:val="20"/>
            </w:rPr>
            <w:t>(</w:t>
          </w:r>
          <w:proofErr w:type="spellStart"/>
          <w:r w:rsidR="0005622E" w:rsidRPr="00DD0905">
            <w:rPr>
              <w:rFonts w:ascii="Garamond" w:hAnsi="Garamond" w:cstheme="minorHAnsi"/>
              <w:color w:val="0E101A"/>
              <w:sz w:val="20"/>
              <w:szCs w:val="20"/>
            </w:rPr>
            <w:t>Tenny</w:t>
          </w:r>
          <w:proofErr w:type="spellEnd"/>
          <w:r w:rsidR="0005622E" w:rsidRPr="00DD0905">
            <w:rPr>
              <w:rFonts w:ascii="Garamond" w:hAnsi="Garamond" w:cstheme="minorHAnsi"/>
              <w:color w:val="0E101A"/>
              <w:sz w:val="20"/>
              <w:szCs w:val="20"/>
            </w:rPr>
            <w:t xml:space="preserve"> &amp; </w:t>
          </w:r>
          <w:proofErr w:type="spellStart"/>
          <w:r w:rsidR="0005622E" w:rsidRPr="00DD0905">
            <w:rPr>
              <w:rFonts w:ascii="Garamond" w:hAnsi="Garamond" w:cstheme="minorHAnsi"/>
              <w:color w:val="0E101A"/>
              <w:sz w:val="20"/>
              <w:szCs w:val="20"/>
            </w:rPr>
            <w:t>Abdelgawad</w:t>
          </w:r>
          <w:proofErr w:type="spellEnd"/>
          <w:r w:rsidR="0005622E" w:rsidRPr="00DD0905">
            <w:rPr>
              <w:rFonts w:ascii="Garamond" w:hAnsi="Garamond" w:cstheme="minorHAnsi"/>
              <w:color w:val="0E101A"/>
              <w:sz w:val="20"/>
              <w:szCs w:val="20"/>
            </w:rPr>
            <w:t>, 2021)</w:t>
          </w:r>
        </w:sdtContent>
      </w:sdt>
      <w:r w:rsidR="00123D05" w:rsidRPr="00123D05">
        <w:rPr>
          <w:rFonts w:ascii="Garamond" w:hAnsi="Garamond" w:cstheme="minorHAnsi"/>
          <w:color w:val="0E101A"/>
          <w:sz w:val="20"/>
          <w:szCs w:val="20"/>
        </w:rPr>
        <w:t xml:space="preserve">. </w:t>
      </w:r>
      <w:r w:rsidRPr="00A80542">
        <w:rPr>
          <w:rFonts w:ascii="Garamond" w:hAnsi="Garamond" w:cstheme="minorHAnsi"/>
          <w:color w:val="0E101A"/>
          <w:sz w:val="20"/>
          <w:szCs w:val="20"/>
        </w:rPr>
        <w:t xml:space="preserve">The procedures to estimate sample sizes </w:t>
      </w:r>
      <w:r w:rsidR="00123D05">
        <w:rPr>
          <w:rFonts w:ascii="Garamond" w:hAnsi="Garamond" w:cstheme="minorHAnsi"/>
          <w:color w:val="0E101A"/>
          <w:sz w:val="20"/>
          <w:szCs w:val="20"/>
        </w:rPr>
        <w:t>to the paper 3 as described in detail as follows</w:t>
      </w:r>
      <w:r w:rsidRPr="00A80542">
        <w:rPr>
          <w:rFonts w:ascii="Garamond" w:hAnsi="Garamond" w:cstheme="minorHAnsi"/>
          <w:color w:val="0E101A"/>
          <w:sz w:val="20"/>
          <w:szCs w:val="20"/>
        </w:rPr>
        <w:t xml:space="preserve">. </w:t>
      </w:r>
    </w:p>
    <w:p w14:paraId="13CC9E19" w14:textId="77777777" w:rsidR="00A80542" w:rsidRPr="00A80542" w:rsidRDefault="00A80542" w:rsidP="00A80542">
      <w:pPr>
        <w:pStyle w:val="NormalWeb"/>
        <w:spacing w:before="0" w:beforeAutospacing="0" w:after="0" w:afterAutospacing="0"/>
        <w:jc w:val="both"/>
        <w:rPr>
          <w:rFonts w:ascii="Garamond" w:hAnsi="Garamond" w:cstheme="minorHAnsi"/>
          <w:color w:val="0E101A"/>
          <w:sz w:val="20"/>
          <w:szCs w:val="20"/>
        </w:rPr>
      </w:pPr>
    </w:p>
    <w:p w14:paraId="1F37E88B" w14:textId="5A6C45C5" w:rsidR="00A55003" w:rsidRPr="00D34C8C" w:rsidRDefault="00A80542" w:rsidP="00D34C8C">
      <w:pPr>
        <w:jc w:val="both"/>
        <w:rPr>
          <w:rFonts w:ascii="Garamond" w:hAnsi="Garamond" w:cs="Arial"/>
          <w:sz w:val="20"/>
          <w:szCs w:val="20"/>
        </w:rPr>
      </w:pPr>
      <w:r w:rsidRPr="00123D05">
        <w:rPr>
          <w:rFonts w:ascii="Garamond" w:hAnsi="Garamond" w:cs="Arial"/>
          <w:b/>
          <w:bCs/>
          <w:sz w:val="20"/>
          <w:szCs w:val="20"/>
        </w:rPr>
        <w:t>Null hypothesis:</w:t>
      </w:r>
      <w:r w:rsidRPr="00A80542">
        <w:rPr>
          <w:rFonts w:ascii="Garamond" w:hAnsi="Garamond" w:cs="Arial"/>
          <w:sz w:val="20"/>
          <w:szCs w:val="20"/>
        </w:rPr>
        <w:t xml:space="preserve"> </w:t>
      </w:r>
      <w:r w:rsidR="00CC16AD">
        <w:rPr>
          <w:rFonts w:ascii="Garamond" w:hAnsi="Garamond" w:cs="Arial"/>
          <w:sz w:val="20"/>
          <w:szCs w:val="20"/>
        </w:rPr>
        <w:t>T</w:t>
      </w:r>
      <w:r w:rsidR="00CC16AD" w:rsidRPr="00C232CB">
        <w:rPr>
          <w:rFonts w:ascii="Garamond" w:hAnsi="Garamond" w:cs="Arial"/>
          <w:sz w:val="20"/>
          <w:szCs w:val="20"/>
        </w:rPr>
        <w:t xml:space="preserve">here is no association between lower SEP, </w:t>
      </w:r>
      <w:r w:rsidR="00CC16AD">
        <w:rPr>
          <w:rFonts w:ascii="Garamond" w:hAnsi="Garamond" w:cs="Arial"/>
          <w:sz w:val="20"/>
          <w:szCs w:val="20"/>
        </w:rPr>
        <w:t>adult allostatic load</w:t>
      </w:r>
      <w:r w:rsidR="00CC16AD" w:rsidRPr="00C232CB">
        <w:rPr>
          <w:rFonts w:ascii="Garamond" w:hAnsi="Garamond" w:cs="Arial"/>
          <w:sz w:val="20"/>
          <w:szCs w:val="20"/>
        </w:rPr>
        <w:t xml:space="preserve">, and </w:t>
      </w:r>
      <w:r w:rsidR="00CC16AD">
        <w:rPr>
          <w:rFonts w:ascii="Garamond" w:hAnsi="Garamond" w:cs="Arial"/>
          <w:sz w:val="20"/>
          <w:szCs w:val="20"/>
        </w:rPr>
        <w:t xml:space="preserve">selected </w:t>
      </w:r>
      <w:r w:rsidR="00CC16AD" w:rsidRPr="00C232CB">
        <w:rPr>
          <w:rFonts w:ascii="Garamond" w:hAnsi="Garamond" w:cs="Arial"/>
          <w:sz w:val="20"/>
          <w:szCs w:val="20"/>
        </w:rPr>
        <w:t>chronic conditions</w:t>
      </w:r>
      <w:r w:rsidR="00CC16AD">
        <w:rPr>
          <w:rFonts w:ascii="Garamond" w:hAnsi="Garamond" w:cs="Arial"/>
          <w:sz w:val="20"/>
          <w:szCs w:val="20"/>
        </w:rPr>
        <w:t>.</w:t>
      </w:r>
      <w:r w:rsidR="00CC16AD" w:rsidRPr="00A55003">
        <w:rPr>
          <w:rFonts w:ascii="Garamond" w:hAnsi="Garamond" w:cstheme="minorHAnsi"/>
          <w:color w:val="0E101A"/>
          <w:sz w:val="20"/>
          <w:szCs w:val="20"/>
        </w:rPr>
        <w:t xml:space="preserve"> </w:t>
      </w:r>
      <w:r w:rsidR="00A55003" w:rsidRPr="00A55003">
        <w:rPr>
          <w:rFonts w:ascii="Garamond" w:hAnsi="Garamond" w:cstheme="minorHAnsi"/>
          <w:color w:val="0E101A"/>
          <w:sz w:val="20"/>
          <w:szCs w:val="20"/>
        </w:rPr>
        <w:t xml:space="preserve">The hypothesis test will be carried out with a reliability of 90%, </w:t>
      </w:r>
      <w:r w:rsidR="00A55003" w:rsidRPr="00CC16AD">
        <w:rPr>
          <w:rFonts w:ascii="Garamond" w:hAnsi="Garamond" w:cstheme="minorHAnsi"/>
          <w:color w:val="0E101A"/>
          <w:sz w:val="20"/>
          <w:szCs w:val="20"/>
        </w:rPr>
        <w:t>alpha of 10%</w:t>
      </w:r>
      <w:r w:rsidR="00A55003" w:rsidRPr="00A55003">
        <w:rPr>
          <w:rFonts w:ascii="Garamond" w:hAnsi="Garamond" w:cstheme="minorHAnsi"/>
          <w:color w:val="0E101A"/>
          <w:sz w:val="20"/>
          <w:szCs w:val="20"/>
        </w:rPr>
        <w:t xml:space="preserve"> and power</w:t>
      </w:r>
      <w:r w:rsidR="00D34C8C">
        <w:rPr>
          <w:rFonts w:ascii="Garamond" w:hAnsi="Garamond" w:cstheme="minorHAnsi"/>
          <w:color w:val="0E101A"/>
          <w:sz w:val="20"/>
          <w:szCs w:val="20"/>
        </w:rPr>
        <w:t xml:space="preserve"> </w:t>
      </w:r>
      <w:r w:rsidR="00A55003" w:rsidRPr="00A55003">
        <w:rPr>
          <w:rFonts w:ascii="Garamond" w:hAnsi="Garamond" w:cstheme="minorHAnsi"/>
          <w:color w:val="0E101A"/>
          <w:sz w:val="20"/>
          <w:szCs w:val="20"/>
        </w:rPr>
        <w:t>of the test, for a value in the parameter space of the alternate hypothesis of 0.36%, the</w:t>
      </w:r>
      <w:r w:rsidR="00D34C8C">
        <w:rPr>
          <w:rFonts w:ascii="Garamond" w:hAnsi="Garamond" w:cstheme="minorHAnsi"/>
          <w:color w:val="0E101A"/>
          <w:sz w:val="20"/>
          <w:szCs w:val="20"/>
        </w:rPr>
        <w:t xml:space="preserve"> </w:t>
      </w:r>
      <w:r w:rsidR="00A55003" w:rsidRPr="00A55003">
        <w:rPr>
          <w:rFonts w:ascii="Garamond" w:hAnsi="Garamond" w:cstheme="minorHAnsi"/>
          <w:color w:val="0E101A"/>
          <w:sz w:val="20"/>
          <w:szCs w:val="20"/>
        </w:rPr>
        <w:t>90%, that is a type II error of 10%.</w:t>
      </w:r>
    </w:p>
    <w:p w14:paraId="3B33F01F" w14:textId="77777777" w:rsidR="00A55003" w:rsidRPr="00A55003" w:rsidRDefault="00A55003" w:rsidP="00A55003">
      <w:pPr>
        <w:rPr>
          <w:rStyle w:val="Strong"/>
          <w:rFonts w:ascii="Garamond" w:hAnsi="Garamond" w:cs="Arial"/>
          <w:b w:val="0"/>
          <w:bCs w:val="0"/>
          <w:sz w:val="20"/>
          <w:szCs w:val="20"/>
        </w:rPr>
      </w:pPr>
    </w:p>
    <w:p w14:paraId="3F35906A" w14:textId="737CD940" w:rsidR="00A80542" w:rsidRPr="00A80542" w:rsidRDefault="00A80542" w:rsidP="00A80542">
      <w:pPr>
        <w:jc w:val="both"/>
        <w:rPr>
          <w:rFonts w:ascii="Garamond" w:hAnsi="Garamond" w:cstheme="minorHAnsi"/>
          <w:color w:val="0E101A"/>
          <w:sz w:val="20"/>
          <w:szCs w:val="20"/>
          <w:lang w:val="en-US"/>
        </w:rPr>
      </w:pPr>
      <w:r w:rsidRPr="00A80542">
        <w:rPr>
          <w:rStyle w:val="Strong"/>
          <w:rFonts w:ascii="Garamond" w:hAnsi="Garamond" w:cstheme="minorHAnsi"/>
          <w:color w:val="0E101A"/>
          <w:sz w:val="20"/>
          <w:szCs w:val="20"/>
          <w:lang w:val="en-US"/>
        </w:rPr>
        <w:t>Observation and analysis units. </w:t>
      </w:r>
      <w:r w:rsidRPr="00A80542">
        <w:rPr>
          <w:rFonts w:ascii="Garamond" w:hAnsi="Garamond" w:cstheme="minorHAnsi"/>
          <w:color w:val="0E101A"/>
          <w:sz w:val="20"/>
          <w:szCs w:val="20"/>
          <w:lang w:val="en-US"/>
        </w:rPr>
        <w:t xml:space="preserve">The study only has one unit of observation and analysis: individuals with biological sampling data in the </w:t>
      </w:r>
      <w:r>
        <w:rPr>
          <w:rFonts w:ascii="Garamond" w:hAnsi="Garamond" w:cstheme="minorHAnsi"/>
          <w:color w:val="0E101A"/>
          <w:sz w:val="20"/>
          <w:szCs w:val="20"/>
          <w:lang w:val="en-US"/>
        </w:rPr>
        <w:t>CAC’s clinical cohorts</w:t>
      </w:r>
      <w:r w:rsidRPr="00A80542">
        <w:rPr>
          <w:rFonts w:ascii="Garamond" w:hAnsi="Garamond" w:cstheme="minorHAnsi"/>
          <w:color w:val="0E101A"/>
          <w:sz w:val="20"/>
          <w:szCs w:val="20"/>
          <w:lang w:val="en-US"/>
        </w:rPr>
        <w:t>.</w:t>
      </w:r>
    </w:p>
    <w:p w14:paraId="04F1F6B2" w14:textId="77777777" w:rsidR="00A80542" w:rsidRPr="00A80542" w:rsidRDefault="00A80542" w:rsidP="00A80542">
      <w:pPr>
        <w:jc w:val="both"/>
        <w:rPr>
          <w:rStyle w:val="Strong"/>
          <w:rFonts w:ascii="Garamond" w:hAnsi="Garamond" w:cstheme="minorHAnsi"/>
          <w:color w:val="0E101A"/>
          <w:sz w:val="20"/>
          <w:szCs w:val="20"/>
          <w:lang w:val="en-US"/>
        </w:rPr>
      </w:pPr>
    </w:p>
    <w:p w14:paraId="5191C961" w14:textId="1E7AB822" w:rsidR="00A80542" w:rsidRPr="00966841" w:rsidRDefault="00A80542" w:rsidP="00A80542">
      <w:pPr>
        <w:jc w:val="both"/>
        <w:rPr>
          <w:rFonts w:ascii="Garamond" w:hAnsi="Garamond" w:cstheme="minorHAnsi"/>
          <w:sz w:val="20"/>
          <w:szCs w:val="20"/>
          <w:lang w:val="en-US"/>
        </w:rPr>
      </w:pPr>
      <w:r w:rsidRPr="00A80542">
        <w:rPr>
          <w:rStyle w:val="Strong"/>
          <w:rFonts w:ascii="Garamond" w:hAnsi="Garamond" w:cstheme="minorHAnsi"/>
          <w:color w:val="0E101A"/>
          <w:sz w:val="20"/>
          <w:szCs w:val="20"/>
          <w:lang w:val="en-US"/>
        </w:rPr>
        <w:t xml:space="preserve">Determination of sample size. </w:t>
      </w:r>
      <w:r w:rsidR="00966841" w:rsidRPr="00A3004C">
        <w:rPr>
          <w:rFonts w:ascii="Garamond" w:hAnsi="Garamond" w:cstheme="minorHAnsi"/>
          <w:sz w:val="20"/>
          <w:szCs w:val="20"/>
          <w:lang w:val="en-US"/>
        </w:rPr>
        <w:t xml:space="preserve">This study will consider as a tracer indicator the prevalence of cardiometabolic diseases in the population of Colombia (The latest prevalence 2019 = 9,08% by High Cost-Account Fund’s report) to determine the sample size. Assuming an expected proportion of 0.07, a design effect of 1.2, a relative standard error of no more than 15% and a non-response percentage of 20% were used to achieve greater accuracy in estimating this indicator. </w:t>
      </w:r>
      <w:r w:rsidRPr="00123D05">
        <w:rPr>
          <w:rFonts w:ascii="Garamond" w:hAnsi="Garamond" w:cstheme="minorHAnsi"/>
          <w:sz w:val="20"/>
          <w:szCs w:val="20"/>
          <w:lang w:val="en-US"/>
        </w:rPr>
        <w:t>In addition, we will follow the simple random sampling formulas proposed by Leslie Kish</w:t>
      </w:r>
      <w:r w:rsidR="00A55003">
        <w:rPr>
          <w:rFonts w:ascii="Garamond" w:hAnsi="Garamond" w:cstheme="minorHAnsi"/>
          <w:sz w:val="20"/>
          <w:szCs w:val="20"/>
          <w:lang w:val="en-US"/>
        </w:rPr>
        <w:t xml:space="preserve"> </w:t>
      </w:r>
      <w:sdt>
        <w:sdtPr>
          <w:rPr>
            <w:rFonts w:ascii="Garamond" w:hAnsi="Garamond" w:cstheme="minorHAnsi"/>
            <w:sz w:val="20"/>
            <w:szCs w:val="20"/>
            <w:lang w:val="en-US"/>
          </w:rPr>
          <w:tag w:val="MENDELEY_CITATION_v3_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"/>
          <w:id w:val="1338032282"/>
          <w:placeholder>
            <w:docPart w:val="153186E96CD6C840939DFBB6BD03729D"/>
          </w:placeholder>
        </w:sdtPr>
        <w:sdtEndPr/>
        <w:sdtContent>
          <w:r w:rsidR="0005622E" w:rsidRPr="00DD0905">
            <w:rPr>
              <w:rFonts w:ascii="Garamond" w:hAnsi="Garamond" w:cstheme="minorHAnsi"/>
              <w:sz w:val="20"/>
              <w:szCs w:val="20"/>
              <w:lang w:val="en-US"/>
            </w:rPr>
            <w:t>(Kish, 1995)</w:t>
          </w:r>
        </w:sdtContent>
      </w:sdt>
      <w:r w:rsidRPr="00123D05">
        <w:rPr>
          <w:rFonts w:ascii="Garamond" w:hAnsi="Garamond" w:cstheme="minorHAnsi"/>
          <w:sz w:val="20"/>
          <w:szCs w:val="20"/>
          <w:lang w:val="en-US"/>
        </w:rPr>
        <w:t xml:space="preserve"> to ensure the necessary sample size, is given by the following equation:</w:t>
      </w:r>
    </w:p>
    <w:p w14:paraId="60E76959" w14:textId="77777777" w:rsidR="00A80542" w:rsidRPr="00A80542" w:rsidRDefault="00A80542" w:rsidP="00A8054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ramond" w:hAnsi="Garamond" w:cstheme="minorHAnsi"/>
          <w:color w:val="000000" w:themeColor="text1"/>
          <w:sz w:val="20"/>
          <w:szCs w:val="20"/>
          <w:lang w:val="en-US"/>
        </w:rPr>
      </w:pPr>
    </w:p>
    <w:p w14:paraId="28C176BE" w14:textId="77777777" w:rsidR="00A80542" w:rsidRPr="00A80542" w:rsidRDefault="006379EC" w:rsidP="00A8054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Garamond" w:hAnsi="Garamond" w:cstheme="minorHAnsi"/>
          <w:color w:val="000000" w:themeColor="text1"/>
          <w:sz w:val="20"/>
          <w:szCs w:val="20"/>
          <w:lang w:val="en-US"/>
        </w:rPr>
      </w:pPr>
      <w:r w:rsidRPr="000A283F">
        <w:rPr>
          <w:rFonts w:ascii="Garamond" w:hAnsi="Garamond" w:cstheme="minorHAnsi"/>
          <w:noProof/>
          <w:position w:val="-30"/>
          <w:sz w:val="20"/>
          <w:szCs w:val="20"/>
        </w:rPr>
        <w:object w:dxaOrig="3600" w:dyaOrig="680" w14:anchorId="2CB64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181.65pt;height:33.25pt;mso-width-percent:0;mso-height-percent:0;mso-width-percent:0;mso-height-percent:0" o:ole="">
            <v:imagedata r:id="rId8" o:title=""/>
          </v:shape>
          <o:OLEObject Type="Embed" ProgID="Equation.3" ShapeID="_x0000_i1031" DrawAspect="Content" ObjectID="_1708434557" r:id="rId9"/>
        </w:object>
      </w:r>
    </w:p>
    <w:p w14:paraId="20F510B8" w14:textId="77777777" w:rsidR="00A80542" w:rsidRPr="00A80542" w:rsidRDefault="00A80542" w:rsidP="00A8054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ramond" w:hAnsi="Garamond" w:cstheme="minorHAnsi"/>
          <w:color w:val="000000" w:themeColor="text1"/>
          <w:sz w:val="20"/>
          <w:szCs w:val="20"/>
          <w:lang w:val="en-US"/>
        </w:rPr>
      </w:pPr>
    </w:p>
    <w:p w14:paraId="748F376F" w14:textId="77777777" w:rsidR="00A80542" w:rsidRPr="00A80542" w:rsidRDefault="00A80542" w:rsidP="00A8054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ramond" w:hAnsi="Garamond" w:cstheme="minorHAnsi"/>
          <w:color w:val="000000" w:themeColor="text1"/>
          <w:sz w:val="20"/>
          <w:szCs w:val="20"/>
          <w:lang w:val="en-US"/>
        </w:rPr>
      </w:pPr>
      <w:proofErr w:type="gramStart"/>
      <w:r w:rsidRPr="00A80542">
        <w:rPr>
          <w:rFonts w:ascii="Garamond" w:hAnsi="Garamond" w:cstheme="minorHAnsi"/>
          <w:color w:val="000000" w:themeColor="text1"/>
          <w:sz w:val="20"/>
          <w:szCs w:val="20"/>
          <w:lang w:val="en-US"/>
        </w:rPr>
        <w:t>Where</w:t>
      </w:r>
      <w:proofErr w:type="gramEnd"/>
      <w:r w:rsidRPr="00A80542">
        <w:rPr>
          <w:rFonts w:ascii="Garamond" w:hAnsi="Garamond" w:cstheme="minorHAnsi"/>
          <w:color w:val="000000" w:themeColor="text1"/>
          <w:sz w:val="20"/>
          <w:szCs w:val="20"/>
          <w:lang w:val="en-US"/>
        </w:rPr>
        <w:t>,</w:t>
      </w:r>
    </w:p>
    <w:p w14:paraId="354EA04D" w14:textId="77777777" w:rsidR="00A80542" w:rsidRPr="00A80542" w:rsidRDefault="00A80542" w:rsidP="00A8054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ramond" w:hAnsi="Garamond" w:cstheme="minorHAnsi"/>
          <w:color w:val="000000" w:themeColor="text1"/>
          <w:sz w:val="20"/>
          <w:szCs w:val="20"/>
          <w:lang w:val="en-US"/>
        </w:rPr>
      </w:pPr>
    </w:p>
    <w:p w14:paraId="246870EF" w14:textId="4C536C6E" w:rsidR="00A80542" w:rsidRPr="00A80542" w:rsidRDefault="006379EC" w:rsidP="00A8054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ramond" w:hAnsi="Garamond" w:cstheme="minorHAnsi"/>
          <w:color w:val="000000" w:themeColor="text1"/>
          <w:sz w:val="20"/>
          <w:szCs w:val="20"/>
          <w:lang w:val="en-US"/>
        </w:rPr>
      </w:pPr>
      <w:r w:rsidRPr="000A283F">
        <w:rPr>
          <w:rFonts w:ascii="Garamond" w:hAnsi="Garamond" w:cstheme="minorHAnsi"/>
          <w:b/>
          <w:noProof/>
          <w:position w:val="-6"/>
          <w:sz w:val="20"/>
          <w:szCs w:val="20"/>
        </w:rPr>
        <w:object w:dxaOrig="279" w:dyaOrig="279" w14:anchorId="145377E5">
          <v:shape id="_x0000_i1030" type="#_x0000_t75" alt="" style="width:13.3pt;height:13.3pt;mso-width-percent:0;mso-height-percent:0;mso-width-percent:0;mso-height-percent:0" o:ole="">
            <v:imagedata r:id="rId10" o:title=""/>
          </v:shape>
          <o:OLEObject Type="Embed" ProgID="Equation.3" ShapeID="_x0000_i1030" DrawAspect="Content" ObjectID="_1708434558" r:id="rId11"/>
        </w:object>
      </w:r>
      <w:r w:rsidR="00A80542" w:rsidRPr="00A80542">
        <w:rPr>
          <w:rFonts w:ascii="Garamond" w:hAnsi="Garamond" w:cstheme="minorHAnsi"/>
          <w:color w:val="000000" w:themeColor="text1"/>
          <w:sz w:val="20"/>
          <w:szCs w:val="20"/>
          <w:lang w:val="en-US"/>
        </w:rPr>
        <w:t xml:space="preserve">  = Size of the population with sampling data for which the indicator is to be estimated at the minimum level of disaggregation. In this case, in a population of </w:t>
      </w:r>
      <w:r w:rsidR="0005622E" w:rsidRPr="00DD0905">
        <w:rPr>
          <w:rFonts w:ascii="Garamond" w:hAnsi="Garamond" w:cstheme="minorHAnsi"/>
          <w:color w:val="000000" w:themeColor="text1"/>
          <w:sz w:val="20"/>
          <w:szCs w:val="20"/>
          <w:highlight w:val="yellow"/>
          <w:lang w:val="en-US"/>
        </w:rPr>
        <w:t>9,993,810</w:t>
      </w:r>
      <w:r w:rsidR="0005622E">
        <w:rPr>
          <w:rFonts w:ascii="Garamond" w:hAnsi="Garamond" w:cstheme="minorHAnsi"/>
          <w:color w:val="000000" w:themeColor="text1"/>
          <w:sz w:val="20"/>
          <w:szCs w:val="20"/>
          <w:lang w:val="en-US"/>
        </w:rPr>
        <w:t xml:space="preserve"> </w:t>
      </w:r>
      <w:r w:rsidR="00A80542" w:rsidRPr="00A80542">
        <w:rPr>
          <w:rFonts w:ascii="Garamond" w:hAnsi="Garamond" w:cstheme="minorHAnsi"/>
          <w:color w:val="000000" w:themeColor="text1"/>
          <w:sz w:val="20"/>
          <w:szCs w:val="20"/>
          <w:lang w:val="en-US"/>
        </w:rPr>
        <w:t xml:space="preserve">individuals </w:t>
      </w:r>
      <w:r w:rsidR="0005622E">
        <w:rPr>
          <w:rFonts w:ascii="Garamond" w:hAnsi="Garamond" w:cstheme="minorHAnsi"/>
          <w:color w:val="000000" w:themeColor="text1"/>
          <w:sz w:val="20"/>
          <w:szCs w:val="20"/>
          <w:lang w:val="en-US"/>
        </w:rPr>
        <w:t xml:space="preserve">reported with one or more chronic conditions </w:t>
      </w:r>
      <w:r w:rsidR="00A80542" w:rsidRPr="00A80542">
        <w:rPr>
          <w:rFonts w:ascii="Garamond" w:hAnsi="Garamond" w:cstheme="minorHAnsi"/>
          <w:color w:val="000000" w:themeColor="text1"/>
          <w:sz w:val="20"/>
          <w:szCs w:val="20"/>
          <w:lang w:val="en-US"/>
        </w:rPr>
        <w:t>in Colombia.</w:t>
      </w:r>
    </w:p>
    <w:p w14:paraId="55C134D3" w14:textId="77777777" w:rsidR="00A80542" w:rsidRPr="00A80542" w:rsidRDefault="00A80542" w:rsidP="00A8054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ramond" w:hAnsi="Garamond" w:cstheme="minorHAnsi"/>
          <w:color w:val="000000" w:themeColor="text1"/>
          <w:sz w:val="20"/>
          <w:szCs w:val="20"/>
          <w:lang w:val="en-US"/>
        </w:rPr>
      </w:pPr>
    </w:p>
    <w:p w14:paraId="70145EBD" w14:textId="77777777" w:rsidR="00A80542" w:rsidRPr="00A80542" w:rsidRDefault="006379EC" w:rsidP="00A8054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ramond" w:hAnsi="Garamond" w:cstheme="minorHAnsi"/>
          <w:color w:val="000000" w:themeColor="text1"/>
          <w:sz w:val="20"/>
          <w:szCs w:val="20"/>
          <w:lang w:val="en-US"/>
        </w:rPr>
      </w:pPr>
      <w:r w:rsidRPr="000A283F">
        <w:rPr>
          <w:rFonts w:ascii="Garamond" w:hAnsi="Garamond" w:cstheme="minorHAnsi"/>
          <w:b/>
          <w:noProof/>
          <w:position w:val="-4"/>
          <w:sz w:val="20"/>
          <w:szCs w:val="20"/>
        </w:rPr>
        <w:object w:dxaOrig="240" w:dyaOrig="260" w14:anchorId="55D9D666">
          <v:shape id="_x0000_i1029" type="#_x0000_t75" alt="" style="width:12.2pt;height:13.3pt;mso-width-percent:0;mso-height-percent:0;mso-width-percent:0;mso-height-percent:0" o:ole="">
            <v:imagedata r:id="rId12" o:title=""/>
          </v:shape>
          <o:OLEObject Type="Embed" ProgID="Equation.3" ShapeID="_x0000_i1029" DrawAspect="Content" ObjectID="_1708434559" r:id="rId13"/>
        </w:object>
      </w:r>
      <w:r w:rsidR="00A80542" w:rsidRPr="00A80542">
        <w:rPr>
          <w:rFonts w:ascii="Garamond" w:hAnsi="Garamond" w:cstheme="minorHAnsi"/>
          <w:color w:val="000000" w:themeColor="text1"/>
          <w:sz w:val="20"/>
          <w:szCs w:val="20"/>
          <w:lang w:val="en-US"/>
        </w:rPr>
        <w:t xml:space="preserve">  = Minimum expected proportion of the indicator.</w:t>
      </w:r>
    </w:p>
    <w:p w14:paraId="58835B90" w14:textId="77777777" w:rsidR="00A80542" w:rsidRPr="00A80542" w:rsidRDefault="00A80542" w:rsidP="00A8054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ramond" w:hAnsi="Garamond" w:cstheme="minorHAnsi"/>
          <w:color w:val="000000" w:themeColor="text1"/>
          <w:sz w:val="20"/>
          <w:szCs w:val="20"/>
          <w:lang w:val="en-US"/>
        </w:rPr>
      </w:pPr>
    </w:p>
    <w:p w14:paraId="425C9A86" w14:textId="77777777" w:rsidR="00A80542" w:rsidRPr="00A80542" w:rsidRDefault="006379EC" w:rsidP="00A8054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ramond" w:hAnsi="Garamond" w:cstheme="minorHAnsi"/>
          <w:color w:val="000000" w:themeColor="text1"/>
          <w:sz w:val="20"/>
          <w:szCs w:val="20"/>
          <w:lang w:val="en-US"/>
        </w:rPr>
      </w:pPr>
      <w:r w:rsidRPr="000A283F">
        <w:rPr>
          <w:rFonts w:ascii="Garamond" w:hAnsi="Garamond" w:cstheme="minorHAnsi"/>
          <w:b/>
          <w:i/>
          <w:noProof/>
          <w:position w:val="-10"/>
          <w:sz w:val="20"/>
          <w:szCs w:val="20"/>
        </w:rPr>
        <w:object w:dxaOrig="1340" w:dyaOrig="320" w14:anchorId="0AC1B198">
          <v:shape id="_x0000_i1028" type="#_x0000_t75" alt="" style="width:66.45pt;height:16.6pt;mso-width-percent:0;mso-height-percent:0;mso-width-percent:0;mso-height-percent:0" o:ole="">
            <v:imagedata r:id="rId14" o:title=""/>
          </v:shape>
          <o:OLEObject Type="Embed" ProgID="Equation.3" ShapeID="_x0000_i1028" DrawAspect="Content" ObjectID="_1708434560" r:id="rId15"/>
        </w:object>
      </w:r>
    </w:p>
    <w:p w14:paraId="75A0E024" w14:textId="77777777" w:rsidR="00A80542" w:rsidRPr="00A80542" w:rsidRDefault="00A80542" w:rsidP="00A8054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ramond" w:hAnsi="Garamond" w:cstheme="minorHAnsi"/>
          <w:color w:val="000000" w:themeColor="text1"/>
          <w:sz w:val="20"/>
          <w:szCs w:val="20"/>
          <w:lang w:val="en-US"/>
        </w:rPr>
      </w:pPr>
    </w:p>
    <w:p w14:paraId="37C3C0A3" w14:textId="77777777" w:rsidR="00A80542" w:rsidRPr="00A80542" w:rsidRDefault="006379EC" w:rsidP="00A8054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ramond" w:hAnsi="Garamond" w:cstheme="minorHAnsi"/>
          <w:color w:val="000000" w:themeColor="text1"/>
          <w:sz w:val="20"/>
          <w:szCs w:val="20"/>
          <w:lang w:val="en-US"/>
        </w:rPr>
      </w:pPr>
      <w:r w:rsidRPr="000A283F">
        <w:rPr>
          <w:rFonts w:ascii="Garamond" w:hAnsi="Garamond" w:cstheme="minorHAnsi"/>
          <w:b/>
          <w:noProof/>
          <w:position w:val="-10"/>
          <w:sz w:val="20"/>
          <w:szCs w:val="20"/>
        </w:rPr>
        <w:object w:dxaOrig="499" w:dyaOrig="320" w14:anchorId="3C40E554">
          <v:shape id="_x0000_i1027" type="#_x0000_t75" alt="" style="width:26.05pt;height:16.6pt;mso-width-percent:0;mso-height-percent:0;mso-width-percent:0;mso-height-percent:0" o:ole="">
            <v:imagedata r:id="rId16" o:title=""/>
          </v:shape>
          <o:OLEObject Type="Embed" ProgID="Equation.3" ShapeID="_x0000_i1027" DrawAspect="Content" ObjectID="_1708434561" r:id="rId17"/>
        </w:object>
      </w:r>
      <w:r w:rsidR="00A80542" w:rsidRPr="00A80542">
        <w:rPr>
          <w:rFonts w:ascii="Garamond" w:hAnsi="Garamond" w:cstheme="minorHAnsi"/>
          <w:color w:val="000000" w:themeColor="text1"/>
          <w:sz w:val="20"/>
          <w:szCs w:val="20"/>
          <w:lang w:val="en-US"/>
        </w:rPr>
        <w:t xml:space="preserve"> = Effect of sample clustering. This is defined as the relationship between the estimate of variation from a cluster sampling design and the estimate of variation from a simple random sampling (1,5 as standard value).</w:t>
      </w:r>
    </w:p>
    <w:p w14:paraId="6BC1F4EB" w14:textId="77777777" w:rsidR="00A80542" w:rsidRPr="00A80542" w:rsidRDefault="00A80542" w:rsidP="00A8054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ramond" w:hAnsi="Garamond" w:cstheme="minorHAnsi"/>
          <w:color w:val="000000" w:themeColor="text1"/>
          <w:sz w:val="20"/>
          <w:szCs w:val="20"/>
          <w:lang w:val="en-US"/>
        </w:rPr>
      </w:pPr>
    </w:p>
    <w:p w14:paraId="0ADDD50F" w14:textId="77777777" w:rsidR="00A80542" w:rsidRPr="00A80542" w:rsidRDefault="006379EC" w:rsidP="00A8054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ramond" w:hAnsi="Garamond" w:cstheme="minorHAnsi"/>
          <w:color w:val="000000" w:themeColor="text1"/>
          <w:sz w:val="20"/>
          <w:szCs w:val="20"/>
          <w:lang w:val="en-US"/>
        </w:rPr>
      </w:pPr>
      <w:r w:rsidRPr="000A283F">
        <w:rPr>
          <w:rFonts w:ascii="Garamond" w:hAnsi="Garamond" w:cstheme="minorHAnsi"/>
          <w:b/>
          <w:noProof/>
          <w:position w:val="-10"/>
          <w:sz w:val="20"/>
          <w:szCs w:val="20"/>
        </w:rPr>
        <w:object w:dxaOrig="720" w:dyaOrig="320" w14:anchorId="4B05E85D">
          <v:shape id="_x0000_i1026" type="#_x0000_t75" alt="" style="width:36.55pt;height:16.6pt;mso-width-percent:0;mso-height-percent:0;mso-width-percent:0;mso-height-percent:0" o:ole="">
            <v:imagedata r:id="rId18" o:title=""/>
          </v:shape>
          <o:OLEObject Type="Embed" ProgID="Equation.3" ShapeID="_x0000_i1026" DrawAspect="Content" ObjectID="_1708434562" r:id="rId19"/>
        </w:object>
      </w:r>
      <w:r w:rsidR="00A80542" w:rsidRPr="00A80542">
        <w:rPr>
          <w:rFonts w:ascii="Garamond" w:hAnsi="Garamond" w:cstheme="minorHAnsi"/>
          <w:color w:val="000000" w:themeColor="text1"/>
          <w:sz w:val="20"/>
          <w:szCs w:val="20"/>
          <w:lang w:val="en-US"/>
        </w:rPr>
        <w:t xml:space="preserve"> = Desired Relative Standard Error. Level of intended accuracy for the study. These values are small to the UK and Colombia population data. Therefore, the level standard is 0,01 (1%).</w:t>
      </w:r>
    </w:p>
    <w:p w14:paraId="7B435352" w14:textId="77777777" w:rsidR="00A80542" w:rsidRPr="00A80542" w:rsidRDefault="00A80542" w:rsidP="00A8054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ramond" w:hAnsi="Garamond" w:cstheme="minorHAnsi"/>
          <w:color w:val="000000" w:themeColor="text1"/>
          <w:sz w:val="20"/>
          <w:szCs w:val="20"/>
          <w:lang w:val="en-US"/>
        </w:rPr>
      </w:pPr>
    </w:p>
    <w:p w14:paraId="60E07DCD" w14:textId="77777777" w:rsidR="00A80542" w:rsidRPr="00A80542" w:rsidRDefault="00A80542" w:rsidP="00A8054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ramond" w:hAnsi="Garamond" w:cstheme="minorHAnsi"/>
          <w:color w:val="000000" w:themeColor="text1"/>
          <w:sz w:val="20"/>
          <w:szCs w:val="20"/>
          <w:lang w:val="en-US"/>
        </w:rPr>
      </w:pPr>
      <w:r w:rsidRPr="00A80542">
        <w:rPr>
          <w:rFonts w:ascii="Garamond" w:hAnsi="Garamond" w:cstheme="minorHAnsi"/>
          <w:color w:val="000000" w:themeColor="text1"/>
          <w:sz w:val="20"/>
          <w:szCs w:val="20"/>
          <w:lang w:val="en-US"/>
        </w:rPr>
        <w:t xml:space="preserve"> </w:t>
      </w:r>
      <w:r w:rsidR="006379EC" w:rsidRPr="000A283F">
        <w:rPr>
          <w:rFonts w:ascii="Garamond" w:hAnsi="Garamond" w:cstheme="minorHAnsi"/>
          <w:b/>
          <w:noProof/>
          <w:position w:val="-6"/>
          <w:sz w:val="20"/>
          <w:szCs w:val="20"/>
        </w:rPr>
        <w:object w:dxaOrig="460" w:dyaOrig="279" w14:anchorId="4867A6E5">
          <v:shape id="_x0000_i1025" type="#_x0000_t75" alt="" style="width:23.25pt;height:13.3pt;mso-width-percent:0;mso-height-percent:0;mso-width-percent:0;mso-height-percent:0" o:ole="">
            <v:imagedata r:id="rId20" o:title=""/>
          </v:shape>
          <o:OLEObject Type="Embed" ProgID="Equation.3" ShapeID="_x0000_i1025" DrawAspect="Content" ObjectID="_1708434563" r:id="rId21"/>
        </w:object>
      </w:r>
      <w:r w:rsidRPr="00A80542">
        <w:rPr>
          <w:rFonts w:ascii="Garamond" w:hAnsi="Garamond" w:cstheme="minorHAnsi"/>
          <w:color w:val="000000" w:themeColor="text1"/>
          <w:sz w:val="20"/>
          <w:szCs w:val="20"/>
          <w:lang w:val="en-US"/>
        </w:rPr>
        <w:t xml:space="preserve"> = Percentage of oversampling to ensure coverage of the study. In this case, an oversample of 20% is proposed (Cob = 1.20).</w:t>
      </w:r>
    </w:p>
    <w:p w14:paraId="1F471BFC" w14:textId="77777777" w:rsidR="00A80542" w:rsidRPr="00A80542" w:rsidRDefault="00A80542" w:rsidP="00A8054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ramond" w:hAnsi="Garamond" w:cstheme="minorHAnsi"/>
          <w:color w:val="000000" w:themeColor="text1"/>
          <w:sz w:val="20"/>
          <w:szCs w:val="20"/>
          <w:lang w:val="en-US"/>
        </w:rPr>
      </w:pPr>
    </w:p>
    <w:p w14:paraId="2B6743BF" w14:textId="37738789" w:rsidR="00123D05" w:rsidRDefault="00A80542" w:rsidP="00966841">
      <w:pPr>
        <w:jc w:val="both"/>
        <w:rPr>
          <w:rFonts w:ascii="Garamond" w:hAnsi="Garamond" w:cstheme="minorHAnsi"/>
          <w:color w:val="0E101A"/>
          <w:sz w:val="20"/>
          <w:szCs w:val="20"/>
          <w:lang w:val="en-US"/>
        </w:rPr>
      </w:pPr>
      <w:r w:rsidRPr="00A80542">
        <w:rPr>
          <w:rFonts w:ascii="Garamond" w:hAnsi="Garamond" w:cstheme="minorHAnsi"/>
          <w:color w:val="000000" w:themeColor="text1"/>
          <w:sz w:val="20"/>
          <w:szCs w:val="20"/>
          <w:lang w:val="en-US"/>
        </w:rPr>
        <w:t>According to the preliminary application of this formula</w:t>
      </w:r>
      <w:r w:rsidRPr="00A80542">
        <w:rPr>
          <w:rFonts w:ascii="Garamond" w:hAnsi="Garamond" w:cstheme="minorHAnsi"/>
          <w:color w:val="0E101A"/>
          <w:sz w:val="20"/>
          <w:szCs w:val="20"/>
          <w:lang w:val="en-US"/>
        </w:rPr>
        <w:t xml:space="preserve">, </w:t>
      </w:r>
      <w:r w:rsidR="00966841">
        <w:rPr>
          <w:rFonts w:ascii="Garamond" w:hAnsi="Garamond" w:cstheme="minorHAnsi"/>
          <w:sz w:val="20"/>
          <w:szCs w:val="20"/>
          <w:lang w:val="en-US"/>
        </w:rPr>
        <w:t>we o</w:t>
      </w:r>
      <w:r w:rsidR="00966841" w:rsidRPr="00A3004C">
        <w:rPr>
          <w:rFonts w:ascii="Garamond" w:hAnsi="Garamond" w:cstheme="minorHAnsi"/>
          <w:sz w:val="20"/>
          <w:szCs w:val="20"/>
          <w:lang w:val="en-US"/>
        </w:rPr>
        <w:t xml:space="preserve">btain a sample of </w:t>
      </w:r>
      <w:r w:rsidR="00966841" w:rsidRPr="00613FF8">
        <w:rPr>
          <w:rFonts w:ascii="Garamond" w:hAnsi="Garamond" w:cstheme="minorHAnsi"/>
          <w:sz w:val="20"/>
          <w:szCs w:val="20"/>
          <w:lang w:val="en-US"/>
        </w:rPr>
        <w:t>13</w:t>
      </w:r>
      <w:r w:rsidR="00966841">
        <w:rPr>
          <w:rFonts w:ascii="Garamond" w:hAnsi="Garamond" w:cstheme="minorHAnsi"/>
          <w:sz w:val="20"/>
          <w:szCs w:val="20"/>
          <w:lang w:val="en-US"/>
        </w:rPr>
        <w:t>6</w:t>
      </w:r>
      <w:r w:rsidR="00966841" w:rsidRPr="00613FF8">
        <w:rPr>
          <w:rFonts w:ascii="Garamond" w:hAnsi="Garamond" w:cstheme="minorHAnsi"/>
          <w:sz w:val="20"/>
          <w:szCs w:val="20"/>
          <w:lang w:val="en-US"/>
        </w:rPr>
        <w:t>,</w:t>
      </w:r>
      <w:r w:rsidR="00966841">
        <w:rPr>
          <w:rFonts w:ascii="Garamond" w:hAnsi="Garamond" w:cstheme="minorHAnsi"/>
          <w:sz w:val="20"/>
          <w:szCs w:val="20"/>
          <w:lang w:val="en-US"/>
        </w:rPr>
        <w:t>180</w:t>
      </w:r>
      <w:r w:rsidR="00966841" w:rsidRPr="00613FF8">
        <w:rPr>
          <w:rFonts w:ascii="Garamond" w:hAnsi="Garamond" w:cstheme="minorHAnsi"/>
          <w:sz w:val="20"/>
          <w:szCs w:val="20"/>
          <w:lang w:val="en-US"/>
        </w:rPr>
        <w:t xml:space="preserve"> individuals</w:t>
      </w:r>
      <w:r w:rsidRPr="00A80542">
        <w:rPr>
          <w:rFonts w:ascii="Garamond" w:hAnsi="Garamond" w:cstheme="minorHAnsi"/>
          <w:color w:val="0E101A"/>
          <w:sz w:val="20"/>
          <w:szCs w:val="20"/>
          <w:lang w:val="en-US"/>
        </w:rPr>
        <w:t xml:space="preserve">. </w:t>
      </w:r>
    </w:p>
    <w:p w14:paraId="6CDE074D" w14:textId="77777777" w:rsidR="00123D05" w:rsidRDefault="00123D05" w:rsidP="00966841">
      <w:pPr>
        <w:jc w:val="both"/>
        <w:rPr>
          <w:rFonts w:ascii="Garamond" w:hAnsi="Garamond" w:cstheme="minorHAnsi"/>
          <w:color w:val="0E101A"/>
          <w:sz w:val="20"/>
          <w:szCs w:val="20"/>
          <w:lang w:val="en-US"/>
        </w:rPr>
      </w:pPr>
    </w:p>
    <w:p w14:paraId="0609455A" w14:textId="234D9070" w:rsidR="00A80542" w:rsidRPr="00966841" w:rsidRDefault="00A80542" w:rsidP="00966841">
      <w:pPr>
        <w:jc w:val="both"/>
        <w:rPr>
          <w:rFonts w:ascii="Garamond" w:hAnsi="Garamond" w:cstheme="minorHAnsi"/>
          <w:sz w:val="20"/>
          <w:szCs w:val="20"/>
          <w:lang w:val="en-US"/>
        </w:rPr>
      </w:pPr>
      <w:r w:rsidRPr="00A80542">
        <w:rPr>
          <w:rFonts w:ascii="Garamond" w:hAnsi="Garamond" w:cstheme="minorHAnsi"/>
          <w:color w:val="0E101A"/>
          <w:sz w:val="20"/>
          <w:szCs w:val="20"/>
          <w:lang w:val="en-US"/>
        </w:rPr>
        <w:t xml:space="preserve">However, during the study pilot, we will adopt the approach to repeat the sample-size estimates for each outcome and then select the largest number as the sample size required to answer all the research questions. This will be implemented </w:t>
      </w:r>
      <w:r w:rsidRPr="00A80542">
        <w:rPr>
          <w:rFonts w:ascii="Garamond" w:hAnsi="Garamond" w:cstheme="minorHAnsi"/>
          <w:color w:val="0E101A"/>
          <w:sz w:val="20"/>
          <w:szCs w:val="20"/>
          <w:lang w:val="en-US"/>
        </w:rPr>
        <w:lastRenderedPageBreak/>
        <w:t>with the purpose of adjusting the study design as needed. As a result, the individuals’ numbers included may be changed in the final study protocol.</w:t>
      </w:r>
    </w:p>
    <w:p w14:paraId="2448BE0A" w14:textId="77777777" w:rsidR="001D62CD" w:rsidRPr="00A80542" w:rsidRDefault="001D62CD" w:rsidP="001D62CD">
      <w:pPr>
        <w:rPr>
          <w:rFonts w:ascii="Garamond" w:hAnsi="Garamond" w:cs="Arial"/>
          <w:sz w:val="20"/>
          <w:szCs w:val="20"/>
        </w:rPr>
      </w:pPr>
    </w:p>
    <w:p w14:paraId="7ED57157" w14:textId="5CD817AD" w:rsidR="001D62CD" w:rsidRPr="00A80542" w:rsidRDefault="001D62CD" w:rsidP="001D62CD">
      <w:pPr>
        <w:rPr>
          <w:rFonts w:ascii="Garamond" w:hAnsi="Garamond" w:cs="Arial"/>
          <w:sz w:val="20"/>
          <w:szCs w:val="20"/>
        </w:rPr>
      </w:pPr>
      <w:r w:rsidRPr="00A80542">
        <w:rPr>
          <w:rFonts w:ascii="Garamond" w:hAnsi="Garamond" w:cs="Arial"/>
          <w:sz w:val="20"/>
          <w:szCs w:val="20"/>
        </w:rPr>
        <w:t xml:space="preserve">Replication </w:t>
      </w:r>
      <w:r w:rsidR="00A55003">
        <w:rPr>
          <w:rFonts w:ascii="Garamond" w:hAnsi="Garamond" w:cs="Arial"/>
          <w:sz w:val="20"/>
          <w:szCs w:val="20"/>
        </w:rPr>
        <w:t xml:space="preserve">and adjustment </w:t>
      </w:r>
      <w:r w:rsidRPr="00A80542">
        <w:rPr>
          <w:rFonts w:ascii="Garamond" w:hAnsi="Garamond" w:cs="Arial"/>
          <w:sz w:val="20"/>
          <w:szCs w:val="20"/>
        </w:rPr>
        <w:t xml:space="preserve">materials of the study will be available here: </w:t>
      </w:r>
      <w:r w:rsidR="00CC16AD" w:rsidRPr="00CC16AD">
        <w:rPr>
          <w:rFonts w:ascii="Garamond" w:hAnsi="Garamond"/>
          <w:sz w:val="20"/>
          <w:szCs w:val="20"/>
        </w:rPr>
        <w:t>https://github.com/juanrivillas/Early-life-inequalities-and-biological-aging-Colombia-</w:t>
      </w:r>
      <w:r w:rsidRPr="00A80542">
        <w:rPr>
          <w:rFonts w:ascii="Garamond" w:hAnsi="Garamond" w:cs="Arial"/>
          <w:sz w:val="20"/>
          <w:szCs w:val="20"/>
        </w:rPr>
        <w:t xml:space="preserve"> </w:t>
      </w:r>
    </w:p>
    <w:p w14:paraId="5D6A0D84" w14:textId="77777777" w:rsidR="001D62CD" w:rsidRPr="00A80542" w:rsidRDefault="001D62CD" w:rsidP="001D62CD">
      <w:pPr>
        <w:rPr>
          <w:rFonts w:ascii="Garamond" w:hAnsi="Garamond" w:cs="Arial"/>
          <w:sz w:val="20"/>
          <w:szCs w:val="20"/>
        </w:rPr>
      </w:pPr>
    </w:p>
    <w:p w14:paraId="489564FB" w14:textId="77777777" w:rsidR="001D62CD" w:rsidRPr="00A80542" w:rsidRDefault="001D62CD" w:rsidP="001D62CD">
      <w:pPr>
        <w:rPr>
          <w:rFonts w:ascii="Garamond" w:hAnsi="Garamond" w:cs="Arial"/>
          <w:sz w:val="20"/>
          <w:szCs w:val="20"/>
        </w:rPr>
      </w:pPr>
      <w:r w:rsidRPr="00A80542">
        <w:rPr>
          <w:rFonts w:ascii="Garamond" w:hAnsi="Garamond" w:cs="Arial"/>
          <w:sz w:val="20"/>
          <w:szCs w:val="20"/>
        </w:rPr>
        <w:t xml:space="preserve">Corresponding author's contact details: </w:t>
      </w:r>
    </w:p>
    <w:p w14:paraId="264FDDD5" w14:textId="77777777" w:rsidR="001D62CD" w:rsidRPr="00A80542" w:rsidRDefault="001D62CD" w:rsidP="001D62CD">
      <w:pPr>
        <w:rPr>
          <w:rFonts w:ascii="Garamond" w:hAnsi="Garamond" w:cs="Arial"/>
          <w:sz w:val="20"/>
          <w:szCs w:val="20"/>
        </w:rPr>
      </w:pPr>
    </w:p>
    <w:p w14:paraId="60FDF664" w14:textId="77777777" w:rsidR="001D62CD" w:rsidRPr="00A80542" w:rsidRDefault="001D62CD" w:rsidP="001D62CD">
      <w:pPr>
        <w:pStyle w:val="NormalWeb"/>
        <w:shd w:val="clear" w:color="auto" w:fill="FFFFFF"/>
        <w:spacing w:before="0" w:beforeAutospacing="0" w:after="0" w:afterAutospacing="0"/>
        <w:rPr>
          <w:rFonts w:ascii="Garamond" w:hAnsi="Garamond" w:cs="Calibri"/>
          <w:color w:val="201F1E"/>
          <w:sz w:val="20"/>
          <w:szCs w:val="20"/>
        </w:rPr>
      </w:pPr>
      <w:r w:rsidRPr="00A80542">
        <w:rPr>
          <w:rFonts w:ascii="Garamond" w:hAnsi="Garamond" w:cs="Calibri"/>
          <w:color w:val="404040"/>
          <w:sz w:val="20"/>
          <w:szCs w:val="20"/>
          <w:bdr w:val="none" w:sz="0" w:space="0" w:color="auto" w:frame="1"/>
        </w:rPr>
        <w:t xml:space="preserve">Juan Carlos </w:t>
      </w:r>
      <w:proofErr w:type="spellStart"/>
      <w:r w:rsidRPr="00A80542">
        <w:rPr>
          <w:rFonts w:ascii="Garamond" w:hAnsi="Garamond" w:cs="Calibri"/>
          <w:color w:val="404040"/>
          <w:sz w:val="20"/>
          <w:szCs w:val="20"/>
          <w:bdr w:val="none" w:sz="0" w:space="0" w:color="auto" w:frame="1"/>
        </w:rPr>
        <w:t>Rivillas</w:t>
      </w:r>
      <w:proofErr w:type="spellEnd"/>
    </w:p>
    <w:p w14:paraId="09E23525" w14:textId="77777777" w:rsidR="001D62CD" w:rsidRPr="00A80542" w:rsidRDefault="001D62CD" w:rsidP="001D62CD">
      <w:pPr>
        <w:pStyle w:val="NormalWeb"/>
        <w:shd w:val="clear" w:color="auto" w:fill="FFFFFF"/>
        <w:spacing w:before="0" w:beforeAutospacing="0" w:after="0" w:afterAutospacing="0"/>
        <w:rPr>
          <w:rFonts w:ascii="Garamond" w:hAnsi="Garamond" w:cs="Calibri"/>
          <w:color w:val="201F1E"/>
          <w:sz w:val="20"/>
          <w:szCs w:val="20"/>
        </w:rPr>
      </w:pPr>
      <w:r w:rsidRPr="00A80542">
        <w:rPr>
          <w:rFonts w:ascii="Garamond" w:hAnsi="Garamond" w:cs="Calibri"/>
          <w:color w:val="404040"/>
          <w:sz w:val="20"/>
          <w:szCs w:val="20"/>
          <w:bdr w:val="none" w:sz="0" w:space="0" w:color="auto" w:frame="1"/>
        </w:rPr>
        <w:t>Research Postgraduate</w:t>
      </w:r>
    </w:p>
    <w:p w14:paraId="461D859D" w14:textId="77777777" w:rsidR="001D62CD" w:rsidRPr="00A80542" w:rsidRDefault="001D62CD" w:rsidP="001D62CD">
      <w:pPr>
        <w:pStyle w:val="NormalWeb"/>
        <w:shd w:val="clear" w:color="auto" w:fill="FFFFFF"/>
        <w:spacing w:before="0" w:beforeAutospacing="0" w:after="0" w:afterAutospacing="0"/>
        <w:rPr>
          <w:rFonts w:ascii="Garamond" w:hAnsi="Garamond" w:cs="Calibri"/>
          <w:color w:val="201F1E"/>
          <w:sz w:val="20"/>
          <w:szCs w:val="20"/>
        </w:rPr>
      </w:pPr>
      <w:r w:rsidRPr="00A80542">
        <w:rPr>
          <w:rFonts w:ascii="Garamond" w:hAnsi="Garamond" w:cs="Calibri"/>
          <w:color w:val="404040"/>
          <w:sz w:val="20"/>
          <w:szCs w:val="20"/>
          <w:bdr w:val="none" w:sz="0" w:space="0" w:color="auto" w:frame="1"/>
        </w:rPr>
        <w:t>School of Public Health,</w:t>
      </w:r>
    </w:p>
    <w:p w14:paraId="759BA236" w14:textId="77777777" w:rsidR="001D62CD" w:rsidRPr="00A80542" w:rsidRDefault="001D62CD" w:rsidP="001D62CD">
      <w:pPr>
        <w:pStyle w:val="NormalWeb"/>
        <w:shd w:val="clear" w:color="auto" w:fill="FFFFFF"/>
        <w:spacing w:before="0" w:beforeAutospacing="0" w:after="0" w:afterAutospacing="0"/>
        <w:rPr>
          <w:rFonts w:ascii="Garamond" w:hAnsi="Garamond" w:cs="Calibri"/>
          <w:color w:val="201F1E"/>
          <w:sz w:val="20"/>
          <w:szCs w:val="20"/>
        </w:rPr>
      </w:pPr>
      <w:r w:rsidRPr="00A80542">
        <w:rPr>
          <w:rFonts w:ascii="Garamond" w:hAnsi="Garamond" w:cs="Calibri"/>
          <w:color w:val="404040"/>
          <w:sz w:val="20"/>
          <w:szCs w:val="20"/>
          <w:bdr w:val="none" w:sz="0" w:space="0" w:color="auto" w:frame="1"/>
        </w:rPr>
        <w:t>Imperial College London,</w:t>
      </w:r>
    </w:p>
    <w:p w14:paraId="6EAAEB13" w14:textId="77777777" w:rsidR="001D62CD" w:rsidRPr="00A80542" w:rsidRDefault="001D62CD" w:rsidP="001D62CD">
      <w:pPr>
        <w:pStyle w:val="NormalWeb"/>
        <w:shd w:val="clear" w:color="auto" w:fill="FFFFFF"/>
        <w:spacing w:before="0" w:beforeAutospacing="0" w:after="0" w:afterAutospacing="0"/>
        <w:rPr>
          <w:rFonts w:ascii="Garamond" w:hAnsi="Garamond" w:cs="Calibri"/>
          <w:color w:val="201F1E"/>
          <w:sz w:val="20"/>
          <w:szCs w:val="20"/>
        </w:rPr>
      </w:pPr>
      <w:r w:rsidRPr="00A80542">
        <w:rPr>
          <w:rFonts w:ascii="Garamond" w:hAnsi="Garamond" w:cs="Calibri"/>
          <w:color w:val="404040"/>
          <w:sz w:val="20"/>
          <w:szCs w:val="20"/>
          <w:bdr w:val="none" w:sz="0" w:space="0" w:color="auto" w:frame="1"/>
        </w:rPr>
        <w:t>Sir Alexander Fleming Building, </w:t>
      </w:r>
    </w:p>
    <w:p w14:paraId="2E0922AD" w14:textId="77777777" w:rsidR="001D62CD" w:rsidRPr="00A80542" w:rsidRDefault="001D62CD" w:rsidP="001D62CD">
      <w:pPr>
        <w:pStyle w:val="NormalWeb"/>
        <w:shd w:val="clear" w:color="auto" w:fill="FFFFFF"/>
        <w:spacing w:before="0" w:beforeAutospacing="0" w:after="0" w:afterAutospacing="0"/>
        <w:rPr>
          <w:rFonts w:ascii="Garamond" w:hAnsi="Garamond" w:cs="Calibri"/>
          <w:color w:val="201F1E"/>
          <w:sz w:val="20"/>
          <w:szCs w:val="20"/>
        </w:rPr>
      </w:pPr>
      <w:r w:rsidRPr="00A80542">
        <w:rPr>
          <w:rFonts w:ascii="Garamond" w:hAnsi="Garamond" w:cs="Calibri"/>
          <w:color w:val="404040"/>
          <w:sz w:val="20"/>
          <w:szCs w:val="20"/>
          <w:bdr w:val="none" w:sz="0" w:space="0" w:color="auto" w:frame="1"/>
        </w:rPr>
        <w:t>South Kensington Campus</w:t>
      </w:r>
    </w:p>
    <w:p w14:paraId="2F841A8B" w14:textId="77777777" w:rsidR="001D62CD" w:rsidRPr="00A80542" w:rsidRDefault="001D62CD" w:rsidP="001D62CD">
      <w:pPr>
        <w:pStyle w:val="NormalWeb"/>
        <w:shd w:val="clear" w:color="auto" w:fill="FFFFFF"/>
        <w:spacing w:before="0" w:beforeAutospacing="0" w:after="0" w:afterAutospacing="0"/>
        <w:rPr>
          <w:rFonts w:ascii="Garamond" w:hAnsi="Garamond" w:cs="Calibri"/>
          <w:color w:val="404040"/>
          <w:sz w:val="20"/>
          <w:szCs w:val="20"/>
          <w:bdr w:val="none" w:sz="0" w:space="0" w:color="auto" w:frame="1"/>
        </w:rPr>
      </w:pPr>
      <w:r w:rsidRPr="00A80542">
        <w:rPr>
          <w:rFonts w:ascii="Garamond" w:hAnsi="Garamond" w:cs="Calibri"/>
          <w:color w:val="404040"/>
          <w:sz w:val="20"/>
          <w:szCs w:val="20"/>
          <w:bdr w:val="none" w:sz="0" w:space="0" w:color="auto" w:frame="1"/>
        </w:rPr>
        <w:t>London SW7 2AZ</w:t>
      </w:r>
    </w:p>
    <w:p w14:paraId="79FB1C36" w14:textId="77777777" w:rsidR="001D62CD" w:rsidRPr="00A80542" w:rsidRDefault="006379EC" w:rsidP="001D62CD">
      <w:pPr>
        <w:pStyle w:val="NormalWeb"/>
        <w:shd w:val="clear" w:color="auto" w:fill="FFFFFF"/>
        <w:spacing w:before="0" w:beforeAutospacing="0" w:after="0" w:afterAutospacing="0"/>
        <w:rPr>
          <w:rFonts w:ascii="Garamond" w:hAnsi="Garamond" w:cs="Calibri"/>
          <w:color w:val="201F1E"/>
          <w:sz w:val="20"/>
          <w:szCs w:val="20"/>
        </w:rPr>
      </w:pPr>
      <w:hyperlink r:id="rId22" w:history="1">
        <w:r w:rsidR="001D62CD" w:rsidRPr="00A80542">
          <w:rPr>
            <w:rStyle w:val="Hyperlink"/>
            <w:rFonts w:ascii="Garamond" w:hAnsi="Garamond" w:cs="Calibri"/>
            <w:sz w:val="20"/>
            <w:szCs w:val="20"/>
            <w:bdr w:val="none" w:sz="0" w:space="0" w:color="auto" w:frame="1"/>
          </w:rPr>
          <w:t>j.rivillas-garcia20@imperial.ac.uk</w:t>
        </w:r>
      </w:hyperlink>
      <w:r w:rsidR="001D62CD" w:rsidRPr="00A80542">
        <w:rPr>
          <w:rFonts w:ascii="Garamond" w:hAnsi="Garamond" w:cs="Calibri"/>
          <w:color w:val="404040"/>
          <w:sz w:val="20"/>
          <w:szCs w:val="20"/>
          <w:bdr w:val="none" w:sz="0" w:space="0" w:color="auto" w:frame="1"/>
        </w:rPr>
        <w:t xml:space="preserve"> </w:t>
      </w:r>
    </w:p>
    <w:p w14:paraId="31763C07" w14:textId="77777777" w:rsidR="001D62CD" w:rsidRPr="00A80542" w:rsidRDefault="001D62CD" w:rsidP="001D62CD">
      <w:pPr>
        <w:rPr>
          <w:rFonts w:ascii="Garamond" w:hAnsi="Garamond" w:cs="Arial"/>
          <w:sz w:val="20"/>
          <w:szCs w:val="20"/>
        </w:rPr>
      </w:pPr>
    </w:p>
    <w:p w14:paraId="1117E22E" w14:textId="77777777" w:rsidR="000831C9" w:rsidRPr="00A80542" w:rsidRDefault="000831C9">
      <w:pPr>
        <w:rPr>
          <w:rFonts w:ascii="Garamond" w:hAnsi="Garamond"/>
          <w:sz w:val="20"/>
          <w:szCs w:val="20"/>
        </w:rPr>
      </w:pPr>
    </w:p>
    <w:sectPr w:rsidR="000831C9" w:rsidRPr="00A80542" w:rsidSect="00B12133">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DE305" w14:textId="77777777" w:rsidR="006379EC" w:rsidRDefault="006379EC" w:rsidP="00123D05">
      <w:r>
        <w:separator/>
      </w:r>
    </w:p>
  </w:endnote>
  <w:endnote w:type="continuationSeparator" w:id="0">
    <w:p w14:paraId="37340166" w14:textId="77777777" w:rsidR="006379EC" w:rsidRDefault="006379EC" w:rsidP="00123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4615229"/>
      <w:docPartObj>
        <w:docPartGallery w:val="Page Numbers (Bottom of Page)"/>
        <w:docPartUnique/>
      </w:docPartObj>
    </w:sdtPr>
    <w:sdtEndPr>
      <w:rPr>
        <w:rStyle w:val="PageNumber"/>
      </w:rPr>
    </w:sdtEndPr>
    <w:sdtContent>
      <w:p w14:paraId="7DD3F39A" w14:textId="61F43536" w:rsidR="00123D05" w:rsidRDefault="00123D05" w:rsidP="0011284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AD5648" w14:textId="77777777" w:rsidR="00123D05" w:rsidRDefault="00123D05" w:rsidP="00123D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1981869"/>
      <w:docPartObj>
        <w:docPartGallery w:val="Page Numbers (Bottom of Page)"/>
        <w:docPartUnique/>
      </w:docPartObj>
    </w:sdtPr>
    <w:sdtEndPr>
      <w:rPr>
        <w:rStyle w:val="PageNumber"/>
      </w:rPr>
    </w:sdtEndPr>
    <w:sdtContent>
      <w:p w14:paraId="79C9525B" w14:textId="2737533C" w:rsidR="00123D05" w:rsidRDefault="00123D05" w:rsidP="0011284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1AEB7F" w14:textId="77777777" w:rsidR="00123D05" w:rsidRDefault="00123D05" w:rsidP="00123D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07E5F" w14:textId="77777777" w:rsidR="006379EC" w:rsidRDefault="006379EC" w:rsidP="00123D05">
      <w:r>
        <w:separator/>
      </w:r>
    </w:p>
  </w:footnote>
  <w:footnote w:type="continuationSeparator" w:id="0">
    <w:p w14:paraId="0D6BDD08" w14:textId="77777777" w:rsidR="006379EC" w:rsidRDefault="006379EC" w:rsidP="00123D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9619B"/>
    <w:multiLevelType w:val="hybridMultilevel"/>
    <w:tmpl w:val="847ADC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E85E2A"/>
    <w:multiLevelType w:val="hybridMultilevel"/>
    <w:tmpl w:val="DBFE53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CD"/>
    <w:rsid w:val="0005622E"/>
    <w:rsid w:val="000831C9"/>
    <w:rsid w:val="000A283F"/>
    <w:rsid w:val="00123D05"/>
    <w:rsid w:val="001D62CD"/>
    <w:rsid w:val="00246D6C"/>
    <w:rsid w:val="002D13E4"/>
    <w:rsid w:val="00395837"/>
    <w:rsid w:val="003C4BFE"/>
    <w:rsid w:val="006379EC"/>
    <w:rsid w:val="00966841"/>
    <w:rsid w:val="00992242"/>
    <w:rsid w:val="00A55003"/>
    <w:rsid w:val="00A80542"/>
    <w:rsid w:val="00BE3B10"/>
    <w:rsid w:val="00CC16AD"/>
    <w:rsid w:val="00D34C8C"/>
    <w:rsid w:val="00DD0905"/>
    <w:rsid w:val="00DD58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F2129"/>
  <w15:chartTrackingRefBased/>
  <w15:docId w15:val="{B20AD1B1-F762-E647-A514-7D186DFBC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2CD"/>
    <w:rPr>
      <w:rFonts w:ascii="Times New Roman" w:eastAsia="Times New Roman" w:hAnsi="Times New Roman" w:cs="Times New Roman"/>
      <w:lang w:eastAsia="en-GB"/>
    </w:rPr>
  </w:style>
  <w:style w:type="paragraph" w:styleId="Heading1">
    <w:name w:val="heading 1"/>
    <w:basedOn w:val="Normal"/>
    <w:link w:val="Heading1Char"/>
    <w:uiPriority w:val="9"/>
    <w:qFormat/>
    <w:rsid w:val="001D62C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62CD"/>
    <w:rPr>
      <w:color w:val="0563C1" w:themeColor="hyperlink"/>
      <w:u w:val="single"/>
    </w:rPr>
  </w:style>
  <w:style w:type="paragraph" w:styleId="ListParagraph">
    <w:name w:val="List Paragraph"/>
    <w:basedOn w:val="Normal"/>
    <w:uiPriority w:val="34"/>
    <w:qFormat/>
    <w:rsid w:val="001D62CD"/>
    <w:pPr>
      <w:ind w:left="720"/>
      <w:contextualSpacing/>
    </w:pPr>
    <w:rPr>
      <w:rFonts w:asciiTheme="minorHAnsi" w:eastAsiaTheme="minorHAnsi" w:hAnsiTheme="minorHAnsi" w:cstheme="minorBidi"/>
      <w:lang w:val="en-US" w:eastAsia="en-US"/>
    </w:rPr>
  </w:style>
  <w:style w:type="paragraph" w:styleId="NoSpacing">
    <w:name w:val="No Spacing"/>
    <w:uiPriority w:val="1"/>
    <w:qFormat/>
    <w:rsid w:val="001D62CD"/>
    <w:rPr>
      <w:lang w:val="en-US"/>
    </w:rPr>
  </w:style>
  <w:style w:type="paragraph" w:styleId="NormalWeb">
    <w:name w:val="Normal (Web)"/>
    <w:basedOn w:val="Normal"/>
    <w:uiPriority w:val="99"/>
    <w:unhideWhenUsed/>
    <w:rsid w:val="001D62CD"/>
    <w:pPr>
      <w:spacing w:before="100" w:beforeAutospacing="1" w:after="100" w:afterAutospacing="1"/>
    </w:pPr>
  </w:style>
  <w:style w:type="character" w:customStyle="1" w:styleId="Heading1Char">
    <w:name w:val="Heading 1 Char"/>
    <w:basedOn w:val="DefaultParagraphFont"/>
    <w:link w:val="Heading1"/>
    <w:uiPriority w:val="9"/>
    <w:rsid w:val="001D62CD"/>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80542"/>
    <w:rPr>
      <w:b/>
      <w:bCs/>
    </w:rPr>
  </w:style>
  <w:style w:type="paragraph" w:styleId="Footer">
    <w:name w:val="footer"/>
    <w:basedOn w:val="Normal"/>
    <w:link w:val="FooterChar"/>
    <w:uiPriority w:val="99"/>
    <w:unhideWhenUsed/>
    <w:rsid w:val="00123D05"/>
    <w:pPr>
      <w:tabs>
        <w:tab w:val="center" w:pos="4513"/>
        <w:tab w:val="right" w:pos="9026"/>
      </w:tabs>
    </w:pPr>
  </w:style>
  <w:style w:type="character" w:customStyle="1" w:styleId="FooterChar">
    <w:name w:val="Footer Char"/>
    <w:basedOn w:val="DefaultParagraphFont"/>
    <w:link w:val="Footer"/>
    <w:uiPriority w:val="99"/>
    <w:rsid w:val="00123D05"/>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123D05"/>
  </w:style>
  <w:style w:type="character" w:styleId="PlaceholderText">
    <w:name w:val="Placeholder Text"/>
    <w:basedOn w:val="DefaultParagraphFont"/>
    <w:uiPriority w:val="99"/>
    <w:semiHidden/>
    <w:rsid w:val="00A55003"/>
    <w:rPr>
      <w:color w:val="808080"/>
    </w:rPr>
  </w:style>
  <w:style w:type="paragraph" w:styleId="HTMLPreformatted">
    <w:name w:val="HTML Preformatted"/>
    <w:basedOn w:val="Normal"/>
    <w:link w:val="HTMLPreformattedChar"/>
    <w:uiPriority w:val="99"/>
    <w:semiHidden/>
    <w:unhideWhenUsed/>
    <w:rsid w:val="00A55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5003"/>
    <w:rPr>
      <w:rFonts w:ascii="Courier New" w:eastAsia="Times New Roman" w:hAnsi="Courier New" w:cs="Courier New"/>
      <w:sz w:val="20"/>
      <w:szCs w:val="20"/>
      <w:lang w:eastAsia="en-GB"/>
    </w:rPr>
  </w:style>
  <w:style w:type="character" w:customStyle="1" w:styleId="y2iqfc">
    <w:name w:val="y2iqfc"/>
    <w:basedOn w:val="DefaultParagraphFont"/>
    <w:rsid w:val="00A55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32532">
      <w:bodyDiv w:val="1"/>
      <w:marLeft w:val="0"/>
      <w:marRight w:val="0"/>
      <w:marTop w:val="0"/>
      <w:marBottom w:val="0"/>
      <w:divBdr>
        <w:top w:val="none" w:sz="0" w:space="0" w:color="auto"/>
        <w:left w:val="none" w:sz="0" w:space="0" w:color="auto"/>
        <w:bottom w:val="none" w:sz="0" w:space="0" w:color="auto"/>
        <w:right w:val="none" w:sz="0" w:space="0" w:color="auto"/>
      </w:divBdr>
    </w:div>
    <w:div w:id="289869064">
      <w:bodyDiv w:val="1"/>
      <w:marLeft w:val="0"/>
      <w:marRight w:val="0"/>
      <w:marTop w:val="0"/>
      <w:marBottom w:val="0"/>
      <w:divBdr>
        <w:top w:val="none" w:sz="0" w:space="0" w:color="auto"/>
        <w:left w:val="none" w:sz="0" w:space="0" w:color="auto"/>
        <w:bottom w:val="none" w:sz="0" w:space="0" w:color="auto"/>
        <w:right w:val="none" w:sz="0" w:space="0" w:color="auto"/>
      </w:divBdr>
    </w:div>
    <w:div w:id="557013001">
      <w:bodyDiv w:val="1"/>
      <w:marLeft w:val="0"/>
      <w:marRight w:val="0"/>
      <w:marTop w:val="0"/>
      <w:marBottom w:val="0"/>
      <w:divBdr>
        <w:top w:val="none" w:sz="0" w:space="0" w:color="auto"/>
        <w:left w:val="none" w:sz="0" w:space="0" w:color="auto"/>
        <w:bottom w:val="none" w:sz="0" w:space="0" w:color="auto"/>
        <w:right w:val="none" w:sz="0" w:space="0" w:color="auto"/>
      </w:divBdr>
    </w:div>
    <w:div w:id="650327828">
      <w:bodyDiv w:val="1"/>
      <w:marLeft w:val="0"/>
      <w:marRight w:val="0"/>
      <w:marTop w:val="0"/>
      <w:marBottom w:val="0"/>
      <w:divBdr>
        <w:top w:val="none" w:sz="0" w:space="0" w:color="auto"/>
        <w:left w:val="none" w:sz="0" w:space="0" w:color="auto"/>
        <w:bottom w:val="none" w:sz="0" w:space="0" w:color="auto"/>
        <w:right w:val="none" w:sz="0" w:space="0" w:color="auto"/>
      </w:divBdr>
    </w:div>
    <w:div w:id="1017461025">
      <w:bodyDiv w:val="1"/>
      <w:marLeft w:val="0"/>
      <w:marRight w:val="0"/>
      <w:marTop w:val="0"/>
      <w:marBottom w:val="0"/>
      <w:divBdr>
        <w:top w:val="none" w:sz="0" w:space="0" w:color="auto"/>
        <w:left w:val="none" w:sz="0" w:space="0" w:color="auto"/>
        <w:bottom w:val="none" w:sz="0" w:space="0" w:color="auto"/>
        <w:right w:val="none" w:sz="0" w:space="0" w:color="auto"/>
      </w:divBdr>
    </w:div>
    <w:div w:id="1041321116">
      <w:bodyDiv w:val="1"/>
      <w:marLeft w:val="0"/>
      <w:marRight w:val="0"/>
      <w:marTop w:val="0"/>
      <w:marBottom w:val="0"/>
      <w:divBdr>
        <w:top w:val="none" w:sz="0" w:space="0" w:color="auto"/>
        <w:left w:val="none" w:sz="0" w:space="0" w:color="auto"/>
        <w:bottom w:val="none" w:sz="0" w:space="0" w:color="auto"/>
        <w:right w:val="none" w:sz="0" w:space="0" w:color="auto"/>
      </w:divBdr>
    </w:div>
    <w:div w:id="1175877897">
      <w:bodyDiv w:val="1"/>
      <w:marLeft w:val="0"/>
      <w:marRight w:val="0"/>
      <w:marTop w:val="0"/>
      <w:marBottom w:val="0"/>
      <w:divBdr>
        <w:top w:val="none" w:sz="0" w:space="0" w:color="auto"/>
        <w:left w:val="none" w:sz="0" w:space="0" w:color="auto"/>
        <w:bottom w:val="none" w:sz="0" w:space="0" w:color="auto"/>
        <w:right w:val="none" w:sz="0" w:space="0" w:color="auto"/>
      </w:divBdr>
    </w:div>
    <w:div w:id="1463426986">
      <w:bodyDiv w:val="1"/>
      <w:marLeft w:val="0"/>
      <w:marRight w:val="0"/>
      <w:marTop w:val="0"/>
      <w:marBottom w:val="0"/>
      <w:divBdr>
        <w:top w:val="none" w:sz="0" w:space="0" w:color="auto"/>
        <w:left w:val="none" w:sz="0" w:space="0" w:color="auto"/>
        <w:bottom w:val="none" w:sz="0" w:space="0" w:color="auto"/>
        <w:right w:val="none" w:sz="0" w:space="0" w:color="auto"/>
      </w:divBdr>
    </w:div>
    <w:div w:id="1839883054">
      <w:bodyDiv w:val="1"/>
      <w:marLeft w:val="0"/>
      <w:marRight w:val="0"/>
      <w:marTop w:val="0"/>
      <w:marBottom w:val="0"/>
      <w:divBdr>
        <w:top w:val="none" w:sz="0" w:space="0" w:color="auto"/>
        <w:left w:val="none" w:sz="0" w:space="0" w:color="auto"/>
        <w:bottom w:val="none" w:sz="0" w:space="0" w:color="auto"/>
        <w:right w:val="none" w:sz="0" w:space="0" w:color="auto"/>
      </w:divBdr>
    </w:div>
    <w:div w:id="1915778346">
      <w:bodyDiv w:val="1"/>
      <w:marLeft w:val="0"/>
      <w:marRight w:val="0"/>
      <w:marTop w:val="0"/>
      <w:marBottom w:val="0"/>
      <w:divBdr>
        <w:top w:val="none" w:sz="0" w:space="0" w:color="auto"/>
        <w:left w:val="none" w:sz="0" w:space="0" w:color="auto"/>
        <w:bottom w:val="none" w:sz="0" w:space="0" w:color="auto"/>
        <w:right w:val="none" w:sz="0" w:space="0" w:color="auto"/>
      </w:divBdr>
    </w:div>
    <w:div w:id="192036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hyperlink" Target="mailto:j.rivillas-garcia20@imperial.ac.uk"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3186E96CD6C840939DFBB6BD03729D"/>
        <w:category>
          <w:name w:val="General"/>
          <w:gallery w:val="placeholder"/>
        </w:category>
        <w:types>
          <w:type w:val="bbPlcHdr"/>
        </w:types>
        <w:behaviors>
          <w:behavior w:val="content"/>
        </w:behaviors>
        <w:guid w:val="{7BDAA846-5F16-3D4E-A528-4E5AD51038F3}"/>
      </w:docPartPr>
      <w:docPartBody>
        <w:p w:rsidR="00EF36EC" w:rsidRDefault="00B62FD7" w:rsidP="00B62FD7">
          <w:pPr>
            <w:pStyle w:val="153186E96CD6C840939DFBB6BD03729D"/>
          </w:pPr>
          <w:r w:rsidRPr="00E62C58">
            <w:rPr>
              <w:rStyle w:val="PlaceholderText"/>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49B8DEA9-0903-134A-ADCD-C28F5B890453}"/>
      </w:docPartPr>
      <w:docPartBody>
        <w:p w:rsidR="00EF36EC" w:rsidRDefault="00B62FD7">
          <w:r w:rsidRPr="0011284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D7"/>
    <w:rsid w:val="00151A7F"/>
    <w:rsid w:val="00A34AD3"/>
    <w:rsid w:val="00B20A34"/>
    <w:rsid w:val="00B62FD7"/>
    <w:rsid w:val="00EF36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2FD7"/>
    <w:rPr>
      <w:color w:val="808080"/>
    </w:rPr>
  </w:style>
  <w:style w:type="paragraph" w:customStyle="1" w:styleId="153186E96CD6C840939DFBB6BD03729D">
    <w:name w:val="153186E96CD6C840939DFBB6BD03729D"/>
    <w:rsid w:val="00B62F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25418F-6FF8-1641-B081-4CB84EC9614C}">
  <we:reference id="wa104382081" version="1.28.0.0" store="es-ES" storeType="OMEX"/>
  <we:alternateReferences>
    <we:reference id="WA104382081" version="1.28.0.0" store="" storeType="OMEX"/>
  </we:alternateReferences>
  <we:properties>
    <we:property name="MENDELEY_CITATIONS" value="[{&quot;citationID&quot;:&quot;MENDELEY_CITATION_606623bf-1b06-412d-86d2-3a474b20b756&quot;,&quot;citationItems&quot;:[{&quot;id&quot;:&quot;480764e4-f79e-3e1f-8bf0-37ff6f284f44&quot;,&quot;itemData&quot;:{&quot;type&quot;:&quot;article-journal&quot;,&quot;id&quot;:&quot;480764e4-f79e-3e1f-8bf0-37ff6f284f44&quot;,&quot;title&quot;:&quot;Statistical Significance&quot;,&quot;author&quot;:[{&quot;family&quot;:&quot;Tenny&quot;,&quot;given&quot;:&quot;Steven&quot;,&quot;parse-names&quot;:false,&quot;dropping-particle&quot;:&quot;&quot;,&quot;non-dropping-particle&quot;:&quot;&quot;},{&quot;family&quot;:&quot;Abdelgawad&quot;,&quot;given&quot;:&quot;Ibrahim&quot;,&quot;parse-names&quot;:false,&quot;dropping-particle&quot;:&quot;&quot;,&quot;non-dropping-particle&quot;:&quot;&quot;}],&quot;container-title&quot;:&quot;Annual Review of Statistics and Its Application&quot;,&quot;accessed&quot;:{&quot;date-parts&quot;:[[2021,9,15]]},&quot;PMID&quot;:&quot;29083828&quot;,&quot;URL&quot;:&quot;https://www.ncbi.nlm.nih.gov/books/NBK459346/&quot;,&quot;issued&quot;:{&quot;date-parts&quot;:[[2021,5,19]]},&quot;page&quot;:&quot;1-10&quot;,&quot;abstract&quot;:&quot;A broad review is given of the role of statistical significance tests in the analysis of empirical data. Four main types of application are outlined. The first, conceptually quite different from the others, concerns decision making in such contexts as medical screening and industrial inspection. The others assess the security of conclusions. The article concludes with an outline discussion of some more specialized points.&quot;,&quot;publisher&quot;:&quot;StatPearls Publishing&quot;,&quot;volume&quot;:&quot;7&quot;},&quot;isTemporary&quot;:false}],&quot;properties&quot;:{&quot;noteIndex&quot;:0},&quot;isEdited&quot;:false,&quot;manualOverride&quot;:{&quot;isManuallyOverridden&quot;:false,&quot;citeprocText&quot;:&quot;(Tenny &amp;#38; Abdelgawad, 2021)&quot;,&quot;manualOverrideText&quot;:&quot;&quot;},&quot;citationTag&quot;:&quot;MENDELEY_CITATION_v3_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&quot;},{&quot;properties&quot;:{&quot;noteIndex&quot;:0},&quot;citationID&quot;:&quot;MENDELEY_CITATION_c70e3269-e51f-49cb-bb5f-c034f8a11236&quot;,&quot;citationItems&quot;:[{&quot;id&quot;:&quot;fbe221c2-03d2-37c7-bb79-83c0ed2cc5d3&quot;,&quot;itemData&quot;:{&quot;type&quot;:&quot;webpage&quot;,&quot;id&quot;:&quot;fbe221c2-03d2-37c7-bb79-83c0ed2cc5d3&quot;,&quot;title&quot;:&quot;Survey Sampling | Wiley&quot;,&quot;accessed&quot;:{&quot;date-parts&quot;:[[2021,6,18]]},&quot;URL&quot;:&quot;https://www.wiley.com/en-us/Survey+Sampling-p-9780471109495&quot;},&quot;isTemporary&quot;:false}],&quot;isEdited&quot;:false,&quot;manualOverride&quot;:{&quot;isManuallyOverriden&quot;:false,&quot;manualOverrideText&quot;:&quot;&quot;,&quot;citeprocText&quot;:&quot;(Kish, 1995)&quot;},&quot;citationTag&quot;:&quot;MENDELEY_CITATION_v3_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&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E1473-4CAF-6448-90EC-0BE3FE338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Rivillas-Garcia, Juan</dc:creator>
  <cp:keywords/>
  <dc:description/>
  <cp:lastModifiedBy>juan rivillas</cp:lastModifiedBy>
  <cp:revision>3</cp:revision>
  <dcterms:created xsi:type="dcterms:W3CDTF">2022-03-10T16:21:00Z</dcterms:created>
  <dcterms:modified xsi:type="dcterms:W3CDTF">2022-03-10T16:22:00Z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