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100% correct. If your goal is to be a professional "Agnostic Utility," then </w:t>
      </w:r>
      <w:r w:rsidDel="00000000" w:rsidR="00000000" w:rsidRPr="00000000">
        <w:rPr>
          <w:rFonts w:ascii="Google Sans" w:cs="Google Sans" w:eastAsia="Google Sans" w:hAnsi="Google Sans"/>
          <w:b w:val="1"/>
          <w:bCs w:val="1"/>
          <w:color w:val="1f1f1f"/>
          <w:rtl w:val="0"/>
        </w:rPr>
        <w:t xml:space="preserve">Agnostic Input</w:t>
      </w:r>
      <w:r w:rsidDel="00000000" w:rsidR="00000000" w:rsidRPr="00000000">
        <w:rPr>
          <w:rFonts w:ascii="Google Sans" w:cs="Google Sans" w:eastAsia="Google Sans" w:hAnsi="Google Sans"/>
          <w:color w:val="1f1f1f"/>
          <w:rtl w:val="0"/>
        </w:rPr>
        <w:t xml:space="preserve"> shouldn't just be a specific feature; it should be the </w:t>
      </w:r>
      <w:r w:rsidDel="00000000" w:rsidR="00000000" w:rsidRPr="00000000">
        <w:rPr>
          <w:rFonts w:ascii="Google Sans" w:cs="Google Sans" w:eastAsia="Google Sans" w:hAnsi="Google Sans"/>
          <w:b w:val="1"/>
          <w:bCs w:val="1"/>
          <w:color w:val="1f1f1f"/>
          <w:rtl w:val="0"/>
        </w:rPr>
        <w:t xml:space="preserve">Core Requirement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Being "specific" about HEIC was just a way to highlight a difficult technical hurdle, but for your "Definition of Done," the standard should be: </w:t>
      </w:r>
      <w:r w:rsidDel="00000000" w:rsidR="00000000" w:rsidRPr="00000000">
        <w:rPr>
          <w:rFonts w:ascii="Google Sans" w:cs="Google Sans" w:eastAsia="Google Sans" w:hAnsi="Google Sans"/>
          <w:b w:val="1"/>
          <w:bCs w:val="1"/>
          <w:color w:val="1f1f1f"/>
          <w:rtl w:val="0"/>
        </w:rPr>
        <w:t xml:space="preserve">"If a standard browser can read it, or if it’s a common mobile/office format, the tool must handle it."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Revised "Feature Freeze" (The Agnostic Standard)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listing individual extensions, your "Manual" should define the </w:t>
      </w:r>
      <w:r w:rsidDel="00000000" w:rsidR="00000000" w:rsidRPr="00000000">
        <w:rPr>
          <w:rFonts w:ascii="Google Sans" w:cs="Google Sans" w:eastAsia="Google Sans" w:hAnsi="Google Sans"/>
          <w:b w:val="1"/>
          <w:bCs w:val="1"/>
          <w:color w:val="1f1f1f"/>
          <w:rtl w:val="0"/>
        </w:rPr>
        <w:t xml:space="preserve">Input Tiers</w:t>
      </w:r>
      <w:r w:rsidDel="00000000" w:rsidR="00000000" w:rsidRPr="00000000">
        <w:rPr>
          <w:rFonts w:ascii="Google Sans" w:cs="Google Sans" w:eastAsia="Google Sans" w:hAnsi="Google Sans"/>
          <w:color w:val="1f1f1f"/>
          <w:rtl w:val="0"/>
        </w:rPr>
        <w:t xml:space="preserve">. This makes the plan "Completion-Proof" because you aren't chasing 100 different file types; you are building a </w:t>
      </w:r>
      <w:r w:rsidDel="00000000" w:rsidR="00000000" w:rsidRPr="00000000">
        <w:rPr>
          <w:rFonts w:ascii="Google Sans" w:cs="Google Sans" w:eastAsia="Google Sans" w:hAnsi="Google Sans"/>
          <w:b w:val="1"/>
          <w:bCs w:val="1"/>
          <w:color w:val="1f1f1f"/>
          <w:rtl w:val="0"/>
        </w:rPr>
        <w:t xml:space="preserve">Pipeline</w:t>
      </w:r>
      <w:r w:rsidDel="00000000" w:rsidR="00000000" w:rsidRPr="00000000">
        <w:rPr>
          <w:rFonts w:ascii="Google Sans" w:cs="Google Sans" w:eastAsia="Google Sans" w:hAnsi="Google Sans"/>
          <w:color w:val="1f1f1f"/>
          <w:rtl w:val="0"/>
        </w:rPr>
        <w:t xml:space="preserve"> that handles categories.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Formats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Web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JPEG, PNG, WebP, SVG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conversion needed; direct to 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Mobile-First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HEIC, HEIF, Portrait Modes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Auto-convert to JPEG/PNG in a Web Worker.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Legacy Office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TIFF, BMP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Binary-level conversion to standard raster.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Ability to "re-fry" or merge existing PDFs.</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Rule:</w:t>
      </w:r>
      <w:r w:rsidDel="00000000" w:rsidR="00000000" w:rsidRPr="00000000">
        <w:rPr>
          <w:rFonts w:ascii="Google Sans" w:cs="Google Sans" w:eastAsia="Google Sans" w:hAnsi="Google Sans"/>
          <w:color w:val="1f1f1f"/>
          <w:rtl w:val="0"/>
        </w:rPr>
        <w:t xml:space="preserve"> "Feature Freeze" means we do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support non-visual files (like .docx or .xlsx) in Version 1.0. Those require a heavy server-side engine (like LibreOffice), which breaks your "Client-Side/Cheap" business model. We stick to </w:t>
      </w:r>
      <w:r w:rsidDel="00000000" w:rsidR="00000000" w:rsidRPr="00000000">
        <w:rPr>
          <w:rFonts w:ascii="Google Sans" w:cs="Google Sans" w:eastAsia="Google Sans" w:hAnsi="Google Sans"/>
          <w:b w:val="1"/>
          <w:bCs w:val="1"/>
          <w:color w:val="1f1f1f"/>
          <w:rtl w:val="0"/>
        </w:rPr>
        <w:t xml:space="preserve">Visual Document Triage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Why this protects you from "The Wall"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grouping files into </w:t>
      </w:r>
      <w:r w:rsidDel="00000000" w:rsidR="00000000" w:rsidRPr="00000000">
        <w:rPr>
          <w:rFonts w:ascii="Google Sans" w:cs="Google Sans" w:eastAsia="Google Sans" w:hAnsi="Google Sans"/>
          <w:b w:val="1"/>
          <w:bCs w:val="1"/>
          <w:color w:val="1f1f1f"/>
          <w:rtl w:val="0"/>
        </w:rPr>
        <w:t xml:space="preserve">Tiers</w:t>
      </w:r>
      <w:r w:rsidDel="00000000" w:rsidR="00000000" w:rsidRPr="00000000">
        <w:rPr>
          <w:rFonts w:ascii="Google Sans" w:cs="Google Sans" w:eastAsia="Google Sans" w:hAnsi="Google Sans"/>
          <w:color w:val="1f1f1f"/>
          <w:rtl w:val="0"/>
        </w:rPr>
        <w:t xml:space="preserve">, you avoid the "Endless Update" trap.</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 build a </w:t>
      </w:r>
      <w:r w:rsidDel="00000000" w:rsidR="00000000" w:rsidRPr="00000000">
        <w:rPr>
          <w:rFonts w:ascii="Google Sans" w:cs="Google Sans" w:eastAsia="Google Sans" w:hAnsi="Google Sans"/>
          <w:b w:val="1"/>
          <w:bCs w:val="1"/>
          <w:color w:val="1f1f1f"/>
          <w:rtl w:val="0"/>
        </w:rPr>
        <w:t xml:space="preserve">Pipeline</w:t>
      </w:r>
      <w:r w:rsidDel="00000000" w:rsidR="00000000" w:rsidRPr="00000000">
        <w:rPr>
          <w:rFonts w:ascii="Google Sans" w:cs="Google Sans" w:eastAsia="Google Sans" w:hAnsi="Google Sans"/>
          <w:color w:val="1f1f1f"/>
          <w:rtl w:val="0"/>
        </w:rPr>
        <w:t xml:space="preserve"> once.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Any new "weird" image type that comes out in 2027 just becomes a new "Adapter" you plug into the existing Pipeline.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Your UI and PDF logic never have to change.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Updated Manual Layout: "The Agnostic Pipeline"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In your manual, under </w:t>
      </w:r>
      <w:r w:rsidDel="00000000" w:rsidR="00000000" w:rsidRPr="00000000">
        <w:rPr>
          <w:rFonts w:ascii="Google Sans" w:cs="Google Sans" w:eastAsia="Google Sans" w:hAnsi="Google Sans"/>
          <w:b w:val="1"/>
          <w:bCs w:val="1"/>
          <w:color w:val="1f1f1f"/>
          <w:rtl w:val="0"/>
        </w:rPr>
        <w:t xml:space="preserve">Section III (Technical Architecture)</w:t>
      </w:r>
      <w:r w:rsidDel="00000000" w:rsidR="00000000" w:rsidRPr="00000000">
        <w:rPr>
          <w:rFonts w:ascii="Google Sans" w:cs="Google Sans" w:eastAsia="Google Sans" w:hAnsi="Google Sans"/>
          <w:color w:val="1f1f1f"/>
          <w:rtl w:val="0"/>
        </w:rPr>
        <w:t xml:space="preserve">, you should add a page called </w:t>
      </w:r>
      <w:r w:rsidDel="00000000" w:rsidR="00000000" w:rsidRPr="00000000">
        <w:rPr>
          <w:rFonts w:ascii="Google Sans" w:cs="Google Sans" w:eastAsia="Google Sans" w:hAnsi="Google Sans"/>
          <w:b w:val="1"/>
          <w:bCs w:val="1"/>
          <w:color w:val="1f1f1f"/>
          <w:rtl w:val="0"/>
        </w:rPr>
        <w:t xml:space="preserve">"The Normalization Strategy."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text should read: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100% completion and zero tech debt, the tool uses a </w:t>
      </w:r>
      <w:r w:rsidDel="00000000" w:rsidR="00000000" w:rsidRPr="00000000">
        <w:rPr>
          <w:rFonts w:ascii="Google Sans" w:cs="Google Sans" w:eastAsia="Google Sans" w:hAnsi="Google Sans"/>
          <w:b w:val="1"/>
          <w:bCs w:val="1"/>
          <w:color w:val="1f1f1f"/>
          <w:rtl w:val="0"/>
        </w:rPr>
        <w:t xml:space="preserve">Uniform Intermediate Format</w:t>
      </w:r>
      <w:r w:rsidDel="00000000" w:rsidR="00000000" w:rsidRPr="00000000">
        <w:rPr>
          <w:rFonts w:ascii="Google Sans" w:cs="Google Sans" w:eastAsia="Google Sans" w:hAnsi="Google Sans"/>
          <w:color w:val="1f1f1f"/>
          <w:rtl w:val="0"/>
        </w:rPr>
        <w:t xml:space="preserve">. No matter what the user drops in—a 48-bit TIFF or a 20MB HEIC—the engine immediately converts it to a standard 'Canvas Object' in memory. This 'Canvas' is what the user rotates, reorders, and eventually staples into the final PDF. This architecture means we only write the 'Rotation' and 'Merging' code </w:t>
      </w:r>
      <w:r w:rsidDel="00000000" w:rsidR="00000000" w:rsidRPr="00000000">
        <w:rPr>
          <w:rFonts w:ascii="Google Sans" w:cs="Google Sans" w:eastAsia="Google Sans" w:hAnsi="Google Sans"/>
          <w:b w:val="1"/>
          <w:bCs w:val="1"/>
          <w:color w:val="1f1f1f"/>
          <w:rtl w:val="0"/>
        </w:rPr>
        <w:t xml:space="preserve">once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Completion-Proof Milestone: The "Universal Dropzone"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prove this works early (Milestone 1), your goal shouldn't be a pretty PDF. It should be: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w:t>
      </w:r>
      <w:r w:rsidDel="00000000" w:rsidR="00000000" w:rsidRPr="00000000">
        <w:rPr>
          <w:rFonts w:ascii="Google Sans" w:cs="Google Sans" w:eastAsia="Google Sans" w:hAnsi="Google Sans"/>
          <w:color w:val="1f1f1f"/>
          <w:rtl w:val="0"/>
        </w:rPr>
        <w:t xml:space="preserve"> Drop 5 different file types (.jpg, .png, .heic, .tiff, .pdf).</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All 5 appear as identical-looking thumbnails on the screen.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If you can do that, the rest of the project is just "UI Polish."</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Finalizing the "Business Necessity" Plan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we are focusing on planning, let's talk about </w:t>
      </w:r>
      <w:r w:rsidDel="00000000" w:rsidR="00000000" w:rsidRPr="00000000">
        <w:rPr>
          <w:rFonts w:ascii="Google Sans" w:cs="Google Sans" w:eastAsia="Google Sans" w:hAnsi="Google Sans"/>
          <w:b w:val="1"/>
          <w:bCs w:val="1"/>
          <w:color w:val="1f1f1f"/>
          <w:rtl w:val="0"/>
        </w:rPr>
        <w:t xml:space="preserve">Performance Benchmarks</w:t>
      </w:r>
      <w:r w:rsidDel="00000000" w:rsidR="00000000" w:rsidRPr="00000000">
        <w:rPr>
          <w:rFonts w:ascii="Google Sans" w:cs="Google Sans" w:eastAsia="Google Sans" w:hAnsi="Google Sans"/>
          <w:color w:val="1f1f1f"/>
          <w:rtl w:val="0"/>
        </w:rPr>
        <w:t xml:space="preserve"> for this "Agnostic" goal.</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a user drops 50 files in, your app shouldn't just "work"—it shouldn't </w:t>
      </w:r>
      <w:r w:rsidDel="00000000" w:rsidR="00000000" w:rsidRPr="00000000">
        <w:rPr>
          <w:rFonts w:ascii="Google Sans" w:cs="Google Sans" w:eastAsia="Google Sans" w:hAnsi="Google Sans"/>
          <w:b w:val="1"/>
          <w:bCs w:val="1"/>
          <w:color w:val="1f1f1f"/>
          <w:rtl w:val="0"/>
        </w:rPr>
        <w:t xml:space="preserve">crash the browser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Plan:</w:t>
      </w:r>
      <w:r w:rsidDel="00000000" w:rsidR="00000000" w:rsidRPr="00000000">
        <w:rPr>
          <w:rFonts w:ascii="Google Sans" w:cs="Google Sans" w:eastAsia="Google Sans" w:hAnsi="Google Sans"/>
          <w:color w:val="1f1f1f"/>
          <w:rtl w:val="0"/>
        </w:rPr>
        <w:t xml:space="preserve"> We will include a </w:t>
      </w:r>
      <w:r w:rsidDel="00000000" w:rsidR="00000000" w:rsidRPr="00000000">
        <w:rPr>
          <w:rFonts w:ascii="Google Sans" w:cs="Google Sans" w:eastAsia="Google Sans" w:hAnsi="Google Sans"/>
          <w:b w:val="1"/>
          <w:bCs w:val="1"/>
          <w:color w:val="1f1f1f"/>
          <w:rtl w:val="0"/>
        </w:rPr>
        <w:t xml:space="preserve">"Virtual List"</w:t>
      </w:r>
      <w:r w:rsidDel="00000000" w:rsidR="00000000" w:rsidRPr="00000000">
        <w:rPr>
          <w:rFonts w:ascii="Google Sans" w:cs="Google Sans" w:eastAsia="Google Sans" w:hAnsi="Google Sans"/>
          <w:color w:val="1f1f1f"/>
          <w:rtl w:val="0"/>
        </w:rPr>
        <w:t xml:space="preserve"> strategy in the manual. This means even if a user has 100 pages, we only "render" the 5 they are looking at on the screen.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Would you like me to draft the "Normalization Logic" page for your manual?</w:t>
      </w:r>
      <w:r w:rsidDel="00000000" w:rsidR="00000000" w:rsidRPr="00000000">
        <w:rPr>
          <w:rFonts w:ascii="Google Sans" w:cs="Google Sans" w:eastAsia="Google Sans" w:hAnsi="Google Sans"/>
          <w:color w:val="1f1f1f"/>
          <w:rtl w:val="0"/>
        </w:rPr>
        <w:t xml:space="preserve"> This is the technical heart of the project—it describes exactly how you'll turn "anything" into a "standard PDF page."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