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backend in 2026 is no longer about managing servers; it’s about </w:t>
      </w:r>
      <w:r w:rsidDel="00000000" w:rsidR="00000000" w:rsidRPr="00000000">
        <w:rPr>
          <w:rFonts w:ascii="Google Sans" w:cs="Google Sans" w:eastAsia="Google Sans" w:hAnsi="Google Sans"/>
          <w:b w:val="1"/>
          <w:bCs w:val="1"/>
          <w:color w:val="1f1f1f"/>
          <w:rtl w:val="0"/>
        </w:rPr>
        <w:t xml:space="preserve">orchestrating services</w:t>
      </w:r>
      <w:r w:rsidDel="00000000" w:rsidR="00000000" w:rsidRPr="00000000">
        <w:rPr>
          <w:rFonts w:ascii="Google Sans" w:cs="Google Sans" w:eastAsia="Google Sans" w:hAnsi="Google Sans"/>
          <w:color w:val="1f1f1f"/>
          <w:rtl w:val="0"/>
        </w:rPr>
        <w:t xml:space="preserve">. Since your tool is "Client-Side First," your backend should stay lean, primarily focusing on </w:t>
      </w:r>
      <w:r w:rsidDel="00000000" w:rsidR="00000000" w:rsidRPr="00000000">
        <w:rPr>
          <w:rFonts w:ascii="Google Sans" w:cs="Google Sans" w:eastAsia="Google Sans" w:hAnsi="Google Sans"/>
          <w:b w:val="1"/>
          <w:bCs w:val="1"/>
          <w:color w:val="1f1f1f"/>
          <w:rtl w:val="0"/>
        </w:rPr>
        <w:t xml:space="preserve">User Auth</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Metadata Storage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AI-Ready API layers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is the complete </w:t>
      </w:r>
      <w:r w:rsidDel="00000000" w:rsidR="00000000" w:rsidRPr="00000000">
        <w:rPr>
          <w:rFonts w:ascii="Google Sans" w:cs="Google Sans" w:eastAsia="Google Sans" w:hAnsi="Google Sans"/>
          <w:b w:val="1"/>
          <w:bCs w:val="1"/>
          <w:color w:val="1f1f1f"/>
          <w:rtl w:val="0"/>
        </w:rPr>
        <w:t xml:space="preserve">"Zero-Debt" Full Stack</w:t>
      </w:r>
      <w:r w:rsidDel="00000000" w:rsidR="00000000" w:rsidRPr="00000000">
        <w:rPr>
          <w:rFonts w:ascii="Google Sans" w:cs="Google Sans" w:eastAsia="Google Sans" w:hAnsi="Google Sans"/>
          <w:color w:val="1f1f1f"/>
          <w:rtl w:val="0"/>
        </w:rPr>
        <w:t xml:space="preserve"> (Frontend + Backend + Manual) for your project.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The Backend Stack: "The Autopilot"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keep costs near zero while you're in development, we use a </w:t>
      </w:r>
      <w:r w:rsidDel="00000000" w:rsidR="00000000" w:rsidRPr="00000000">
        <w:rPr>
          <w:rFonts w:ascii="Google Sans" w:cs="Google Sans" w:eastAsia="Google Sans" w:hAnsi="Google Sans"/>
          <w:b w:val="1"/>
          <w:bCs w:val="1"/>
          <w:color w:val="1f1f1f"/>
          <w:rtl w:val="0"/>
        </w:rPr>
        <w:t xml:space="preserve">Backend-as-a-Service (BaaS)</w:t>
      </w:r>
      <w:r w:rsidDel="00000000" w:rsidR="00000000" w:rsidRPr="00000000">
        <w:rPr>
          <w:rFonts w:ascii="Google Sans" w:cs="Google Sans" w:eastAsia="Google Sans" w:hAnsi="Google Sans"/>
          <w:color w:val="1f1f1f"/>
          <w:rtl w:val="0"/>
        </w:rPr>
        <w:t xml:space="preserve"> approach.</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Database &amp; Auth: </w:t>
      </w:r>
      <w:hyperlink r:id="rId6">
        <w:r w:rsidDel="00000000" w:rsidR="00000000" w:rsidRPr="00000000">
          <w:rPr>
            <w:rFonts w:ascii="Google Sans" w:cs="Google Sans" w:eastAsia="Google Sans" w:hAnsi="Google Sans"/>
            <w:b w:val="1"/>
            <w:bCs w:val="1"/>
            <w:color w:val="0b57d0"/>
            <w:u w:val="single"/>
            <w:rtl w:val="0"/>
          </w:rPr>
          <w:t xml:space="preserve">Supabase</w:t>
        </w:r>
      </w:hyperlink>
      <w:r w:rsidDel="00000000" w:rsidR="00000000" w:rsidRPr="00000000">
        <w:rPr>
          <w:rtl w:val="0"/>
        </w:rPr>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It’s built on </w:t>
      </w:r>
      <w:r w:rsidDel="00000000" w:rsidR="00000000" w:rsidRPr="00000000">
        <w:rPr>
          <w:rFonts w:ascii="Google Sans" w:cs="Google Sans" w:eastAsia="Google Sans" w:hAnsi="Google Sans"/>
          <w:b w:val="1"/>
          <w:bCs w:val="1"/>
          <w:color w:val="1f1f1f"/>
          <w:rtl w:val="0"/>
        </w:rPr>
        <w:t xml:space="preserve">PostgreSQL</w:t>
      </w:r>
      <w:r w:rsidDel="00000000" w:rsidR="00000000" w:rsidRPr="00000000">
        <w:rPr>
          <w:rFonts w:ascii="Google Sans" w:cs="Google Sans" w:eastAsia="Google Sans" w:hAnsi="Google Sans"/>
          <w:color w:val="1f1f1f"/>
          <w:rtl w:val="0"/>
        </w:rPr>
        <w:t xml:space="preserve"> (the most future-proof database). It handles user logins, file metadata, and security rules (RLS) out of the box. If you ever outgrow Supabase, you can export your data to any standard Postgres server.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API Layer: </w:t>
      </w:r>
      <w:hyperlink r:id="rId7">
        <w:r w:rsidDel="00000000" w:rsidR="00000000" w:rsidRPr="00000000">
          <w:rPr>
            <w:rFonts w:ascii="Google Sans" w:cs="Google Sans" w:eastAsia="Google Sans" w:hAnsi="Google Sans"/>
            <w:b w:val="1"/>
            <w:bCs w:val="1"/>
            <w:color w:val="0b57d0"/>
            <w:u w:val="single"/>
            <w:rtl w:val="0"/>
          </w:rPr>
          <w:t xml:space="preserve">Hono</w:t>
        </w:r>
      </w:hyperlink>
      <w:r w:rsidDel="00000000" w:rsidR="00000000" w:rsidRPr="00000000">
        <w:rPr>
          <w:rtl w:val="0"/>
        </w:rPr>
      </w:r>
    </w:p>
    <w:p w:rsidR="00000000" w:rsidDel="00000000" w:rsidP="00000000" w:rsidRDefault="00000000" w:rsidRPr="00000000" w14:paraId="00000008">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It’s a 14KB ultra-lightweight framework that runs on the "Edge" (Cloudflare Workers). It’s faster than Express and has native TypeScript support. You'll use this for things like "Generating a license key" or "Sending an email."</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Storage: Supabase Storage</w:t>
      </w:r>
      <w:r w:rsidDel="00000000" w:rsidR="00000000" w:rsidRPr="00000000">
        <w:rPr>
          <w:rFonts w:ascii="Google Sans" w:cs="Google Sans" w:eastAsia="Google Sans" w:hAnsi="Google Sans"/>
          <w:color w:val="1f1f1f"/>
          <w:rtl w:val="0"/>
        </w:rPr>
        <w:t xml:space="preserve"> (or Cloudflare R2)</w:t>
      </w:r>
    </w:p>
    <w:p w:rsidR="00000000" w:rsidDel="00000000" w:rsidP="00000000" w:rsidRDefault="00000000" w:rsidRPr="00000000" w14:paraId="0000000A">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Why:</w:t>
      </w:r>
      <w:r w:rsidDel="00000000" w:rsidR="00000000" w:rsidRPr="00000000">
        <w:rPr>
          <w:rFonts w:ascii="Google Sans" w:cs="Google Sans" w:eastAsia="Google Sans" w:hAnsi="Google Sans"/>
          <w:color w:val="1f1f1f"/>
          <w:rtl w:val="0"/>
        </w:rPr>
        <w:t xml:space="preserve"> To store the final PDFs if users want to "Save to Cloud."</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Integrated Architecture (2026 Edition)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Plaintext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/document-flow-suite</w:t>
        <w:br w:type="textWrapping"/>
        <w:t xml:space="preserve">├── /apps</w:t>
        <w:br w:type="textWrapping"/>
        <w:t xml:space="preserve">│   ├── /manual           &lt;-- [Starlight] Your Markdown docs &amp; Sales site</w:t>
        <w:br w:type="textWrapping"/>
        <w:t xml:space="preserve">│   ├── /dashboard        &lt;-- [Next.js] Where customers manage their license keys</w:t>
        <w:br w:type="textWrapping"/>
        <w:t xml:space="preserve">│   └── /api              &lt;-- [Hono] The "Brain" for Auth &amp; Billing</w:t>
        <w:br w:type="textWrapping"/>
        <w:t xml:space="preserve">├── /packages</w:t>
        <w:br w:type="textWrapping"/>
        <w:t xml:space="preserve">│   ├── /ui-components    &lt;-- [Lit] The draggable tabletop, rotate buttons</w:t>
        <w:br w:type="textWrapping"/>
        <w:t xml:space="preserve">│   ├── /pdf-engine       &lt;-- [Vanilla TS] The image-to-PDF logic</w:t>
        <w:br w:type="textWrapping"/>
        <w:t xml:space="preserve">│   └── /database-schema  &lt;-- [Supabase] Your SQL definitions &amp; migrations</w:t>
        <w:br w:type="textWrapping"/>
        <w:t xml:space="preserve">├── pnpm-workspace.yaml</w:t>
        <w:br w:type="textWrapping"/>
        <w:t xml:space="preserve">└── turbo.json</w:t>
        <w:br w:type="textWrapping"/>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Comprehensive Tech Stack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Layer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Recommended Technology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it's "Zero-Debt"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Manual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Starlight (Astro)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Content is just Markdown; host it anywhere.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Lit (Web Components)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browser support; works in any framework.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Logic Engine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TypeScript + pdf-lib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Pure logic; not tied to a specific UI or server.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PostgreSQL (via Supabase)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standard; no vendor lock-in.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Supabase Auth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JWT-based; easy to migrate later.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API Server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Hono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Runs on any runtime (Node, Bun, Cloudflare).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Package Mgmt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pnpm + Turborepo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Blazing fast; standard for professional monorepos.</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Why this Backend is perfect for your "Side Business"</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Cost:</w:t>
      </w:r>
      <w:r w:rsidDel="00000000" w:rsidR="00000000" w:rsidRPr="00000000">
        <w:rPr>
          <w:rFonts w:ascii="Google Sans" w:cs="Google Sans" w:eastAsia="Google Sans" w:hAnsi="Google Sans"/>
          <w:color w:val="1f1f1f"/>
          <w:rtl w:val="0"/>
        </w:rPr>
        <w:t xml:space="preserve"> The "Free Tiers" for Supabase and Cloudflare Workers are so generous that you likely won't pay a cent until you have dozens of paying customers.</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Compliance:</w:t>
      </w:r>
      <w:r w:rsidDel="00000000" w:rsidR="00000000" w:rsidRPr="00000000">
        <w:rPr>
          <w:rFonts w:ascii="Google Sans" w:cs="Google Sans" w:eastAsia="Google Sans" w:hAnsi="Google Sans"/>
          <w:color w:val="1f1f1f"/>
          <w:rtl w:val="0"/>
        </w:rPr>
        <w:t xml:space="preserve"> Because you handle retirement funds, Supabase's </w:t>
      </w:r>
      <w:r w:rsidDel="00000000" w:rsidR="00000000" w:rsidRPr="00000000">
        <w:rPr>
          <w:rFonts w:ascii="Google Sans" w:cs="Google Sans" w:eastAsia="Google Sans" w:hAnsi="Google Sans"/>
          <w:b w:val="1"/>
          <w:bCs w:val="1"/>
          <w:color w:val="1f1f1f"/>
          <w:rtl w:val="0"/>
        </w:rPr>
        <w:t xml:space="preserve">Row Level Security (RLS)</w:t>
      </w:r>
      <w:r w:rsidDel="00000000" w:rsidR="00000000" w:rsidRPr="00000000">
        <w:rPr>
          <w:rFonts w:ascii="Google Sans" w:cs="Google Sans" w:eastAsia="Google Sans" w:hAnsi="Google Sans"/>
          <w:color w:val="1f1f1f"/>
          <w:rtl w:val="0"/>
        </w:rPr>
        <w:t xml:space="preserve"> is a life-saver. You can write one line of SQL to ensure that </w:t>
      </w:r>
      <w:r w:rsidDel="00000000" w:rsidR="00000000" w:rsidRPr="00000000">
        <w:rPr>
          <w:rFonts w:ascii="Google Sans" w:cs="Google Sans" w:eastAsia="Google Sans" w:hAnsi="Google Sans"/>
          <w:i w:val="1"/>
          <w:iCs w:val="1"/>
          <w:color w:val="1f1f1f"/>
          <w:rtl w:val="0"/>
        </w:rPr>
        <w:t xml:space="preserve">User A</w:t>
      </w:r>
      <w:r w:rsidDel="00000000" w:rsidR="00000000" w:rsidRPr="00000000">
        <w:rPr>
          <w:rFonts w:ascii="Google Sans" w:cs="Google Sans" w:eastAsia="Google Sans" w:hAnsi="Google Sans"/>
          <w:color w:val="1f1f1f"/>
          <w:rtl w:val="0"/>
        </w:rPr>
        <w:t xml:space="preserve"> can never even see the metadata for </w:t>
      </w:r>
      <w:r w:rsidDel="00000000" w:rsidR="00000000" w:rsidRPr="00000000">
        <w:rPr>
          <w:rFonts w:ascii="Google Sans" w:cs="Google Sans" w:eastAsia="Google Sans" w:hAnsi="Google Sans"/>
          <w:i w:val="1"/>
          <w:iCs w:val="1"/>
          <w:color w:val="1f1f1f"/>
          <w:rtl w:val="0"/>
        </w:rPr>
        <w:t xml:space="preserve">User B's</w:t>
      </w:r>
      <w:r w:rsidDel="00000000" w:rsidR="00000000" w:rsidRPr="00000000">
        <w:rPr>
          <w:rFonts w:ascii="Google Sans" w:cs="Google Sans" w:eastAsia="Google Sans" w:hAnsi="Google Sans"/>
          <w:color w:val="1f1f1f"/>
          <w:rtl w:val="0"/>
        </w:rPr>
        <w:t xml:space="preserve"> files.</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Portability:</w:t>
      </w:r>
      <w:r w:rsidDel="00000000" w:rsidR="00000000" w:rsidRPr="00000000">
        <w:rPr>
          <w:rFonts w:ascii="Google Sans" w:cs="Google Sans" w:eastAsia="Google Sans" w:hAnsi="Google Sans"/>
          <w:color w:val="1f1f1f"/>
          <w:rtl w:val="0"/>
        </w:rPr>
        <w:t xml:space="preserve"> If you decide to sell the whole company, the new owner just takes over the GitHub repo and the Supabase project. There's no messy server migration.</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Next Steps: Setting up the Skeleton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Now that we have the full picture (Frontend + Backend + Docs), we can initialize the project. This command will set up the workspace so all these parts can talk to each other.</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Would you like me to generate the pnpm-workspace.yaml and the initial package.json files for this specific stack so you can run the first install?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upabase.com" TargetMode="External"/><Relationship Id="rId7" Type="http://schemas.openxmlformats.org/officeDocument/2006/relationships/hyperlink" Target="https://hono.dev"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