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{#snapshot_specialty}Specialty: {snapshot_specialty}{/snapshot_specialty}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{#snapshot_years_experience}Years of Experience: {snapshot_years_experience}{/snapshot_years_experience}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{#snapshot_travel_experience}Travel Experience: {snapshot_travel_experience}{/snapshot_travel_experience}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{#snapshot_trauma_experience}Trauma Experience: {snapshot_trauma_experience}{/snapshot_trauma_experience}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{#snapshot_teaching_facility_experience}Teaching Facility Experience: {snapshot_teaching_facility_experience}{/snapshot_teaching_facility_experience}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{#snapshot_magnet_facility_experience}Magnet Facility Experience: {snapshot_magnet_facility_experience}{/snapshot_magnet_facility_experience}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{#snapshot_charge_nurse_experience}Charge Nurse Experience: {snapshot_charge_nurse_experience}{/snapshot_charge_nurse_experience}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{#snapshot_preceptor_experience}Preceptor Experience: {snapshot_preceptor_experience}{/snapshot_preceptor_experience}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{#snapshot_float_experience}Float Experience: {snapshot_float_experience}{/snapshot_float_experience}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{#snapshot_emr_systems}EMR Systems: {snapshot_emr_systems}{/snapshot_emr_systems}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{#snapshot_patient_ratios_managed}Patient Ratios Managed: {snapshot_patient_ratios_managed}{/snapshot_patient_ratios_managed}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{#snapshot_equipment_skills}Equipment/Skills: {snapshot_equipment_skills}{/snapshot_equipment_skills}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{#licenses_list}{rn_license_state_and_expiry}{/licenses_list}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7">
      <w:pPr>
        <w:rPr>
          <w:vertAlign w:val="baseline"/>
        </w:rPr>
      </w:pPr>
      <w:r w:rsidDel="00000000" w:rsidR="00000000" w:rsidRPr="00000000">
        <w:rPr>
          <w:rtl w:val="0"/>
        </w:rPr>
        <w:t xml:space="preserve">{/certifications_list}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 w:eastAsia="Arial"/>
        <w:sz w:val="20"/>
        <w:szCs w:val="20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