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bookmarkStart w:colFirst="0" w:colLast="0" w:name="_v4ljsgyaufvt" w:id="0"/>
      <w:bookmarkEnd w:id="0"/>
      <w:r w:rsidDel="00000000" w:rsidR="00000000" w:rsidRPr="00000000">
        <w:rPr>
          <w:rFonts w:ascii="Times New Roman" w:cs="Times New Roman" w:eastAsia="Times New Roman" w:hAnsi="Times New Roman"/>
          <w:rtl w:val="0"/>
        </w:rPr>
        <w:t xml:space="preserve">Práctica 4: Gestión de imágenes y contenedores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 PARTE 1 – Exploración de Imágenes</w:t>
      </w:r>
    </w:p>
    <w:p w:rsidR="00000000" w:rsidDel="00000000" w:rsidP="00000000" w:rsidRDefault="00000000" w:rsidRPr="00000000" w14:paraId="00000006">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Actividad 1: Ver imágenes locales</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ejecuta el comando “docker images”  para listar todas imagenes</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690386" cy="1592889"/>
            <wp:effectExtent b="0" l="0" r="0" t="0"/>
            <wp:docPr id="1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690386" cy="1592889"/>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¿Qué es el IMAGE ID?</w:t>
      </w:r>
    </w:p>
    <w:p w:rsidR="00000000" w:rsidDel="00000000" w:rsidP="00000000" w:rsidRDefault="00000000" w:rsidRPr="00000000" w14:paraId="0000000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el identificador único de la imagen.</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¿Qué significa TAG? </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Versiones de una misma imagen.</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¿Qué representa SIZE?</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Representa el espacio o tamaño de la imagen.</w:t>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¿Una imagen se está ejecutando?</w:t>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está ejecutando ninguna imagen en el docker.</w:t>
      </w:r>
    </w:p>
    <w:p w:rsidR="00000000" w:rsidDel="00000000" w:rsidP="00000000" w:rsidRDefault="00000000" w:rsidRPr="00000000" w14:paraId="0000001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Actividad 2: Descargar nuevas imágenes</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834728" cy="2647823"/>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834728" cy="2647823"/>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2032000"/>
            <wp:effectExtent b="0" l="0" r="0" t="0"/>
            <wp:docPr id="1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2032000"/>
                    </a:xfrm>
                    <a:prstGeom prst="rect"/>
                    <a:ln/>
                  </pic:spPr>
                </pic:pic>
              </a:graphicData>
            </a:graphic>
          </wp:inline>
        </w:drawing>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24">
      <w:pPr>
        <w:spacing w:after="240" w:befor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¿Qué cambió?</w:t>
      </w:r>
    </w:p>
    <w:p w:rsidR="00000000" w:rsidDel="00000000" w:rsidP="00000000" w:rsidRDefault="00000000" w:rsidRPr="00000000" w14:paraId="00000025">
      <w:pPr>
        <w:numPr>
          <w:ilvl w:val="0"/>
          <w:numId w:val="14"/>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descargó una nueva imagen llamada “postgres:latest”</w:t>
      </w:r>
    </w:p>
    <w:p w:rsidR="00000000" w:rsidDel="00000000" w:rsidP="00000000" w:rsidRDefault="00000000" w:rsidRPr="00000000" w14:paraId="00000026">
      <w:pPr>
        <w:spacing w:after="240" w:befor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¿El servicio ya está funcionando?</w:t>
      </w:r>
    </w:p>
    <w:p w:rsidR="00000000" w:rsidDel="00000000" w:rsidP="00000000" w:rsidRDefault="00000000" w:rsidRPr="00000000" w14:paraId="00000027">
      <w:pPr>
        <w:numPr>
          <w:ilvl w:val="0"/>
          <w:numId w:val="5"/>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solo están las imágenes</w:t>
      </w:r>
    </w:p>
    <w:p w:rsidR="00000000" w:rsidDel="00000000" w:rsidP="00000000" w:rsidRDefault="00000000" w:rsidRPr="00000000" w14:paraId="00000028">
      <w:pPr>
        <w:spacing w:after="240" w:befor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pStyle w:val="Title"/>
        <w:spacing w:after="240" w:before="240" w:lineRule="auto"/>
        <w:rPr>
          <w:rFonts w:ascii="Times New Roman" w:cs="Times New Roman" w:eastAsia="Times New Roman" w:hAnsi="Times New Roman"/>
        </w:rPr>
      </w:pPr>
      <w:bookmarkStart w:colFirst="0" w:colLast="0" w:name="_m8nshgayz02n" w:id="1"/>
      <w:bookmarkEnd w:id="1"/>
      <w:r w:rsidDel="00000000" w:rsidR="00000000" w:rsidRPr="00000000">
        <w:rPr>
          <w:rFonts w:ascii="Times New Roman" w:cs="Times New Roman" w:eastAsia="Times New Roman" w:hAnsi="Times New Roman"/>
          <w:rtl w:val="0"/>
        </w:rPr>
        <w:t xml:space="preserve"> PARTE 2 – Gestión de Contenedores</w:t>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Actividad 3: Crear un contenedor</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crea el contenedor para la imagen de Postgres, se le asigna el nombre de “servidor postgres ”, y se ocupa el puerto 5432:5432, con la contraseña 1234.</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-495299</wp:posOffset>
            </wp:positionH>
            <wp:positionV relativeFrom="paragraph">
              <wp:posOffset>171450</wp:posOffset>
            </wp:positionV>
            <wp:extent cx="6557963" cy="423094"/>
            <wp:effectExtent b="0" l="0" r="0" t="0"/>
            <wp:wrapSquare wrapText="bothSides" distB="114300" distT="114300" distL="114300" distR="114300"/>
            <wp:docPr id="4"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557963" cy="423094"/>
                    </a:xfrm>
                    <a:prstGeom prst="rect"/>
                    <a:ln/>
                  </pic:spPr>
                </pic:pic>
              </a:graphicData>
            </a:graphic>
          </wp:anchor>
        </w:drawing>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imagen y el contenedor de postgres no se puede abrir en el navegador ya que es un gestor de base de datos pero si se puede verificar que está corriendo correctamente como se puede observar a continuación.</w:t>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-734849</wp:posOffset>
            </wp:positionH>
            <wp:positionV relativeFrom="paragraph">
              <wp:posOffset>114300</wp:posOffset>
            </wp:positionV>
            <wp:extent cx="7196138" cy="526062"/>
            <wp:effectExtent b="0" l="0" r="0" t="0"/>
            <wp:wrapSquare wrapText="bothSides" distB="114300" distT="114300" distL="114300" distR="114300"/>
            <wp:docPr id="8"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7196138" cy="526062"/>
                    </a:xfrm>
                    <a:prstGeom prst="rect"/>
                    <a:ln/>
                  </pic:spPr>
                </pic:pic>
              </a:graphicData>
            </a:graphic>
          </wp:anchor>
        </w:drawing>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detiene el contenedor.</w:t>
      </w:r>
    </w:p>
    <w:p w:rsidR="00000000" w:rsidDel="00000000" w:rsidP="00000000" w:rsidRDefault="00000000" w:rsidRPr="00000000" w14:paraId="0000003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14950" cy="523875"/>
            <wp:effectExtent b="0" l="0" r="0" t="0"/>
            <wp:docPr id="6"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314950" cy="523875"/>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contenedores creados</w:t>
      </w:r>
    </w:p>
    <w:p w:rsidR="00000000" w:rsidDel="00000000" w:rsidP="00000000" w:rsidRDefault="00000000" w:rsidRPr="00000000" w14:paraId="0000003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262208" cy="634543"/>
            <wp:effectExtent b="0" l="0" r="0" t="0"/>
            <wp:docPr id="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6262208" cy="634543"/>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reinicia el contenedor </w:t>
      </w:r>
      <w:r w:rsidDel="00000000" w:rsidR="00000000" w:rsidRPr="00000000">
        <w:rPr>
          <w:rtl w:val="0"/>
        </w:rPr>
      </w:r>
    </w:p>
    <w:p w:rsidR="00000000" w:rsidDel="00000000" w:rsidP="00000000" w:rsidRDefault="00000000" w:rsidRPr="00000000" w14:paraId="0000003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172075" cy="700136"/>
            <wp:effectExtent b="0" l="0" r="0" t="0"/>
            <wp:docPr id="5" name="image12.png"/>
            <a:graphic>
              <a:graphicData uri="http://schemas.openxmlformats.org/drawingml/2006/picture">
                <pic:pic>
                  <pic:nvPicPr>
                    <pic:cNvPr id="0" name="image12.png"/>
                    <pic:cNvPicPr preferRelativeResize="0"/>
                  </pic:nvPicPr>
                  <pic:blipFill>
                    <a:blip r:embed="rId13"/>
                    <a:srcRect b="0" l="0" r="0" t="6956"/>
                    <a:stretch>
                      <a:fillRect/>
                    </a:stretch>
                  </pic:blipFill>
                  <pic:spPr>
                    <a:xfrm>
                      <a:off x="0" y="0"/>
                      <a:ext cx="5172075" cy="700136"/>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elimina el contenedor</w:t>
      </w:r>
    </w:p>
    <w:p w:rsidR="00000000" w:rsidDel="00000000" w:rsidP="00000000" w:rsidRDefault="00000000" w:rsidRPr="00000000" w14:paraId="0000003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334000" cy="523875"/>
            <wp:effectExtent b="0" l="0" r="0" t="0"/>
            <wp:docPr id="12"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334000" cy="523875"/>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D">
      <w:pPr>
        <w:pStyle w:val="Heading1"/>
        <w:keepNext w:val="0"/>
        <w:keepLines w:val="0"/>
        <w:spacing w:before="480" w:lineRule="auto"/>
        <w:jc w:val="left"/>
        <w:rPr>
          <w:rFonts w:ascii="Times New Roman" w:cs="Times New Roman" w:eastAsia="Times New Roman" w:hAnsi="Times New Roman"/>
          <w:b w:val="1"/>
          <w:bCs w:val="1"/>
          <w:sz w:val="46"/>
          <w:szCs w:val="46"/>
        </w:rPr>
      </w:pPr>
      <w:bookmarkStart w:colFirst="0" w:colLast="0" w:name="_f816d9kymzio" w:id="2"/>
      <w:bookmarkEnd w:id="2"/>
      <w:r w:rsidDel="00000000" w:rsidR="00000000" w:rsidRPr="00000000">
        <w:rPr>
          <w:rFonts w:ascii="Times New Roman" w:cs="Times New Roman" w:eastAsia="Times New Roman" w:hAnsi="Times New Roman"/>
          <w:b w:val="1"/>
          <w:bCs w:val="1"/>
          <w:sz w:val="46"/>
          <w:szCs w:val="46"/>
          <w:rtl w:val="0"/>
        </w:rPr>
        <w:t xml:space="preserve">PARTE 3 – Análisis Conceptual</w:t>
      </w:r>
    </w:p>
    <w:p w:rsidR="00000000" w:rsidDel="00000000" w:rsidP="00000000" w:rsidRDefault="00000000" w:rsidRPr="00000000" w14:paraId="0000003E">
      <w:pPr>
        <w:spacing w:after="240" w:befor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Completar tabla:</w:t>
      </w:r>
    </w:p>
    <w:p w:rsidR="00000000" w:rsidDel="00000000" w:rsidP="00000000" w:rsidRDefault="00000000" w:rsidRPr="00000000" w14:paraId="0000003F">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center"/>
        <w:rPr>
          <w:rFonts w:ascii="Times New Roman" w:cs="Times New Roman" w:eastAsia="Times New Roman" w:hAnsi="Times New Roman"/>
        </w:rPr>
      </w:pPr>
      <w:r w:rsidDel="00000000" w:rsidR="00000000" w:rsidRPr="00000000">
        <w:rPr>
          <w:rtl w:val="0"/>
        </w:rPr>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Concepto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Imagen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Contenedor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ejecutable?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es el entorno de ejecución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¿Ocupa recursos en ejecución?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consume recursos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 consume CPU, RAM.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 modificarse?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solo es de lectura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el estado puede cambiar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 eliminarse?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se debe eliminar primero el contenedor y después la imagen.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w:t>
            </w:r>
          </w:p>
        </w:tc>
      </w:tr>
    </w:tbl>
    <w:p w:rsidR="00000000" w:rsidDel="00000000" w:rsidP="00000000" w:rsidRDefault="00000000" w:rsidRPr="00000000" w14:paraId="0000005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pStyle w:val="Title"/>
        <w:rPr>
          <w:rFonts w:ascii="Times New Roman" w:cs="Times New Roman" w:eastAsia="Times New Roman" w:hAnsi="Times New Roman"/>
          <w:sz w:val="46"/>
          <w:szCs w:val="46"/>
        </w:rPr>
      </w:pPr>
      <w:bookmarkStart w:colFirst="0" w:colLast="0" w:name="_2mkbsn4f4xf0" w:id="3"/>
      <w:bookmarkEnd w:id="3"/>
      <w:r w:rsidDel="00000000" w:rsidR="00000000" w:rsidRPr="00000000">
        <w:rPr>
          <w:rtl w:val="0"/>
        </w:rPr>
      </w:r>
    </w:p>
    <w:p w:rsidR="00000000" w:rsidDel="00000000" w:rsidP="00000000" w:rsidRDefault="00000000" w:rsidRPr="00000000" w14:paraId="00000053">
      <w:pPr>
        <w:pStyle w:val="Title"/>
        <w:rPr>
          <w:rFonts w:ascii="Times New Roman" w:cs="Times New Roman" w:eastAsia="Times New Roman" w:hAnsi="Times New Roman"/>
          <w:sz w:val="46"/>
          <w:szCs w:val="46"/>
        </w:rPr>
      </w:pPr>
      <w:bookmarkStart w:colFirst="0" w:colLast="0" w:name="_xkqnf5t1q8a2" w:id="4"/>
      <w:bookmarkEnd w:id="4"/>
      <w:r w:rsidDel="00000000" w:rsidR="00000000" w:rsidRPr="00000000">
        <w:rPr>
          <w:rFonts w:ascii="Times New Roman" w:cs="Times New Roman" w:eastAsia="Times New Roman" w:hAnsi="Times New Roman"/>
          <w:sz w:val="46"/>
          <w:szCs w:val="46"/>
          <w:rtl w:val="0"/>
        </w:rPr>
        <w:t xml:space="preserve">PARTE 4 – Reto en Equipo</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Ejecutar un contenedor diferente.</w:t>
      </w:r>
    </w:p>
    <w:p w:rsidR="00000000" w:rsidDel="00000000" w:rsidP="00000000" w:rsidRDefault="00000000" w:rsidRPr="00000000" w14:paraId="0000005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descarga la imagen </w:t>
      </w:r>
    </w:p>
    <w:p w:rsidR="00000000" w:rsidDel="00000000" w:rsidP="00000000" w:rsidRDefault="00000000" w:rsidRPr="00000000" w14:paraId="0000005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495925" cy="2257425"/>
            <wp:effectExtent b="0" l="0" r="0" t="0"/>
            <wp:docPr id="7"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495925" cy="2257425"/>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crea un nuevo contenedor con nombre y el puerto.</w:t>
      </w:r>
    </w:p>
    <w:p w:rsidR="00000000" w:rsidDel="00000000" w:rsidP="00000000" w:rsidRDefault="00000000" w:rsidRPr="00000000" w14:paraId="0000005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81506" cy="498224"/>
            <wp:effectExtent b="0" l="0" r="0" t="0"/>
            <wp:docPr id="9"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6381506" cy="498224"/>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numPr>
          <w:ilvl w:val="0"/>
          <w:numId w:val="13"/>
        </w:numPr>
        <w:ind w:left="72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contenedor está corriendo</w:t>
      </w:r>
    </w:p>
    <w:p w:rsidR="00000000" w:rsidDel="00000000" w:rsidP="00000000" w:rsidRDefault="00000000" w:rsidRPr="00000000" w14:paraId="0000005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6365240" cy="634409"/>
            <wp:effectExtent b="0" l="0" r="0" t="0"/>
            <wp:docPr id="3"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6365240" cy="634409"/>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numPr>
          <w:ilvl w:val="0"/>
          <w:numId w:val="13"/>
        </w:numPr>
        <w:ind w:left="72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Explicar:</w:t>
      </w:r>
    </w:p>
    <w:p w:rsidR="00000000" w:rsidDel="00000000" w:rsidP="00000000" w:rsidRDefault="00000000" w:rsidRPr="00000000" w14:paraId="00000061">
      <w:pPr>
        <w:ind w:left="72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tipo de servicio es?</w:t>
      </w:r>
    </w:p>
    <w:p w:rsidR="00000000" w:rsidDel="00000000" w:rsidP="00000000" w:rsidRDefault="00000000" w:rsidRPr="00000000" w14:paraId="00000063">
      <w:pPr>
        <w:numPr>
          <w:ilvl w:val="0"/>
          <w:numId w:val="4"/>
        </w:numPr>
        <w:ind w:left="72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 un servidor web que permite intercambiar contenido web a través del protocolo HTTP.</w:t>
      </w:r>
    </w:p>
    <w:p w:rsidR="00000000" w:rsidDel="00000000" w:rsidP="00000000" w:rsidRDefault="00000000" w:rsidRPr="00000000" w14:paraId="00000064">
      <w:pPr>
        <w:ind w:left="72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qué tipo de sistema distribuido podría usarse?</w:t>
      </w:r>
    </w:p>
    <w:p w:rsidR="00000000" w:rsidDel="00000000" w:rsidP="00000000" w:rsidRDefault="00000000" w:rsidRPr="00000000" w14:paraId="00000066">
      <w:pPr>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numPr>
          <w:ilvl w:val="0"/>
          <w:numId w:val="8"/>
        </w:numPr>
        <w:ind w:left="72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Puede utilizarse en sistemas distribuidos de tipo cliente-servidor o en arquitecturas de microservicios.</w:t>
      </w:r>
    </w:p>
    <w:p w:rsidR="00000000" w:rsidDel="00000000" w:rsidP="00000000" w:rsidRDefault="00000000" w:rsidRPr="00000000" w14:paraId="00000068">
      <w:pPr>
        <w:ind w:left="72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pasaría si ese servicio falla?</w:t>
      </w:r>
    </w:p>
    <w:p w:rsidR="00000000" w:rsidDel="00000000" w:rsidP="00000000" w:rsidRDefault="00000000" w:rsidRPr="00000000" w14:paraId="0000006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numPr>
          <w:ilvl w:val="0"/>
          <w:numId w:val="12"/>
        </w:numPr>
        <w:ind w:left="72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el servicio falla, el sitio web dejaría de estar disponible para los usuarios, generando errores de acceso.</w:t>
      </w:r>
    </w:p>
    <w:p w:rsidR="00000000" w:rsidDel="00000000" w:rsidP="00000000" w:rsidRDefault="00000000" w:rsidRPr="00000000" w14:paraId="0000006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jc w:val="left"/>
        <w:rPr>
          <w:rFonts w:ascii="Times New Roman" w:cs="Times New Roman" w:eastAsia="Times New Roman" w:hAnsi="Times New Roman"/>
          <w:sz w:val="46"/>
          <w:szCs w:val="46"/>
        </w:rPr>
      </w:pPr>
      <w:r w:rsidDel="00000000" w:rsidR="00000000" w:rsidRPr="00000000">
        <w:rPr>
          <w:rFonts w:ascii="Times New Roman" w:cs="Times New Roman" w:eastAsia="Times New Roman" w:hAnsi="Times New Roman"/>
          <w:sz w:val="46"/>
          <w:szCs w:val="46"/>
          <w:rtl w:val="0"/>
        </w:rPr>
        <w:t xml:space="preserve"> PARTE 5 – Análisis Crítico</w:t>
      </w:r>
    </w:p>
    <w:p w:rsidR="00000000" w:rsidDel="00000000" w:rsidP="00000000" w:rsidRDefault="00000000" w:rsidRPr="00000000" w14:paraId="0000006E">
      <w:pPr>
        <w:jc w:val="left"/>
        <w:rPr>
          <w:rFonts w:ascii="Times New Roman" w:cs="Times New Roman" w:eastAsia="Times New Roman" w:hAnsi="Times New Roman"/>
          <w:sz w:val="46"/>
          <w:szCs w:val="46"/>
        </w:rPr>
      </w:pPr>
      <w:r w:rsidDel="00000000" w:rsidR="00000000" w:rsidRPr="00000000">
        <w:rPr>
          <w:rtl w:val="0"/>
        </w:rPr>
      </w:r>
    </w:p>
    <w:p w:rsidR="00000000" w:rsidDel="00000000" w:rsidP="00000000" w:rsidRDefault="00000000" w:rsidRPr="00000000" w14:paraId="0000006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¿Cuál es la diferencia real entre imagen y contenedor?</w:t>
      </w:r>
    </w:p>
    <w:p w:rsidR="00000000" w:rsidDel="00000000" w:rsidP="00000000" w:rsidRDefault="00000000" w:rsidRPr="00000000" w14:paraId="00000070">
      <w:pPr>
        <w:numPr>
          <w:ilvl w:val="0"/>
          <w:numId w:val="2"/>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 imagen es una plantilla, lista para usar la cual contiene, sistema base,software, y configuraciones. Mientras que un contenedor es una instancia en ejecución de una imagen el cual empaqueta el código de una aplicación. </w:t>
      </w:r>
    </w:p>
    <w:p w:rsidR="00000000" w:rsidDel="00000000" w:rsidP="00000000" w:rsidRDefault="00000000" w:rsidRPr="00000000" w14:paraId="00000071">
      <w:pPr>
        <w:ind w:left="72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qué Docker facilita la escalabilidad?</w:t>
      </w:r>
    </w:p>
    <w:p w:rsidR="00000000" w:rsidDel="00000000" w:rsidP="00000000" w:rsidRDefault="00000000" w:rsidRPr="00000000" w14:paraId="00000073">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Docker facilita la escalabilidad porque permite empaquetar una aplicación con todo lo que necesita y crear múltiples contenedores de manera rápida y ejecutarla en cualquier máquina</w:t>
      </w:r>
    </w:p>
    <w:p w:rsidR="00000000" w:rsidDel="00000000" w:rsidP="00000000" w:rsidRDefault="00000000" w:rsidRPr="00000000" w14:paraId="00000074">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se relaciona esto con los microservicios?</w:t>
      </w:r>
    </w:p>
    <w:p w:rsidR="00000000" w:rsidDel="00000000" w:rsidP="00000000" w:rsidRDefault="00000000" w:rsidRPr="00000000" w14:paraId="00000075">
      <w:pPr>
        <w:numPr>
          <w:ilvl w:val="0"/>
          <w:numId w:val="11"/>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 relaciona con los microservicios porque cada microservicio puede ejecutarse en su propio contenedor aislado, permitiendo desplegar servicios de forma independiente, escalar solo los componentes necesarios</w:t>
      </w:r>
    </w:p>
    <w:p w:rsidR="00000000" w:rsidDel="00000000" w:rsidP="00000000" w:rsidRDefault="00000000" w:rsidRPr="00000000" w14:paraId="00000076">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ventajas ofrece frente a instalar software directamente?</w:t>
      </w:r>
    </w:p>
    <w:p w:rsidR="00000000" w:rsidDel="00000000" w:rsidP="00000000" w:rsidRDefault="00000000" w:rsidRPr="00000000" w14:paraId="00000077">
      <w:pPr>
        <w:numPr>
          <w:ilvl w:val="0"/>
          <w:numId w:val="6"/>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Docker ofrece las siguientes ventajas frente a la instalación de software debido a que permite  funcionamiento en cualquier máquina, evita conflictos entre dependencias, d</w:t>
      </w:r>
      <w:r w:rsidDel="00000000" w:rsidR="00000000" w:rsidRPr="00000000">
        <w:rPr>
          <w:rFonts w:ascii="Times New Roman" w:cs="Times New Roman" w:eastAsia="Times New Roman" w:hAnsi="Times New Roman"/>
          <w:sz w:val="24"/>
          <w:szCs w:val="24"/>
          <w:rtl w:val="0"/>
        </w:rPr>
        <w:t xml:space="preserve">espliegue rápido y</w:t>
      </w:r>
      <w:r w:rsidDel="00000000" w:rsidR="00000000" w:rsidRPr="00000000">
        <w:rPr>
          <w:rFonts w:ascii="Times New Roman" w:cs="Times New Roman" w:eastAsia="Times New Roman" w:hAnsi="Times New Roman"/>
          <w:sz w:val="24"/>
          <w:szCs w:val="24"/>
          <w:rtl w:val="0"/>
        </w:rPr>
        <w:t xml:space="preserve"> levantar múltiples servicios fácilmente</w:t>
      </w:r>
    </w:p>
    <w:p w:rsidR="00000000" w:rsidDel="00000000" w:rsidP="00000000" w:rsidRDefault="00000000" w:rsidRPr="00000000" w14:paraId="00000078">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Conclusión</w:t>
      </w:r>
    </w:p>
    <w:p w:rsidR="00000000" w:rsidDel="00000000" w:rsidP="00000000" w:rsidRDefault="00000000" w:rsidRPr="00000000" w14:paraId="0000007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práctica permitió comprender el funcionamiento de Docker y la diferencia entre imágenes y contenedores. Se aprendió a descargar imágenes desde un repositorio, crear y administrar contenedores, así como iniciarlos, detenerlos y eliminarlos. Además, se evidenció que las imágenes funcionan como plantillas que contienen todo lo necesario para ejecutar una aplicación, mientras que los contenedores son instancias activas que consumen recursos del sistema. </w:t>
      </w:r>
    </w:p>
    <w:p w:rsidR="00000000" w:rsidDel="00000000" w:rsidP="00000000" w:rsidRDefault="00000000" w:rsidRPr="00000000" w14:paraId="0000007C">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8.png"/><Relationship Id="rId13" Type="http://schemas.openxmlformats.org/officeDocument/2006/relationships/image" Target="media/image12.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4.png"/><Relationship Id="rId14" Type="http://schemas.openxmlformats.org/officeDocument/2006/relationships/image" Target="media/image11.png"/><Relationship Id="rId17" Type="http://schemas.openxmlformats.org/officeDocument/2006/relationships/image" Target="media/image5.png"/><Relationship Id="rId16"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