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KRONO-AI · H1: modelo que predice la duración real de una tarea</w:t>
      </w:r>
    </w:p>
    <w:p>
      <w:pPr>
        <w:spacing w:after="120"/>
      </w:pPr>
      <w:r>
        <w:t xml:space="preserve">El modelo H1 está entrenado y evaluado. En la carpeta </w:t>
      </w:r>
      <w:r>
        <w:rPr>
          <w:b/>
          <w:bCs/>
        </w:rPr>
        <w:t xml:space="preserve">KRONO-IA/</w:t>
      </w:r>
      <w:r>
        <w:t xml:space="preserve"> quedaron el script </w:t>
      </w:r>
      <w:r>
        <w:rPr>
          <w:b/>
          <w:bCs/>
        </w:rPr>
        <w:t xml:space="preserve">entrenar_modelo.py</w:t>
      </w:r>
      <w:r>
        <w:t xml:space="preserve"> y la carpeta </w:t>
      </w:r>
      <w:r>
        <w:rPr>
          <w:b/>
          <w:bCs/>
        </w:rPr>
        <w:t xml:space="preserve">resultados/</w:t>
      </w:r>
      <w:r>
        <w:t xml:space="preserve"> con las métricas, 4 gráficas y el modelo exportado (</w:t>
      </w:r>
      <w:r>
        <w:rPr>
          <w:b/>
          <w:bCs/>
        </w:rPr>
        <w:t xml:space="preserve">modelo_app.json</w:t>
      </w:r>
      <w:r>
        <w:t xml:space="preserve">). Para repetirlo: python KRONO-IA/entrenar_modelo.py.</w:t>
      </w:r>
    </w:p>
    <w:p>
      <w:pPr>
        <w:pStyle w:val="Heading2"/>
      </w:pPr>
      <w:r>
        <w:t xml:space="preserve">Resultados en usuarios nuevos (historial_test.csv)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300"/>
        <w:gridCol w:w="2526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2C8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Estimador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2C8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Error medio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2C8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Aciertos (±20 %)</w:t>
            </w:r>
          </w:p>
        </w:tc>
      </w:tr>
      <w:tr>
        <w:trPr>
          <w:tblHeader w:val="off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Estimación del propio usuario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60.6 min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24 %</w:t>
            </w:r>
          </w:p>
        </w:tc>
      </w:tr>
      <w:tr>
        <w:trPr>
          <w:tblHeader w:val="off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Regla actual de la app (F-11)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70.7 min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25 %</w:t>
            </w:r>
          </w:p>
        </w:tc>
      </w:tr>
      <w:tr>
        <w:trPr>
          <w:tblHeader w:val="off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Regresión lineal, con datos que la app ya tiene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43.0 min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45 %</w:t>
            </w:r>
          </w:p>
        </w:tc>
      </w:tr>
      <w:tr>
        <w:trPr>
          <w:tblHeader w:val="off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Agente híbrido, con datos que la app ya tiene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40.3 min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47 %</w:t>
            </w:r>
          </w:p>
        </w:tc>
      </w:tr>
      <w:tr>
        <w:trPr>
          <w:tblHeader w:val="off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Agente híbrido + subcategoría + fatiga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37.5 min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53 %</w:t>
            </w:r>
          </w:p>
        </w:tc>
      </w:tr>
    </w:tbl>
    <w:p>
      <w:pPr>
        <w:spacing w:after="120" w:before="12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Lo más importante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El agente híbrido reduce el error un 33 % frente a la estimación del usuario. </w:t>
      </w:r>
      <w:r>
        <w:t xml:space="preserve">Combina un modelo entrenado con todos los usuarios y el sesgo personal que aprende de cada uno, tarea a tarea. Funciona desde la primera tarea de un usuario nuevo.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 regla que se programó para F-11 (promedio por categoría) es peor incluso que la estimación del usuario. </w:t>
      </w:r>
      <w:r>
        <w:t xml:space="preserve">Ignora el tamaño de cada tarea: una lectura corta y una larga reciben el mismo promedio. Conviene reemplazarla por el agente híbrido.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Los datos confirman la falacia de planificación: </w:t>
      </w:r>
      <w:r>
        <w:t xml:space="preserve">los estudiantes subestiman sus tareas en promedio ×1.40, y de noche tardan más. Programación es la categoría donde más se equivocan.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Agregar subcategoría y fatiga a la app mejoraría el modelo, </w:t>
      </w:r>
      <w:r>
        <w:t xml:space="preserve">pero solo un poco (de 40.3 a 37.5 min).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Limitación</w:t>
      </w:r>
    </w:p>
    <w:p>
      <w:pPr>
        <w:spacing w:after="120"/>
      </w:pPr>
      <w:r>
        <w:t xml:space="preserve">Estos datos son sintéticos: el modelo aprende la regla con la que SCRIPT.PY los generó. Eso valida el método, no el comportamiento real de los estudiantes. Para eso está la plantilla de datos piloto reales.</w:t>
      </w:r>
    </w:p>
    <w:p>
      <w:pPr>
        <w:pStyle w:val="Heading2"/>
      </w:pPr>
      <w:r>
        <w:t xml:space="preserve">Siguiente paso</w:t>
      </w:r>
    </w:p>
    <w:p>
      <w:pPr>
        <w:spacing w:after="120"/>
      </w:pPr>
      <w:r>
        <w:t xml:space="preserve">Decidir si se integra el agente híbrido en la app (reemplazando la regla de F-11) o si primero se usan estos resultados para el informe de IA.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5B2C8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1F7A85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738033c15cff5370312d8062ace90a89951c0b6c.png"/><Relationship Id="rId8" Type="http://schemas.openxmlformats.org/officeDocument/2006/relationships/image" Target="media/65ea48e36366fa7b3131a6d95af0cb53425cdb4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2026-10-26T05:02:54.645Z</dcterms:created>
  <dcterms:modified xsi:type="dcterms:W3CDTF">2026-10-26T05:02:54.651Z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