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36D8" w14:textId="77777777" w:rsidR="003F4BCA" w:rsidRDefault="003F4BCA" w:rsidP="003F4BCA">
      <w:pPr>
        <w:jc w:val="center"/>
        <w:rPr>
          <w:b/>
          <w:bCs/>
        </w:rPr>
      </w:pPr>
    </w:p>
    <w:p w14:paraId="747CB57C" w14:textId="77777777" w:rsidR="003F4BCA" w:rsidRDefault="003F4BCA" w:rsidP="003F4BCA">
      <w:pPr>
        <w:jc w:val="center"/>
        <w:rPr>
          <w:b/>
          <w:bCs/>
        </w:rPr>
      </w:pPr>
    </w:p>
    <w:p w14:paraId="6F4B5F03" w14:textId="77777777" w:rsidR="003F4BCA" w:rsidRDefault="003F4BCA" w:rsidP="003F4BCA">
      <w:pPr>
        <w:jc w:val="center"/>
        <w:rPr>
          <w:b/>
          <w:bCs/>
        </w:rPr>
      </w:pPr>
    </w:p>
    <w:p w14:paraId="3988F7CB" w14:textId="77777777" w:rsidR="003F4BCA" w:rsidRDefault="003F4BCA" w:rsidP="003F4BCA">
      <w:pPr>
        <w:jc w:val="center"/>
        <w:rPr>
          <w:b/>
          <w:bCs/>
        </w:rPr>
      </w:pPr>
    </w:p>
    <w:p w14:paraId="5696EA68" w14:textId="77777777" w:rsidR="003F4BCA" w:rsidRDefault="003F4BCA" w:rsidP="003F4BCA">
      <w:pPr>
        <w:jc w:val="center"/>
        <w:rPr>
          <w:b/>
          <w:bCs/>
        </w:rPr>
      </w:pPr>
    </w:p>
    <w:p w14:paraId="76AB7271" w14:textId="77777777" w:rsidR="003F4BCA" w:rsidRDefault="003F4BCA" w:rsidP="003F4BCA">
      <w:pPr>
        <w:jc w:val="center"/>
        <w:rPr>
          <w:b/>
          <w:bCs/>
        </w:rPr>
      </w:pPr>
    </w:p>
    <w:p w14:paraId="32FAB296" w14:textId="5C8892D5" w:rsidR="003F4BCA" w:rsidRDefault="00ED6958" w:rsidP="003F4BCA">
      <w:pPr>
        <w:jc w:val="center"/>
        <w:rPr>
          <w:b/>
          <w:bCs/>
        </w:rPr>
      </w:pPr>
      <w:r>
        <w:rPr>
          <w:b/>
          <w:bCs/>
        </w:rPr>
        <w:t>Machine Learning Algorithms</w:t>
      </w:r>
      <w:r w:rsidR="006C559A">
        <w:rPr>
          <w:b/>
          <w:bCs/>
        </w:rPr>
        <w:t xml:space="preserve"> in Bank Account Fraud</w:t>
      </w:r>
      <w:r w:rsidR="00BE6BED">
        <w:rPr>
          <w:b/>
          <w:bCs/>
        </w:rPr>
        <w:t xml:space="preserve"> Detection</w:t>
      </w:r>
    </w:p>
    <w:p w14:paraId="56A1FDCE" w14:textId="77777777" w:rsidR="003F4BCA" w:rsidRDefault="003F4BCA" w:rsidP="003F4BCA">
      <w:pPr>
        <w:jc w:val="center"/>
        <w:rPr>
          <w:b/>
          <w:bCs/>
        </w:rPr>
      </w:pPr>
    </w:p>
    <w:p w14:paraId="1F92B575" w14:textId="77777777" w:rsidR="003F4BCA" w:rsidRDefault="003F4BCA" w:rsidP="003F4BCA">
      <w:pPr>
        <w:jc w:val="center"/>
        <w:rPr>
          <w:b/>
          <w:bCs/>
        </w:rPr>
      </w:pPr>
    </w:p>
    <w:p w14:paraId="5A481960" w14:textId="77777777" w:rsidR="003F4BCA" w:rsidRDefault="003F4BCA" w:rsidP="003F4BCA">
      <w:pPr>
        <w:jc w:val="center"/>
        <w:rPr>
          <w:b/>
          <w:bCs/>
        </w:rPr>
      </w:pPr>
    </w:p>
    <w:p w14:paraId="1B0269D8" w14:textId="2CA472AF" w:rsidR="003F4BCA" w:rsidRPr="00491D84" w:rsidRDefault="003F4BCA" w:rsidP="003F4BCA">
      <w:pPr>
        <w:spacing w:line="480" w:lineRule="auto"/>
        <w:jc w:val="center"/>
        <w:rPr>
          <w:bCs/>
        </w:rPr>
      </w:pPr>
      <w:r>
        <w:rPr>
          <w:bCs/>
        </w:rPr>
        <w:t xml:space="preserve">Department of </w:t>
      </w:r>
      <w:r w:rsidR="008571A4">
        <w:rPr>
          <w:bCs/>
        </w:rPr>
        <w:t>Engineering and Computing</w:t>
      </w:r>
      <w:r>
        <w:rPr>
          <w:bCs/>
        </w:rPr>
        <w:t>, National University</w:t>
      </w:r>
    </w:p>
    <w:p w14:paraId="0015015B" w14:textId="5AA24361" w:rsidR="003F4BCA" w:rsidRPr="005D0385" w:rsidRDefault="00036B80" w:rsidP="003F4BCA">
      <w:pPr>
        <w:spacing w:line="480" w:lineRule="auto"/>
        <w:jc w:val="center"/>
        <w:rPr>
          <w:bCs/>
        </w:rPr>
      </w:pPr>
      <w:r>
        <w:rPr>
          <w:bCs/>
        </w:rPr>
        <w:t>Juan Antonio Saracho</w:t>
      </w:r>
    </w:p>
    <w:p w14:paraId="40E1AD77" w14:textId="18BAC2EE" w:rsidR="003F4BCA" w:rsidRPr="005D0385" w:rsidRDefault="00ED6958" w:rsidP="003F4BCA">
      <w:pPr>
        <w:spacing w:line="480" w:lineRule="auto"/>
        <w:jc w:val="center"/>
        <w:rPr>
          <w:bCs/>
        </w:rPr>
      </w:pPr>
      <w:r>
        <w:rPr>
          <w:bCs/>
        </w:rPr>
        <w:t>January</w:t>
      </w:r>
      <w:r w:rsidR="00F3263F">
        <w:rPr>
          <w:bCs/>
        </w:rPr>
        <w:t xml:space="preserve"> </w:t>
      </w:r>
      <w:r>
        <w:rPr>
          <w:bCs/>
        </w:rPr>
        <w:t>30</w:t>
      </w:r>
      <w:r w:rsidR="003F4BCA" w:rsidRPr="005D0385">
        <w:rPr>
          <w:bCs/>
        </w:rPr>
        <w:t>, 202</w:t>
      </w:r>
      <w:r>
        <w:rPr>
          <w:bCs/>
        </w:rPr>
        <w:t>3</w:t>
      </w:r>
    </w:p>
    <w:p w14:paraId="6CF248CF" w14:textId="64EE8723" w:rsidR="00F67496" w:rsidRDefault="00F67496"/>
    <w:p w14:paraId="2DC32355" w14:textId="322F30A6" w:rsidR="00F3263F" w:rsidRDefault="00F3263F"/>
    <w:p w14:paraId="576A0FB1" w14:textId="1AE8ECC5" w:rsidR="00F3263F" w:rsidRDefault="00F3263F"/>
    <w:p w14:paraId="74CFF185" w14:textId="68715EBE" w:rsidR="00F3263F" w:rsidRDefault="00F3263F"/>
    <w:p w14:paraId="604CA0B9" w14:textId="76BEC327" w:rsidR="00F3263F" w:rsidRDefault="00F3263F"/>
    <w:p w14:paraId="0F51A93B" w14:textId="4AD5EBDD" w:rsidR="00F3263F" w:rsidRDefault="00F3263F"/>
    <w:p w14:paraId="0BC6564E" w14:textId="52E999B8" w:rsidR="00F3263F" w:rsidRDefault="00F3263F"/>
    <w:p w14:paraId="66BB0833" w14:textId="30367CFF" w:rsidR="00F3263F" w:rsidRDefault="00F3263F"/>
    <w:p w14:paraId="35660EC4" w14:textId="27513DA9" w:rsidR="00F3263F" w:rsidRDefault="00F3263F"/>
    <w:p w14:paraId="72B748AB" w14:textId="7C6BC4E0" w:rsidR="00F3263F" w:rsidRDefault="00F3263F"/>
    <w:p w14:paraId="4D6CAFD9" w14:textId="5DA2F604" w:rsidR="00F3263F" w:rsidRDefault="00F3263F"/>
    <w:p w14:paraId="4FC4DDA8" w14:textId="4E784694" w:rsidR="00F3263F" w:rsidRDefault="00F3263F"/>
    <w:p w14:paraId="77387FB8" w14:textId="4D889B85" w:rsidR="00F3263F" w:rsidRDefault="00F3263F"/>
    <w:p w14:paraId="0CC329E4" w14:textId="362ACADF" w:rsidR="00F3263F" w:rsidRDefault="00F3263F"/>
    <w:p w14:paraId="22B5ABF3" w14:textId="2E924213" w:rsidR="00F3263F" w:rsidRDefault="00F3263F"/>
    <w:p w14:paraId="3BFDA09B" w14:textId="0C071BA6" w:rsidR="00F3263F" w:rsidRDefault="00F3263F"/>
    <w:p w14:paraId="07BC71C5" w14:textId="63654A76" w:rsidR="00F3263F" w:rsidRDefault="00F3263F"/>
    <w:p w14:paraId="3FE67E0A" w14:textId="087E1210" w:rsidR="00F3263F" w:rsidRDefault="00F3263F"/>
    <w:p w14:paraId="6787ADC7" w14:textId="5B228D73" w:rsidR="00F3263F" w:rsidRDefault="00F3263F"/>
    <w:p w14:paraId="57994CAB" w14:textId="2F1F186F" w:rsidR="00F3263F" w:rsidRDefault="00F3263F"/>
    <w:p w14:paraId="56F92BC5" w14:textId="30110F6A" w:rsidR="00F3263F" w:rsidRDefault="00F3263F"/>
    <w:p w14:paraId="19893019" w14:textId="3F06F9B6" w:rsidR="00F3263F" w:rsidRDefault="00F3263F"/>
    <w:p w14:paraId="09A691AA" w14:textId="562ED25D" w:rsidR="00F3263F" w:rsidRDefault="00F3263F"/>
    <w:p w14:paraId="5D492F0C" w14:textId="5B9EC376" w:rsidR="00F3263F" w:rsidRDefault="00F3263F"/>
    <w:p w14:paraId="74BD797B" w14:textId="23EA47F1" w:rsidR="00F3263F" w:rsidRDefault="00F3263F"/>
    <w:p w14:paraId="6DD69D86" w14:textId="5D6607A0" w:rsidR="00F3263F" w:rsidRDefault="00F3263F"/>
    <w:p w14:paraId="1311A6C2" w14:textId="27372B42" w:rsidR="00F3263F" w:rsidRDefault="00F3263F"/>
    <w:p w14:paraId="59669D9F" w14:textId="77777777" w:rsidR="00DF2C33" w:rsidRDefault="00DF2C33" w:rsidP="00DF2C33">
      <w:pPr>
        <w:rPr>
          <w:b/>
          <w:bCs/>
        </w:rPr>
      </w:pPr>
    </w:p>
    <w:p w14:paraId="09C58E2C" w14:textId="77777777" w:rsidR="00925C20" w:rsidRDefault="00925C20" w:rsidP="00925C20">
      <w:pPr>
        <w:jc w:val="center"/>
        <w:rPr>
          <w:b/>
          <w:bCs/>
        </w:rPr>
      </w:pPr>
      <w:r>
        <w:rPr>
          <w:b/>
          <w:bCs/>
        </w:rPr>
        <w:t xml:space="preserve">Machine Learning Algorithms in </w:t>
      </w:r>
    </w:p>
    <w:p w14:paraId="6F574686" w14:textId="71EC1A9B" w:rsidR="00925C20" w:rsidRDefault="00925C20" w:rsidP="00925C20">
      <w:pPr>
        <w:jc w:val="center"/>
        <w:rPr>
          <w:b/>
          <w:bCs/>
        </w:rPr>
      </w:pPr>
      <w:r>
        <w:rPr>
          <w:b/>
          <w:bCs/>
        </w:rPr>
        <w:t>Bank Account Fraud Detection</w:t>
      </w:r>
    </w:p>
    <w:p w14:paraId="0A834119" w14:textId="675A95AA" w:rsidR="00F3263F" w:rsidRDefault="00F3263F"/>
    <w:p w14:paraId="192C8BE7" w14:textId="77777777" w:rsidR="00CE4670" w:rsidRDefault="00CE4670"/>
    <w:p w14:paraId="787AEC12" w14:textId="62D1E985" w:rsidR="00CE4670" w:rsidRPr="00CE4670" w:rsidRDefault="00A45A68" w:rsidP="00CE4670">
      <w:pPr>
        <w:jc w:val="center"/>
        <w:rPr>
          <w:b/>
          <w:bCs/>
        </w:rPr>
      </w:pPr>
      <w:r>
        <w:rPr>
          <w:b/>
          <w:bCs/>
        </w:rPr>
        <w:t>Abstract</w:t>
      </w:r>
    </w:p>
    <w:p w14:paraId="4FCC3002" w14:textId="5CFFDB08" w:rsidR="00CE4670" w:rsidRDefault="00CE4670"/>
    <w:p w14:paraId="715770F6" w14:textId="666B6A99" w:rsidR="00B42CBC" w:rsidRDefault="00B42CBC" w:rsidP="00B42CBC">
      <w:pPr>
        <w:spacing w:line="480" w:lineRule="auto"/>
      </w:pPr>
      <w:r>
        <w:t>Credit card fraud is a serious concern for people and institutions of any kind. To put things into perspective, the December 2022 Nilson Report expects that “o</w:t>
      </w:r>
      <w:r w:rsidRPr="00D57007">
        <w:t>ver the next 10 years, global losses to card fraud will amount to $397.40 billion, including $165.12 billion in the US</w:t>
      </w:r>
      <w:r>
        <w:t xml:space="preserve">”. Thankfully, the implementation of machine learning models gives us the ability to accurately detect fraudulent credit card transactions almost instantaneously, thereby providing institutions and consumers with a safe environment to conduct monetary transactions. </w:t>
      </w:r>
      <w:r w:rsidR="004660E5">
        <w:t>The objective of</w:t>
      </w:r>
      <w:r>
        <w:t xml:space="preserve"> this </w:t>
      </w:r>
      <w:r w:rsidR="00442D36">
        <w:t>study</w:t>
      </w:r>
      <w:r>
        <w:t xml:space="preserve"> </w:t>
      </w:r>
      <w:r w:rsidR="004660E5">
        <w:t>is</w:t>
      </w:r>
      <w:r>
        <w:t xml:space="preserve"> to create a model can accurately predict </w:t>
      </w:r>
      <w:r w:rsidR="004660E5">
        <w:t>bank account</w:t>
      </w:r>
      <w:r>
        <w:t xml:space="preserve"> fraud</w:t>
      </w:r>
      <w:r w:rsidR="00944317">
        <w:t xml:space="preserve">. To accomplish </w:t>
      </w:r>
      <w:r w:rsidR="00886636">
        <w:t>this,</w:t>
      </w:r>
      <w:r w:rsidR="00944317">
        <w:t xml:space="preserve"> we will train</w:t>
      </w:r>
      <w:r w:rsidR="00B40149">
        <w:t xml:space="preserve"> and evaluate the performance of three </w:t>
      </w:r>
      <w:r w:rsidR="00797C5A">
        <w:t>popular</w:t>
      </w:r>
      <w:r w:rsidR="00B40149">
        <w:t xml:space="preserve"> machine learning algorithms:</w:t>
      </w:r>
      <w:r>
        <w:t xml:space="preserve"> Logistic regression</w:t>
      </w:r>
      <w:r w:rsidR="001334CA">
        <w:t>,</w:t>
      </w:r>
      <w:r w:rsidR="001334CA" w:rsidRPr="001334CA">
        <w:t xml:space="preserve"> </w:t>
      </w:r>
      <w:r w:rsidR="001334CA">
        <w:t>Naïve Bayes,</w:t>
      </w:r>
      <w:r>
        <w:t xml:space="preserve"> and XGBoost.</w:t>
      </w:r>
    </w:p>
    <w:p w14:paraId="2460FA5D" w14:textId="37718A18" w:rsidR="00414E94" w:rsidRDefault="00414E94" w:rsidP="00414E94">
      <w:pPr>
        <w:spacing w:line="480" w:lineRule="auto"/>
      </w:pPr>
    </w:p>
    <w:p w14:paraId="19CB7910" w14:textId="654D2084" w:rsidR="00414E94" w:rsidRDefault="00414E94" w:rsidP="00414E94">
      <w:pPr>
        <w:spacing w:line="480" w:lineRule="auto"/>
        <w:jc w:val="center"/>
        <w:rPr>
          <w:b/>
          <w:bCs/>
        </w:rPr>
      </w:pPr>
      <w:r>
        <w:rPr>
          <w:b/>
          <w:bCs/>
        </w:rPr>
        <w:t>Introduction</w:t>
      </w:r>
    </w:p>
    <w:p w14:paraId="421FE371" w14:textId="34633B0C" w:rsidR="00D05F5A" w:rsidRDefault="00A56954" w:rsidP="00414E94">
      <w:pPr>
        <w:spacing w:line="480" w:lineRule="auto"/>
      </w:pPr>
      <w:r w:rsidRPr="00A56954">
        <w:t>The Federal Trade Commission reported that in 2020 fraud losses had increased more than 70%</w:t>
      </w:r>
      <w:r w:rsidR="008B5F9A">
        <w:t xml:space="preserve"> </w:t>
      </w:r>
      <w:r w:rsidR="00596583">
        <w:t>(FTC.gov, 2022)</w:t>
      </w:r>
      <w:r w:rsidRPr="00A56954">
        <w:t xml:space="preserve">. </w:t>
      </w:r>
      <w:r w:rsidR="00550F6B">
        <w:t xml:space="preserve">With bank account fraud being </w:t>
      </w:r>
      <w:r w:rsidR="0097762E">
        <w:t>one of the most prominent</w:t>
      </w:r>
      <w:r w:rsidR="00EE055D">
        <w:t xml:space="preserve"> and fastest</w:t>
      </w:r>
      <w:r w:rsidR="001A3EA8">
        <w:t xml:space="preserve"> growing</w:t>
      </w:r>
      <w:r w:rsidR="0097762E">
        <w:t xml:space="preserve"> forms of fraud it is clear to see why </w:t>
      </w:r>
      <w:r w:rsidR="005204F9">
        <w:t xml:space="preserve">financial institutions and governments would spend resources coming up with methods to diminish or eliminate fraud. </w:t>
      </w:r>
      <w:r w:rsidR="00954C37">
        <w:t xml:space="preserve">Previous forms of fraud detection </w:t>
      </w:r>
      <w:r w:rsidR="00116CD8">
        <w:t xml:space="preserve">may have </w:t>
      </w:r>
      <w:r w:rsidR="00954C37">
        <w:t>include</w:t>
      </w:r>
      <w:r w:rsidR="00F17D69">
        <w:t xml:space="preserve">d signature verification and </w:t>
      </w:r>
      <w:r w:rsidR="009B1C42">
        <w:t xml:space="preserve">monitoring of spending patterns, both very inefficient methods. </w:t>
      </w:r>
      <w:r w:rsidR="00A35C9F">
        <w:t xml:space="preserve">Today, </w:t>
      </w:r>
      <w:r w:rsidR="00912C0D">
        <w:t xml:space="preserve">machine learning has been deemed </w:t>
      </w:r>
      <w:r w:rsidR="00A35C9F">
        <w:t>o</w:t>
      </w:r>
      <w:r w:rsidR="003349CB">
        <w:t xml:space="preserve">ne </w:t>
      </w:r>
      <w:r w:rsidR="003F03D4">
        <w:t xml:space="preserve">of the </w:t>
      </w:r>
      <w:r w:rsidR="00682677">
        <w:t>branch</w:t>
      </w:r>
      <w:r w:rsidR="003F03D4">
        <w:t>es</w:t>
      </w:r>
      <w:r w:rsidR="003349CB">
        <w:t xml:space="preserve"> of computer science</w:t>
      </w:r>
      <w:r w:rsidR="003F03D4">
        <w:t xml:space="preserve"> that</w:t>
      </w:r>
      <w:r w:rsidR="003349CB">
        <w:t xml:space="preserve"> is </w:t>
      </w:r>
      <w:r w:rsidR="00794966">
        <w:t>remarkably</w:t>
      </w:r>
      <w:r w:rsidR="003349CB">
        <w:t xml:space="preserve"> efficient </w:t>
      </w:r>
      <w:r w:rsidR="00794966">
        <w:t xml:space="preserve">at </w:t>
      </w:r>
      <w:r w:rsidR="0027373B">
        <w:t xml:space="preserve">helping </w:t>
      </w:r>
      <w:r w:rsidR="00682677">
        <w:t>with these types of problems.</w:t>
      </w:r>
      <w:r w:rsidR="003F03D4">
        <w:t xml:space="preserve"> Indeed, if we look at fraud detection</w:t>
      </w:r>
      <w:r w:rsidR="00D91746">
        <w:t xml:space="preserve"> of any kind through the lenses of machine learning algorithms, </w:t>
      </w:r>
      <w:r w:rsidR="00480A61">
        <w:t xml:space="preserve">we may find that it can be approached as a simple classification problem. </w:t>
      </w:r>
      <w:r w:rsidR="00115705">
        <w:t>Although there exists a wide variety of classification algorithms</w:t>
      </w:r>
      <w:r w:rsidR="00C1111A">
        <w:t xml:space="preserve">, for this study we will focus on three specific ones: </w:t>
      </w:r>
      <w:r w:rsidR="00C1111A">
        <w:lastRenderedPageBreak/>
        <w:t>Logistic Regression, Naïve Bayes, and XGBoost.</w:t>
      </w:r>
      <w:r w:rsidR="00510ED2">
        <w:t xml:space="preserve"> </w:t>
      </w:r>
      <w:r w:rsidR="00177726">
        <w:t>Although</w:t>
      </w:r>
      <w:r w:rsidR="00E25385">
        <w:t xml:space="preserve"> they are all considered good methods for classification, e</w:t>
      </w:r>
      <w:r w:rsidR="00510ED2">
        <w:t xml:space="preserve">ach </w:t>
      </w:r>
      <w:r w:rsidR="001171BC">
        <w:t>model has its own strengths and weaknesses</w:t>
      </w:r>
      <w:r w:rsidR="00681CFB">
        <w:t xml:space="preserve">, we will see which method is better suited for </w:t>
      </w:r>
      <w:r w:rsidR="00D27A34">
        <w:t>bank account fraud detection by comparing each model’s performance against each other.</w:t>
      </w:r>
    </w:p>
    <w:p w14:paraId="34F1C561" w14:textId="77777777" w:rsidR="00AB6D52" w:rsidRDefault="00AB6D52" w:rsidP="00AB6D52">
      <w:pPr>
        <w:spacing w:line="480" w:lineRule="auto"/>
        <w:jc w:val="center"/>
        <w:rPr>
          <w:b/>
          <w:bCs/>
        </w:rPr>
      </w:pPr>
      <w:r>
        <w:rPr>
          <w:b/>
          <w:bCs/>
        </w:rPr>
        <w:t xml:space="preserve">Methods:  </w:t>
      </w:r>
      <w:r w:rsidRPr="00574E76">
        <w:rPr>
          <w:b/>
          <w:bCs/>
        </w:rPr>
        <w:t>Data</w:t>
      </w:r>
    </w:p>
    <w:p w14:paraId="0F75F47D" w14:textId="77A47C3A" w:rsidR="002A0383" w:rsidRDefault="002A0383" w:rsidP="001C68E0">
      <w:pPr>
        <w:spacing w:line="480" w:lineRule="auto"/>
      </w:pPr>
      <w:r>
        <w:t>For this study we will make use of a portion of the Bank Account Fraud Dataset Suite (NeurIPS 2022) which can be found on Kaggle.com. The dataset is a realistic and complete test set of bank fraud related features</w:t>
      </w:r>
      <w:r w:rsidR="006A1626">
        <w:t xml:space="preserve"> with five hundred thousand rows and thirty one features</w:t>
      </w:r>
      <w:r>
        <w:t xml:space="preserve">. </w:t>
      </w:r>
      <w:r w:rsidR="001C68E0">
        <w:t xml:space="preserve">Our target variable is ‘fraud_bool’ which identifies fraud as a value of 1 and non fraud as </w:t>
      </w:r>
      <w:r w:rsidR="006A1626">
        <w:t>0</w:t>
      </w:r>
      <w:r w:rsidR="000C36F2">
        <w:t xml:space="preserve"> </w:t>
      </w:r>
      <w:r w:rsidR="001C68E0">
        <w:t>; our original data frame has 494,784 non fraud cases, and 5,216 fraud cases. Our predictor variables are a mix of both continuous and categorical features, which include: 'income', 'employment_status',</w:t>
      </w:r>
      <w:r w:rsidR="006A1626">
        <w:t xml:space="preserve"> </w:t>
      </w:r>
      <w:r w:rsidR="001C68E0">
        <w:t>'credit_risk_score', 'housing_status',</w:t>
      </w:r>
      <w:r w:rsidR="006A1626">
        <w:t xml:space="preserve"> and twenty six others. </w:t>
      </w:r>
      <w:r w:rsidR="003C26DD" w:rsidRPr="008601E6">
        <w:t xml:space="preserve">This study focuses on the relationship between </w:t>
      </w:r>
      <w:r>
        <w:t>bank account fraud</w:t>
      </w:r>
      <w:r w:rsidR="00C82806">
        <w:t xml:space="preserve"> </w:t>
      </w:r>
      <w:r>
        <w:t xml:space="preserve">and the thirty </w:t>
      </w:r>
      <w:r w:rsidR="006A1626">
        <w:t xml:space="preserve">predictive </w:t>
      </w:r>
      <w:r>
        <w:t>features in our dataset.</w:t>
      </w:r>
    </w:p>
    <w:p w14:paraId="60EE88F4" w14:textId="634FA672" w:rsidR="000C36F2" w:rsidRDefault="00B35F17" w:rsidP="000C36F2">
      <w:pPr>
        <w:shd w:val="clear" w:color="auto" w:fill="FFFFFF"/>
        <w:spacing w:before="100" w:beforeAutospacing="1" w:after="100" w:afterAutospacing="1"/>
        <w:jc w:val="center"/>
      </w:pPr>
      <w:r>
        <w:rPr>
          <w:b/>
          <w:bCs/>
        </w:rPr>
        <w:t xml:space="preserve">Methods: </w:t>
      </w:r>
      <w:r w:rsidR="000C36F2">
        <w:rPr>
          <w:b/>
          <w:bCs/>
        </w:rPr>
        <w:t>Data Preprocessing</w:t>
      </w:r>
    </w:p>
    <w:p w14:paraId="783A5311" w14:textId="3EC4D065" w:rsidR="00BB2178" w:rsidRDefault="00BB2178" w:rsidP="008C64DF">
      <w:pPr>
        <w:shd w:val="clear" w:color="auto" w:fill="FFFFFF"/>
        <w:spacing w:before="100" w:beforeAutospacing="1" w:after="100" w:afterAutospacing="1" w:line="480" w:lineRule="auto"/>
      </w:pPr>
      <w:r>
        <w:t>In order to select the best performing model we want to train and evaluate them using different samples. For this study we will aim to create four different samples of target and predictor variables to train our models with. These four samples will consist of a normal sample, a scaled sample, a PCA sample, and an Oversampled sample.</w:t>
      </w:r>
    </w:p>
    <w:p w14:paraId="4EA3B73E" w14:textId="3B098B85" w:rsidR="008C64DF" w:rsidRDefault="000C36F2" w:rsidP="008C64DF">
      <w:pPr>
        <w:shd w:val="clear" w:color="auto" w:fill="FFFFFF"/>
        <w:spacing w:before="100" w:beforeAutospacing="1" w:after="100" w:afterAutospacing="1" w:line="480" w:lineRule="auto"/>
      </w:pPr>
      <w:r>
        <w:t xml:space="preserve">Before we can begin fitting our models there are some steps we must take to prepare our data for modeling. </w:t>
      </w:r>
      <w:r w:rsidR="00E477DF">
        <w:t xml:space="preserve">First, in order for our categorical variables to be included in our regression models they must first be transformed into numerical values. To do this we employ the use of </w:t>
      </w:r>
      <w:r>
        <w:t>one-hot e</w:t>
      </w:r>
      <w:r w:rsidR="00E477DF">
        <w:t>n</w:t>
      </w:r>
      <w:r>
        <w:t>coding</w:t>
      </w:r>
      <w:r w:rsidR="00E477DF">
        <w:t xml:space="preserve"> techniques</w:t>
      </w:r>
      <w:r>
        <w:t xml:space="preserve"> to create dummy variables out of our categorical variables</w:t>
      </w:r>
      <w:r w:rsidR="00E477DF">
        <w:t xml:space="preserve">. Dummy </w:t>
      </w:r>
      <w:r w:rsidR="00E477DF">
        <w:lastRenderedPageBreak/>
        <w:t xml:space="preserve">variables help incorporate categorical variables into regression analysis by </w:t>
      </w:r>
      <w:r w:rsidR="00251EF2">
        <w:t>transforming the classes in a categorical feature into their own binary variables. After applying one-hot encoding to our data, we went from having thirty predictive variables to now having fifty one predictor variables.</w:t>
      </w:r>
      <w:r w:rsidR="00C82806">
        <w:t xml:space="preserve"> </w:t>
      </w:r>
      <w:bookmarkStart w:id="0" w:name="_Hlk126007184"/>
      <w:r w:rsidR="00C82806">
        <w:t>To reference this sample, we identify our target variable as ‘X’ and our predictor variables as ‘y’.</w:t>
      </w:r>
      <w:bookmarkEnd w:id="0"/>
    </w:p>
    <w:p w14:paraId="0A679FB7" w14:textId="22D1D2F3" w:rsidR="00B665D5" w:rsidRDefault="00251EF2" w:rsidP="00C82806">
      <w:pPr>
        <w:shd w:val="clear" w:color="auto" w:fill="FFFFFF"/>
        <w:spacing w:before="100" w:beforeAutospacing="1" w:after="100" w:afterAutospacing="1" w:line="480" w:lineRule="auto"/>
      </w:pPr>
      <w:r>
        <w:t xml:space="preserve">Having dealt with our categorical variables, the second step of our data preprocessing handles our continuous variables. </w:t>
      </w:r>
      <w:r w:rsidR="00B27D61">
        <w:t>I</w:t>
      </w:r>
      <w:r w:rsidR="00C82806">
        <w:t xml:space="preserve">n order for all of our features to have equal importance in our model, we must remove the effects of scale differences. </w:t>
      </w:r>
      <w:r>
        <w:t>T</w:t>
      </w:r>
      <w:r w:rsidR="00C82806">
        <w:t>o do this we have to</w:t>
      </w:r>
      <w:r>
        <w:t xml:space="preserve"> standardiz</w:t>
      </w:r>
      <w:r w:rsidR="00C82806">
        <w:t>e</w:t>
      </w:r>
      <w:r>
        <w:t xml:space="preserve"> our numerical variables</w:t>
      </w:r>
      <w:r w:rsidR="00B27D61">
        <w:t>, which involves transforming them to have a mean of zero and a standard deviation of 1.</w:t>
      </w:r>
      <w:r w:rsidR="00C82806">
        <w:t xml:space="preserve"> To reference this sample, we identify our target variable as ‘X</w:t>
      </w:r>
      <w:r w:rsidR="00B665D5">
        <w:t>_scaled</w:t>
      </w:r>
      <w:r w:rsidR="00C82806">
        <w:t>’ and our predictor variables as ‘y</w:t>
      </w:r>
      <w:r w:rsidR="00B665D5">
        <w:t>_scaled</w:t>
      </w:r>
      <w:r w:rsidR="00C82806">
        <w:t>’.</w:t>
      </w:r>
    </w:p>
    <w:p w14:paraId="66967DA1" w14:textId="3EFC6E2F" w:rsidR="00E9719D" w:rsidRDefault="00E9719D" w:rsidP="00C82806">
      <w:pPr>
        <w:shd w:val="clear" w:color="auto" w:fill="FFFFFF"/>
        <w:spacing w:before="100" w:beforeAutospacing="1" w:after="100" w:afterAutospacing="1" w:line="480" w:lineRule="auto"/>
      </w:pPr>
      <w:r>
        <w:t>The next sample we want to build is a PCA sample, where we take our scaled sample predictor features, ‘X_scaled’, and perform Principal Component Analysis on it. Principal Component Analysis is a dimensionality reduction technique</w:t>
      </w:r>
      <w:r w:rsidR="00436AED">
        <w:t xml:space="preserve"> that effectively takes all of our variables and compresses them into a new set of features, called Principal Components. Principal components help contain most of the variance of the original datasets but with fewer features. It is recommended to perform PCA on scaled data for better model performance, hence why we use our scaled sample to create our Principal Components. After doing this, we end up with a new sample of thirty nine principal components (columns) and five hundred thousand observations (rows), called ‘X_pca’, which collectively hold 94% of the total variation of the original scaled sample. </w:t>
      </w:r>
    </w:p>
    <w:p w14:paraId="7E9619EF" w14:textId="36D6D28E" w:rsidR="00B665D5" w:rsidRDefault="00436AED" w:rsidP="00C82806">
      <w:pPr>
        <w:shd w:val="clear" w:color="auto" w:fill="FFFFFF"/>
        <w:spacing w:before="100" w:beforeAutospacing="1" w:after="100" w:afterAutospacing="1" w:line="480" w:lineRule="auto"/>
      </w:pPr>
      <w:r>
        <w:lastRenderedPageBreak/>
        <w:t>Lastly, we want to create a new sample that is not as imbalanced as our original sample. As we mentioned earlier, all of our samples’ target variable consists of 494,784 non fraud cases, and 5,216 fraud cases. This imbalance distorts our perception of model accuracy</w:t>
      </w:r>
      <w:r w:rsidR="00D871F4">
        <w:t xml:space="preserve"> because it means that a model can classify everything as a non-fraud case and still have 99% accuracy, however this model would not be useful at all. To balance our data we apply Synthetic Minority Oversampling Technique (SMOTE) on our original sample. The SMOTE algorithm uses K-Nearest Neighbors to create new synthetic data points based on the original data points. One of the advantages of SMOTE is that we are not duplicating records, but creating synthetic ones that are extremely similar to the original ones </w:t>
      </w:r>
      <w:r w:rsidR="00D871F4" w:rsidRPr="00B56C69">
        <w:t>(</w:t>
      </w:r>
      <w:r w:rsidR="00B56C69" w:rsidRPr="00B56C69">
        <w:t>Yudha, 2020</w:t>
      </w:r>
      <w:r w:rsidR="00D871F4" w:rsidRPr="00B56C69">
        <w:t>).</w:t>
      </w:r>
      <w:r w:rsidR="00D871F4">
        <w:t xml:space="preserve"> With SMOTE we can effectively balance class distribution by randomly increasing </w:t>
      </w:r>
      <w:r w:rsidR="00BB2178">
        <w:t>minority class examples. After applying SMOTE to our original sample, we end up with a new target variable (y_smote) sample of 494,784 fraud cases and 494,784 non-fraud cases, along with our 51 predictor variables (X_smote).</w:t>
      </w:r>
    </w:p>
    <w:p w14:paraId="6FC0A459" w14:textId="63D1FC9F" w:rsidR="00F76BE6" w:rsidRDefault="00F76BE6" w:rsidP="00F76BE6">
      <w:pPr>
        <w:spacing w:line="480" w:lineRule="auto"/>
        <w:jc w:val="center"/>
        <w:rPr>
          <w:b/>
          <w:bCs/>
        </w:rPr>
      </w:pPr>
      <w:r>
        <w:rPr>
          <w:b/>
          <w:bCs/>
        </w:rPr>
        <w:t xml:space="preserve">Methods: </w:t>
      </w:r>
      <w:r w:rsidR="00B665D5">
        <w:rPr>
          <w:b/>
          <w:bCs/>
        </w:rPr>
        <w:t>Model Evaluation</w:t>
      </w:r>
    </w:p>
    <w:p w14:paraId="76927EE0" w14:textId="319FCFFD" w:rsidR="00E3384B" w:rsidRDefault="00833159" w:rsidP="005A11FE">
      <w:pPr>
        <w:spacing w:line="480" w:lineRule="auto"/>
      </w:pPr>
      <w:r>
        <w:t>Accuracy is a popular metric of assessing performance of classification models; it is interpreted as the proportion of predictions that our model got right. However, s</w:t>
      </w:r>
      <w:r w:rsidR="00B665D5">
        <w:t>ince we are dealing with a highly imbalanced data set where the count</w:t>
      </w:r>
      <w:r>
        <w:t xml:space="preserve"> of frauds</w:t>
      </w:r>
      <w:r w:rsidR="00B665D5">
        <w:t xml:space="preserve"> is significantly lower than the</w:t>
      </w:r>
      <w:r>
        <w:t xml:space="preserve"> count of non-frauds, we must choose other evaluation metrics that takes into account the importance of correctly predicting fraud cases against the importance of correctly predicting non fraud cases.</w:t>
      </w:r>
      <w:r w:rsidR="00B665D5">
        <w:t xml:space="preserve"> </w:t>
      </w:r>
      <w:r>
        <w:t>Otherwise, we will run into the issue of building a model that classifies everything as non-fraud (0) and still have a 99% accuracy score.</w:t>
      </w:r>
      <w:r w:rsidR="003A6AFC">
        <w:t xml:space="preserve"> Precision is a metric that measures the number of true positives divided by the number of positive predictions; it “quantifies the number of positive class predictions that actually belong to the positive class”</w:t>
      </w:r>
      <w:r w:rsidR="00584E22">
        <w:t xml:space="preserve"> </w:t>
      </w:r>
      <w:r w:rsidR="003A6AFC" w:rsidRPr="00584E22">
        <w:t>(Brownlee, 2020)</w:t>
      </w:r>
      <w:r w:rsidR="003A6AFC">
        <w:t xml:space="preserve">. Recall is a metric </w:t>
      </w:r>
      <w:r w:rsidR="003A6AFC">
        <w:lastRenderedPageBreak/>
        <w:t>that</w:t>
      </w:r>
      <w:r w:rsidR="003B6A79">
        <w:t xml:space="preserve"> measures the number of true positives divided by the number of actual positives in the sample; it “quantifies the number of positive class predictions made out of all positive examples in the dataset”</w:t>
      </w:r>
      <w:r w:rsidR="00584E22">
        <w:t xml:space="preserve"> </w:t>
      </w:r>
      <w:r w:rsidR="003B6A79" w:rsidRPr="00584E22">
        <w:t>(Brownlee, 2020)</w:t>
      </w:r>
      <w:r w:rsidR="003B6A79">
        <w:t>. The F1 score is the combination of both precision and recall</w:t>
      </w:r>
      <w:r w:rsidR="00883F56">
        <w:t>.</w:t>
      </w:r>
      <w:r w:rsidR="003B6A79">
        <w:t xml:space="preserve"> </w:t>
      </w:r>
      <w:r>
        <w:t xml:space="preserve"> For our purposes</w:t>
      </w:r>
      <w:r w:rsidR="003A6AFC">
        <w:t xml:space="preserve"> we will use</w:t>
      </w:r>
      <w:r>
        <w:t xml:space="preserve"> precision and recall</w:t>
      </w:r>
      <w:r w:rsidR="003A6AFC">
        <w:t>, along with F1 score,</w:t>
      </w:r>
      <w:r>
        <w:t xml:space="preserve"> </w:t>
      </w:r>
      <w:r w:rsidR="003A6AFC">
        <w:t>as our main model evaluation metrics.</w:t>
      </w:r>
      <w:r>
        <w:t xml:space="preserve"> </w:t>
      </w:r>
    </w:p>
    <w:p w14:paraId="0885006F" w14:textId="19848785" w:rsidR="00B57DBC" w:rsidRPr="00E92131" w:rsidRDefault="00E3384B" w:rsidP="00E92131">
      <w:pPr>
        <w:spacing w:line="480" w:lineRule="auto"/>
        <w:jc w:val="center"/>
        <w:rPr>
          <w:b/>
          <w:bCs/>
        </w:rPr>
      </w:pPr>
      <w:r w:rsidRPr="00574E76">
        <w:rPr>
          <w:b/>
          <w:bCs/>
        </w:rPr>
        <w:t>Results</w:t>
      </w:r>
      <w:r w:rsidR="003B6A79">
        <w:rPr>
          <w:b/>
          <w:bCs/>
        </w:rPr>
        <w:t>: Logistic Regression</w:t>
      </w:r>
    </w:p>
    <w:p w14:paraId="1DF4581F" w14:textId="77777777" w:rsidR="00762808" w:rsidRPr="00914E2F" w:rsidRDefault="001F0E01" w:rsidP="00914E2F">
      <w:pPr>
        <w:spacing w:line="480" w:lineRule="auto"/>
      </w:pPr>
      <w:r w:rsidRPr="00914E2F">
        <w:t xml:space="preserve">The first model that we trained was the Linear Regression model. Before fitting our model with our sample of choice, we partitioned our sample into a training and testing sets; the training set holds 80% of the sample and the testing set holds the remaining 20%. We used SciKit Learn’s Logistic Regression function to create our model and fit it with our four samples. </w:t>
      </w:r>
    </w:p>
    <w:p w14:paraId="185C718C" w14:textId="77777777" w:rsidR="00762808" w:rsidRPr="00914E2F" w:rsidRDefault="00762808" w:rsidP="009D022A"/>
    <w:p w14:paraId="70AA8C61" w14:textId="41E564E5" w:rsidR="001F0E01" w:rsidRPr="00914E2F" w:rsidRDefault="00BF5577" w:rsidP="009D022A">
      <w:r w:rsidRPr="00914E2F">
        <w:t>Logistic Regression on the normal sample (X, y) gave the following results:</w:t>
      </w:r>
    </w:p>
    <w:p w14:paraId="2BB1C355" w14:textId="5D9F560A" w:rsidR="00762808" w:rsidRDefault="00762808" w:rsidP="009D022A">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762808" w:rsidRPr="00762808" w14:paraId="0CBA914E" w14:textId="77777777" w:rsidTr="00762808">
        <w:trPr>
          <w:trHeight w:val="343"/>
        </w:trPr>
        <w:tc>
          <w:tcPr>
            <w:tcW w:w="1649" w:type="dxa"/>
            <w:noWrap/>
            <w:hideMark/>
          </w:tcPr>
          <w:p w14:paraId="66EE54FB" w14:textId="77777777" w:rsidR="00762808" w:rsidRPr="00762808" w:rsidRDefault="00762808" w:rsidP="00762808">
            <w:pPr>
              <w:rPr>
                <w:color w:val="000000"/>
              </w:rPr>
            </w:pPr>
            <w:r w:rsidRPr="00762808">
              <w:rPr>
                <w:color w:val="000000"/>
              </w:rPr>
              <w:t> </w:t>
            </w:r>
          </w:p>
        </w:tc>
        <w:tc>
          <w:tcPr>
            <w:tcW w:w="1343" w:type="dxa"/>
            <w:noWrap/>
            <w:hideMark/>
          </w:tcPr>
          <w:p w14:paraId="603F0C2E" w14:textId="77777777" w:rsidR="00762808" w:rsidRPr="00762808" w:rsidRDefault="00762808" w:rsidP="00762808">
            <w:pPr>
              <w:rPr>
                <w:color w:val="000000"/>
              </w:rPr>
            </w:pPr>
            <w:r w:rsidRPr="00762808">
              <w:rPr>
                <w:color w:val="000000"/>
              </w:rPr>
              <w:t>precision</w:t>
            </w:r>
          </w:p>
        </w:tc>
        <w:tc>
          <w:tcPr>
            <w:tcW w:w="1176" w:type="dxa"/>
            <w:noWrap/>
            <w:hideMark/>
          </w:tcPr>
          <w:p w14:paraId="6DC3293C" w14:textId="77777777" w:rsidR="00762808" w:rsidRPr="00762808" w:rsidRDefault="00762808" w:rsidP="00762808">
            <w:pPr>
              <w:rPr>
                <w:color w:val="000000"/>
              </w:rPr>
            </w:pPr>
            <w:r w:rsidRPr="00762808">
              <w:rPr>
                <w:color w:val="000000"/>
              </w:rPr>
              <w:t>recall</w:t>
            </w:r>
          </w:p>
        </w:tc>
        <w:tc>
          <w:tcPr>
            <w:tcW w:w="1176" w:type="dxa"/>
            <w:noWrap/>
            <w:hideMark/>
          </w:tcPr>
          <w:p w14:paraId="7311CB8B" w14:textId="77777777" w:rsidR="00762808" w:rsidRPr="00762808" w:rsidRDefault="00762808" w:rsidP="00762808">
            <w:pPr>
              <w:rPr>
                <w:color w:val="000000"/>
              </w:rPr>
            </w:pPr>
            <w:r w:rsidRPr="00762808">
              <w:rPr>
                <w:color w:val="000000"/>
              </w:rPr>
              <w:t>F1</w:t>
            </w:r>
          </w:p>
        </w:tc>
      </w:tr>
      <w:tr w:rsidR="00762808" w:rsidRPr="00762808" w14:paraId="57A053CF" w14:textId="77777777" w:rsidTr="00762808">
        <w:trPr>
          <w:trHeight w:val="343"/>
        </w:trPr>
        <w:tc>
          <w:tcPr>
            <w:tcW w:w="1649" w:type="dxa"/>
            <w:noWrap/>
            <w:hideMark/>
          </w:tcPr>
          <w:p w14:paraId="6C650FE9" w14:textId="77777777" w:rsidR="00762808" w:rsidRPr="00762808" w:rsidRDefault="00762808" w:rsidP="00762808">
            <w:pPr>
              <w:rPr>
                <w:color w:val="000000"/>
              </w:rPr>
            </w:pPr>
            <w:r w:rsidRPr="00762808">
              <w:rPr>
                <w:color w:val="000000"/>
              </w:rPr>
              <w:t>accuracy</w:t>
            </w:r>
          </w:p>
        </w:tc>
        <w:tc>
          <w:tcPr>
            <w:tcW w:w="1343" w:type="dxa"/>
            <w:noWrap/>
            <w:hideMark/>
          </w:tcPr>
          <w:p w14:paraId="7C204EC8" w14:textId="3DEE95C6" w:rsidR="00762808" w:rsidRPr="00762808" w:rsidRDefault="00762808" w:rsidP="00762808">
            <w:pPr>
              <w:jc w:val="center"/>
              <w:rPr>
                <w:color w:val="000000"/>
              </w:rPr>
            </w:pPr>
          </w:p>
        </w:tc>
        <w:tc>
          <w:tcPr>
            <w:tcW w:w="1176" w:type="dxa"/>
            <w:noWrap/>
            <w:hideMark/>
          </w:tcPr>
          <w:p w14:paraId="7E7B59A5" w14:textId="04F4A0A1" w:rsidR="00762808" w:rsidRPr="00762808" w:rsidRDefault="00762808" w:rsidP="00762808">
            <w:pPr>
              <w:jc w:val="center"/>
              <w:rPr>
                <w:color w:val="000000"/>
              </w:rPr>
            </w:pPr>
          </w:p>
        </w:tc>
        <w:tc>
          <w:tcPr>
            <w:tcW w:w="1176" w:type="dxa"/>
            <w:noWrap/>
            <w:hideMark/>
          </w:tcPr>
          <w:p w14:paraId="5D2B0D0B" w14:textId="77777777" w:rsidR="00762808" w:rsidRPr="00762808" w:rsidRDefault="00762808" w:rsidP="00762808">
            <w:pPr>
              <w:jc w:val="center"/>
              <w:rPr>
                <w:color w:val="000000"/>
              </w:rPr>
            </w:pPr>
            <w:r w:rsidRPr="00762808">
              <w:rPr>
                <w:color w:val="000000"/>
              </w:rPr>
              <w:t>0.69</w:t>
            </w:r>
          </w:p>
        </w:tc>
      </w:tr>
      <w:tr w:rsidR="00762808" w:rsidRPr="00762808" w14:paraId="6DAFD170" w14:textId="77777777" w:rsidTr="00762808">
        <w:trPr>
          <w:trHeight w:val="343"/>
        </w:trPr>
        <w:tc>
          <w:tcPr>
            <w:tcW w:w="1649" w:type="dxa"/>
            <w:noWrap/>
            <w:hideMark/>
          </w:tcPr>
          <w:p w14:paraId="3CBC0CDB" w14:textId="77777777" w:rsidR="00762808" w:rsidRPr="00762808" w:rsidRDefault="00762808" w:rsidP="00762808">
            <w:pPr>
              <w:rPr>
                <w:color w:val="000000"/>
              </w:rPr>
            </w:pPr>
            <w:r w:rsidRPr="00762808">
              <w:rPr>
                <w:color w:val="000000"/>
              </w:rPr>
              <w:t>macro avg</w:t>
            </w:r>
          </w:p>
        </w:tc>
        <w:tc>
          <w:tcPr>
            <w:tcW w:w="1343" w:type="dxa"/>
            <w:noWrap/>
            <w:hideMark/>
          </w:tcPr>
          <w:p w14:paraId="1546138A" w14:textId="77777777" w:rsidR="00762808" w:rsidRPr="00762808" w:rsidRDefault="00762808" w:rsidP="00762808">
            <w:pPr>
              <w:jc w:val="center"/>
              <w:rPr>
                <w:color w:val="000000"/>
              </w:rPr>
            </w:pPr>
            <w:r w:rsidRPr="00762808">
              <w:rPr>
                <w:color w:val="000000"/>
              </w:rPr>
              <w:t>0.51</w:t>
            </w:r>
          </w:p>
        </w:tc>
        <w:tc>
          <w:tcPr>
            <w:tcW w:w="1176" w:type="dxa"/>
            <w:noWrap/>
            <w:hideMark/>
          </w:tcPr>
          <w:p w14:paraId="3C6850C7" w14:textId="77777777" w:rsidR="00762808" w:rsidRPr="00762808" w:rsidRDefault="00762808" w:rsidP="00762808">
            <w:pPr>
              <w:jc w:val="center"/>
              <w:rPr>
                <w:color w:val="000000"/>
              </w:rPr>
            </w:pPr>
            <w:r w:rsidRPr="00762808">
              <w:rPr>
                <w:color w:val="000000"/>
              </w:rPr>
              <w:t>0.68</w:t>
            </w:r>
          </w:p>
        </w:tc>
        <w:tc>
          <w:tcPr>
            <w:tcW w:w="1176" w:type="dxa"/>
            <w:noWrap/>
            <w:hideMark/>
          </w:tcPr>
          <w:p w14:paraId="08EFAC40" w14:textId="77777777" w:rsidR="00762808" w:rsidRPr="00762808" w:rsidRDefault="00762808" w:rsidP="00762808">
            <w:pPr>
              <w:jc w:val="center"/>
              <w:rPr>
                <w:color w:val="000000"/>
              </w:rPr>
            </w:pPr>
            <w:r w:rsidRPr="00762808">
              <w:rPr>
                <w:color w:val="000000"/>
              </w:rPr>
              <w:t>0.43</w:t>
            </w:r>
          </w:p>
        </w:tc>
      </w:tr>
      <w:tr w:rsidR="00762808" w:rsidRPr="00762808" w14:paraId="3FDF3706" w14:textId="77777777" w:rsidTr="00762808">
        <w:trPr>
          <w:trHeight w:val="369"/>
        </w:trPr>
        <w:tc>
          <w:tcPr>
            <w:tcW w:w="1649" w:type="dxa"/>
            <w:noWrap/>
            <w:hideMark/>
          </w:tcPr>
          <w:p w14:paraId="0D02ACC1" w14:textId="77777777" w:rsidR="00762808" w:rsidRPr="00762808" w:rsidRDefault="00762808" w:rsidP="00762808">
            <w:pPr>
              <w:rPr>
                <w:color w:val="000000"/>
              </w:rPr>
            </w:pPr>
            <w:r w:rsidRPr="00762808">
              <w:rPr>
                <w:color w:val="000000"/>
              </w:rPr>
              <w:t>weighted avg</w:t>
            </w:r>
          </w:p>
        </w:tc>
        <w:tc>
          <w:tcPr>
            <w:tcW w:w="1343" w:type="dxa"/>
            <w:noWrap/>
            <w:hideMark/>
          </w:tcPr>
          <w:p w14:paraId="3AAA0D5A" w14:textId="77777777" w:rsidR="00762808" w:rsidRPr="00762808" w:rsidRDefault="00762808" w:rsidP="00762808">
            <w:pPr>
              <w:jc w:val="center"/>
              <w:rPr>
                <w:color w:val="000000"/>
              </w:rPr>
            </w:pPr>
            <w:r w:rsidRPr="00762808">
              <w:rPr>
                <w:color w:val="000000"/>
              </w:rPr>
              <w:t>0.98</w:t>
            </w:r>
          </w:p>
        </w:tc>
        <w:tc>
          <w:tcPr>
            <w:tcW w:w="1176" w:type="dxa"/>
            <w:noWrap/>
            <w:hideMark/>
          </w:tcPr>
          <w:p w14:paraId="28CF1A1A" w14:textId="77777777" w:rsidR="00762808" w:rsidRPr="00762808" w:rsidRDefault="00762808" w:rsidP="00762808">
            <w:pPr>
              <w:jc w:val="center"/>
              <w:rPr>
                <w:color w:val="000000"/>
              </w:rPr>
            </w:pPr>
            <w:r w:rsidRPr="00762808">
              <w:rPr>
                <w:color w:val="000000"/>
              </w:rPr>
              <w:t>0.69</w:t>
            </w:r>
          </w:p>
        </w:tc>
        <w:tc>
          <w:tcPr>
            <w:tcW w:w="1176" w:type="dxa"/>
            <w:noWrap/>
            <w:hideMark/>
          </w:tcPr>
          <w:p w14:paraId="2C291A35" w14:textId="77777777" w:rsidR="00762808" w:rsidRPr="00762808" w:rsidRDefault="00762808" w:rsidP="00762808">
            <w:pPr>
              <w:jc w:val="center"/>
              <w:rPr>
                <w:color w:val="000000"/>
              </w:rPr>
            </w:pPr>
            <w:r w:rsidRPr="00762808">
              <w:rPr>
                <w:color w:val="000000"/>
              </w:rPr>
              <w:t>0.8</w:t>
            </w:r>
          </w:p>
        </w:tc>
      </w:tr>
    </w:tbl>
    <w:p w14:paraId="44B4A662" w14:textId="6FCFA723" w:rsidR="00762808" w:rsidRDefault="00762808" w:rsidP="009D022A">
      <w:pPr>
        <w:rPr>
          <w:color w:val="000000"/>
        </w:rPr>
      </w:pPr>
    </w:p>
    <w:p w14:paraId="530CBF93" w14:textId="3AFD9239" w:rsidR="00762808" w:rsidRDefault="00762808" w:rsidP="00762808">
      <w:pPr>
        <w:rPr>
          <w:color w:val="000000"/>
        </w:rPr>
      </w:pPr>
      <w:r>
        <w:rPr>
          <w:color w:val="000000"/>
        </w:rPr>
        <w:t>Logistic Regression on the scaled sample (X_scaled, y_scaled) gave the following results:</w:t>
      </w:r>
    </w:p>
    <w:p w14:paraId="2B1E4943" w14:textId="77777777" w:rsidR="00762808" w:rsidRDefault="00762808" w:rsidP="00762808">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762808" w:rsidRPr="00762808" w14:paraId="15662D23" w14:textId="77777777" w:rsidTr="000E3CEA">
        <w:trPr>
          <w:trHeight w:val="343"/>
        </w:trPr>
        <w:tc>
          <w:tcPr>
            <w:tcW w:w="1649" w:type="dxa"/>
            <w:noWrap/>
            <w:hideMark/>
          </w:tcPr>
          <w:p w14:paraId="43ED6788" w14:textId="25F342E0" w:rsidR="00762808" w:rsidRPr="00762808" w:rsidRDefault="00762808" w:rsidP="00762808">
            <w:pPr>
              <w:jc w:val="center"/>
              <w:rPr>
                <w:color w:val="000000"/>
              </w:rPr>
            </w:pPr>
          </w:p>
        </w:tc>
        <w:tc>
          <w:tcPr>
            <w:tcW w:w="1343" w:type="dxa"/>
            <w:noWrap/>
            <w:hideMark/>
          </w:tcPr>
          <w:p w14:paraId="05A99E3B" w14:textId="77777777" w:rsidR="00762808" w:rsidRPr="00762808" w:rsidRDefault="00762808" w:rsidP="00762808">
            <w:pPr>
              <w:jc w:val="center"/>
              <w:rPr>
                <w:color w:val="000000"/>
              </w:rPr>
            </w:pPr>
            <w:r w:rsidRPr="00762808">
              <w:rPr>
                <w:color w:val="000000"/>
              </w:rPr>
              <w:t>precision</w:t>
            </w:r>
          </w:p>
        </w:tc>
        <w:tc>
          <w:tcPr>
            <w:tcW w:w="1176" w:type="dxa"/>
            <w:noWrap/>
            <w:hideMark/>
          </w:tcPr>
          <w:p w14:paraId="5727FE65" w14:textId="77777777" w:rsidR="00762808" w:rsidRPr="00762808" w:rsidRDefault="00762808" w:rsidP="00762808">
            <w:pPr>
              <w:jc w:val="center"/>
              <w:rPr>
                <w:color w:val="000000"/>
              </w:rPr>
            </w:pPr>
            <w:r w:rsidRPr="00762808">
              <w:rPr>
                <w:color w:val="000000"/>
              </w:rPr>
              <w:t>recall</w:t>
            </w:r>
          </w:p>
        </w:tc>
        <w:tc>
          <w:tcPr>
            <w:tcW w:w="1176" w:type="dxa"/>
            <w:noWrap/>
            <w:hideMark/>
          </w:tcPr>
          <w:p w14:paraId="3457550A" w14:textId="77777777" w:rsidR="00762808" w:rsidRPr="00762808" w:rsidRDefault="00762808" w:rsidP="00762808">
            <w:pPr>
              <w:jc w:val="center"/>
              <w:rPr>
                <w:color w:val="000000"/>
              </w:rPr>
            </w:pPr>
            <w:r w:rsidRPr="00762808">
              <w:rPr>
                <w:color w:val="000000"/>
              </w:rPr>
              <w:t>F1</w:t>
            </w:r>
          </w:p>
        </w:tc>
      </w:tr>
      <w:tr w:rsidR="00762808" w:rsidRPr="00762808" w14:paraId="601A2D6B" w14:textId="77777777" w:rsidTr="002E531C">
        <w:trPr>
          <w:trHeight w:val="343"/>
        </w:trPr>
        <w:tc>
          <w:tcPr>
            <w:tcW w:w="1649" w:type="dxa"/>
            <w:noWrap/>
            <w:hideMark/>
          </w:tcPr>
          <w:p w14:paraId="0BDE5CA7" w14:textId="77777777" w:rsidR="00762808" w:rsidRPr="00762808" w:rsidRDefault="00762808" w:rsidP="00762808">
            <w:pPr>
              <w:jc w:val="cente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52A56" w14:textId="005942E7" w:rsidR="00762808" w:rsidRPr="00762808" w:rsidRDefault="00762808" w:rsidP="00762808">
            <w:pPr>
              <w:jc w:val="center"/>
              <w:rPr>
                <w:color w:val="000000"/>
              </w:rPr>
            </w:pP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318623DF" w14:textId="7B683BE1" w:rsidR="00762808" w:rsidRPr="00762808" w:rsidRDefault="00762808" w:rsidP="00762808">
            <w:pPr>
              <w:jc w:val="center"/>
              <w:rPr>
                <w:color w:val="000000"/>
              </w:rPr>
            </w:pP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021AFAF5" w14:textId="04C33068" w:rsidR="00762808" w:rsidRPr="00762808" w:rsidRDefault="00762808" w:rsidP="00762808">
            <w:pPr>
              <w:jc w:val="center"/>
              <w:rPr>
                <w:color w:val="000000"/>
              </w:rPr>
            </w:pPr>
            <w:r w:rsidRPr="00762808">
              <w:rPr>
                <w:color w:val="000000"/>
              </w:rPr>
              <w:t>0.81</w:t>
            </w:r>
          </w:p>
        </w:tc>
      </w:tr>
      <w:tr w:rsidR="00762808" w:rsidRPr="00762808" w14:paraId="0CE3ECEF" w14:textId="77777777" w:rsidTr="002E531C">
        <w:trPr>
          <w:trHeight w:val="343"/>
        </w:trPr>
        <w:tc>
          <w:tcPr>
            <w:tcW w:w="1649" w:type="dxa"/>
            <w:noWrap/>
            <w:hideMark/>
          </w:tcPr>
          <w:p w14:paraId="674D465A" w14:textId="77777777" w:rsidR="00762808" w:rsidRPr="00762808" w:rsidRDefault="00762808" w:rsidP="00762808">
            <w:pPr>
              <w:jc w:val="cente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A90CB6E" w14:textId="4F54059B" w:rsidR="00762808" w:rsidRPr="00762808" w:rsidRDefault="00762808" w:rsidP="00762808">
            <w:pPr>
              <w:jc w:val="center"/>
              <w:rPr>
                <w:color w:val="000000"/>
              </w:rPr>
            </w:pPr>
            <w:r w:rsidRPr="00762808">
              <w:rPr>
                <w:color w:val="000000"/>
              </w:rPr>
              <w:t>0.52</w:t>
            </w:r>
          </w:p>
        </w:tc>
        <w:tc>
          <w:tcPr>
            <w:tcW w:w="1176" w:type="dxa"/>
            <w:tcBorders>
              <w:top w:val="nil"/>
              <w:left w:val="nil"/>
              <w:bottom w:val="single" w:sz="4" w:space="0" w:color="auto"/>
              <w:right w:val="single" w:sz="4" w:space="0" w:color="auto"/>
            </w:tcBorders>
            <w:shd w:val="clear" w:color="auto" w:fill="auto"/>
            <w:noWrap/>
            <w:vAlign w:val="bottom"/>
            <w:hideMark/>
          </w:tcPr>
          <w:p w14:paraId="3FD9018B" w14:textId="5CA6A1CC" w:rsidR="00762808" w:rsidRPr="00762808" w:rsidRDefault="00762808" w:rsidP="00762808">
            <w:pPr>
              <w:jc w:val="center"/>
              <w:rPr>
                <w:color w:val="000000"/>
              </w:rPr>
            </w:pPr>
            <w:r w:rsidRPr="00762808">
              <w:rPr>
                <w:color w:val="000000"/>
              </w:rPr>
              <w:t>0.81</w:t>
            </w:r>
          </w:p>
        </w:tc>
        <w:tc>
          <w:tcPr>
            <w:tcW w:w="1176" w:type="dxa"/>
            <w:tcBorders>
              <w:top w:val="nil"/>
              <w:left w:val="nil"/>
              <w:bottom w:val="single" w:sz="4" w:space="0" w:color="auto"/>
              <w:right w:val="single" w:sz="4" w:space="0" w:color="auto"/>
            </w:tcBorders>
            <w:shd w:val="clear" w:color="auto" w:fill="auto"/>
            <w:noWrap/>
            <w:vAlign w:val="bottom"/>
            <w:hideMark/>
          </w:tcPr>
          <w:p w14:paraId="031D0F63" w14:textId="4ED82075" w:rsidR="00762808" w:rsidRPr="00762808" w:rsidRDefault="00762808" w:rsidP="00762808">
            <w:pPr>
              <w:jc w:val="center"/>
              <w:rPr>
                <w:color w:val="000000"/>
              </w:rPr>
            </w:pPr>
            <w:r w:rsidRPr="00762808">
              <w:rPr>
                <w:color w:val="000000"/>
              </w:rPr>
              <w:t>0.49</w:t>
            </w:r>
          </w:p>
        </w:tc>
      </w:tr>
      <w:tr w:rsidR="00762808" w:rsidRPr="00762808" w14:paraId="26D0FD69" w14:textId="77777777" w:rsidTr="002E531C">
        <w:trPr>
          <w:trHeight w:val="369"/>
        </w:trPr>
        <w:tc>
          <w:tcPr>
            <w:tcW w:w="1649" w:type="dxa"/>
            <w:noWrap/>
            <w:hideMark/>
          </w:tcPr>
          <w:p w14:paraId="1F05477F" w14:textId="77777777" w:rsidR="00762808" w:rsidRPr="00762808" w:rsidRDefault="00762808" w:rsidP="00762808">
            <w:pPr>
              <w:jc w:val="cente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2894A639" w14:textId="4F84F5B1" w:rsidR="00762808" w:rsidRPr="00762808" w:rsidRDefault="00762808" w:rsidP="00762808">
            <w:pPr>
              <w:jc w:val="center"/>
              <w:rPr>
                <w:color w:val="000000"/>
              </w:rPr>
            </w:pPr>
            <w:r w:rsidRPr="0076280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69B9B428" w14:textId="342A70A6" w:rsidR="00762808" w:rsidRPr="00762808" w:rsidRDefault="00762808" w:rsidP="00762808">
            <w:pPr>
              <w:jc w:val="center"/>
              <w:rPr>
                <w:color w:val="000000"/>
              </w:rPr>
            </w:pPr>
            <w:r w:rsidRPr="00762808">
              <w:rPr>
                <w:color w:val="000000"/>
              </w:rPr>
              <w:t>0.81</w:t>
            </w:r>
          </w:p>
        </w:tc>
        <w:tc>
          <w:tcPr>
            <w:tcW w:w="1176" w:type="dxa"/>
            <w:tcBorders>
              <w:top w:val="nil"/>
              <w:left w:val="nil"/>
              <w:bottom w:val="single" w:sz="4" w:space="0" w:color="auto"/>
              <w:right w:val="single" w:sz="4" w:space="0" w:color="auto"/>
            </w:tcBorders>
            <w:shd w:val="clear" w:color="auto" w:fill="auto"/>
            <w:noWrap/>
            <w:vAlign w:val="bottom"/>
            <w:hideMark/>
          </w:tcPr>
          <w:p w14:paraId="144143C1" w14:textId="6800C62B" w:rsidR="00762808" w:rsidRPr="00762808" w:rsidRDefault="00762808" w:rsidP="00762808">
            <w:pPr>
              <w:jc w:val="center"/>
              <w:rPr>
                <w:color w:val="000000"/>
              </w:rPr>
            </w:pPr>
            <w:r w:rsidRPr="00762808">
              <w:rPr>
                <w:color w:val="000000"/>
              </w:rPr>
              <w:t>0.88</w:t>
            </w:r>
          </w:p>
        </w:tc>
      </w:tr>
    </w:tbl>
    <w:p w14:paraId="0C4BCD39" w14:textId="7790C5AD" w:rsidR="00762808" w:rsidRDefault="00762808" w:rsidP="009D022A">
      <w:pPr>
        <w:rPr>
          <w:color w:val="000000"/>
        </w:rPr>
      </w:pPr>
    </w:p>
    <w:p w14:paraId="7BF8506A" w14:textId="2AF0F5BD" w:rsidR="00762808" w:rsidRDefault="00762808" w:rsidP="00762808">
      <w:pPr>
        <w:rPr>
          <w:color w:val="000000"/>
        </w:rPr>
      </w:pPr>
      <w:r>
        <w:rPr>
          <w:color w:val="000000"/>
        </w:rPr>
        <w:t>Logistic Regression on the PCA sample (X_pca, y_pca) gave the following results:</w:t>
      </w:r>
    </w:p>
    <w:p w14:paraId="0031F6FC" w14:textId="77777777" w:rsidR="00762808" w:rsidRDefault="00762808" w:rsidP="00762808">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762808" w:rsidRPr="00762808" w14:paraId="1F8E05B8" w14:textId="77777777" w:rsidTr="000E3CEA">
        <w:trPr>
          <w:trHeight w:val="343"/>
        </w:trPr>
        <w:tc>
          <w:tcPr>
            <w:tcW w:w="1649" w:type="dxa"/>
            <w:noWrap/>
            <w:hideMark/>
          </w:tcPr>
          <w:p w14:paraId="17DCDA6C" w14:textId="77777777" w:rsidR="00762808" w:rsidRPr="00762808" w:rsidRDefault="00762808" w:rsidP="000E3CEA">
            <w:pPr>
              <w:rPr>
                <w:color w:val="000000"/>
              </w:rPr>
            </w:pPr>
            <w:r w:rsidRPr="00762808">
              <w:rPr>
                <w:color w:val="000000"/>
              </w:rPr>
              <w:t> </w:t>
            </w:r>
          </w:p>
        </w:tc>
        <w:tc>
          <w:tcPr>
            <w:tcW w:w="1343" w:type="dxa"/>
            <w:noWrap/>
            <w:hideMark/>
          </w:tcPr>
          <w:p w14:paraId="0EB40F8B" w14:textId="77777777" w:rsidR="00762808" w:rsidRPr="00762808" w:rsidRDefault="00762808" w:rsidP="000E3CEA">
            <w:pPr>
              <w:rPr>
                <w:color w:val="000000"/>
              </w:rPr>
            </w:pPr>
            <w:r w:rsidRPr="00762808">
              <w:rPr>
                <w:color w:val="000000"/>
              </w:rPr>
              <w:t>precision</w:t>
            </w:r>
          </w:p>
        </w:tc>
        <w:tc>
          <w:tcPr>
            <w:tcW w:w="1176" w:type="dxa"/>
            <w:noWrap/>
            <w:hideMark/>
          </w:tcPr>
          <w:p w14:paraId="2CC51315" w14:textId="77777777" w:rsidR="00762808" w:rsidRPr="00762808" w:rsidRDefault="00762808" w:rsidP="000E3CEA">
            <w:pPr>
              <w:rPr>
                <w:color w:val="000000"/>
              </w:rPr>
            </w:pPr>
            <w:r w:rsidRPr="00762808">
              <w:rPr>
                <w:color w:val="000000"/>
              </w:rPr>
              <w:t>recall</w:t>
            </w:r>
          </w:p>
        </w:tc>
        <w:tc>
          <w:tcPr>
            <w:tcW w:w="1176" w:type="dxa"/>
            <w:noWrap/>
            <w:hideMark/>
          </w:tcPr>
          <w:p w14:paraId="1F79D285" w14:textId="77777777" w:rsidR="00762808" w:rsidRPr="00762808" w:rsidRDefault="00762808" w:rsidP="000E3CEA">
            <w:pPr>
              <w:rPr>
                <w:color w:val="000000"/>
              </w:rPr>
            </w:pPr>
            <w:r w:rsidRPr="00762808">
              <w:rPr>
                <w:color w:val="000000"/>
              </w:rPr>
              <w:t>F1</w:t>
            </w:r>
          </w:p>
        </w:tc>
      </w:tr>
      <w:tr w:rsidR="00762808" w:rsidRPr="00762808" w14:paraId="7618C190" w14:textId="77777777" w:rsidTr="001273FF">
        <w:trPr>
          <w:trHeight w:val="343"/>
        </w:trPr>
        <w:tc>
          <w:tcPr>
            <w:tcW w:w="1649" w:type="dxa"/>
            <w:noWrap/>
            <w:hideMark/>
          </w:tcPr>
          <w:p w14:paraId="267E2FAC" w14:textId="77777777" w:rsidR="00762808" w:rsidRPr="00762808" w:rsidRDefault="00762808" w:rsidP="00762808">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7AC6E" w14:textId="415960DC" w:rsidR="00762808" w:rsidRPr="00762808" w:rsidRDefault="00762808" w:rsidP="00762808">
            <w:pPr>
              <w:jc w:val="center"/>
              <w:rPr>
                <w:color w:val="000000"/>
              </w:rPr>
            </w:pPr>
            <w:r w:rsidRPr="0076280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59ED4B9" w14:textId="1CE5B343" w:rsidR="00762808" w:rsidRPr="00762808" w:rsidRDefault="00762808" w:rsidP="00762808">
            <w:pPr>
              <w:jc w:val="center"/>
              <w:rPr>
                <w:color w:val="000000"/>
              </w:rPr>
            </w:pPr>
            <w:r w:rsidRPr="0076280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59539219" w14:textId="27675BCB" w:rsidR="00762808" w:rsidRPr="00762808" w:rsidRDefault="00762808" w:rsidP="00762808">
            <w:pPr>
              <w:jc w:val="center"/>
              <w:rPr>
                <w:color w:val="000000"/>
              </w:rPr>
            </w:pPr>
            <w:r w:rsidRPr="00762808">
              <w:rPr>
                <w:color w:val="000000"/>
              </w:rPr>
              <w:t>0.81</w:t>
            </w:r>
          </w:p>
        </w:tc>
      </w:tr>
      <w:tr w:rsidR="00762808" w:rsidRPr="00762808" w14:paraId="20E54E6E" w14:textId="77777777" w:rsidTr="001273FF">
        <w:trPr>
          <w:trHeight w:val="343"/>
        </w:trPr>
        <w:tc>
          <w:tcPr>
            <w:tcW w:w="1649" w:type="dxa"/>
            <w:noWrap/>
            <w:hideMark/>
          </w:tcPr>
          <w:p w14:paraId="2EC6B483" w14:textId="77777777" w:rsidR="00762808" w:rsidRPr="00762808" w:rsidRDefault="00762808" w:rsidP="00762808">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807E188" w14:textId="08D0B748" w:rsidR="00762808" w:rsidRPr="00762808" w:rsidRDefault="00762808" w:rsidP="00762808">
            <w:pPr>
              <w:jc w:val="center"/>
              <w:rPr>
                <w:color w:val="000000"/>
              </w:rPr>
            </w:pPr>
            <w:r w:rsidRPr="00762808">
              <w:rPr>
                <w:color w:val="000000"/>
              </w:rPr>
              <w:t>0.52</w:t>
            </w:r>
          </w:p>
        </w:tc>
        <w:tc>
          <w:tcPr>
            <w:tcW w:w="1176" w:type="dxa"/>
            <w:tcBorders>
              <w:top w:val="nil"/>
              <w:left w:val="nil"/>
              <w:bottom w:val="single" w:sz="4" w:space="0" w:color="auto"/>
              <w:right w:val="single" w:sz="4" w:space="0" w:color="auto"/>
            </w:tcBorders>
            <w:shd w:val="clear" w:color="auto" w:fill="auto"/>
            <w:noWrap/>
            <w:vAlign w:val="bottom"/>
            <w:hideMark/>
          </w:tcPr>
          <w:p w14:paraId="0163CD04" w14:textId="7A9DD760" w:rsidR="00762808" w:rsidRPr="00762808" w:rsidRDefault="00762808" w:rsidP="00762808">
            <w:pPr>
              <w:jc w:val="center"/>
              <w:rPr>
                <w:color w:val="000000"/>
              </w:rPr>
            </w:pPr>
            <w:r w:rsidRPr="00762808">
              <w:rPr>
                <w:color w:val="000000"/>
              </w:rPr>
              <w:t>0.81</w:t>
            </w:r>
          </w:p>
        </w:tc>
        <w:tc>
          <w:tcPr>
            <w:tcW w:w="1176" w:type="dxa"/>
            <w:tcBorders>
              <w:top w:val="nil"/>
              <w:left w:val="nil"/>
              <w:bottom w:val="single" w:sz="4" w:space="0" w:color="auto"/>
              <w:right w:val="single" w:sz="4" w:space="0" w:color="auto"/>
            </w:tcBorders>
            <w:shd w:val="clear" w:color="auto" w:fill="auto"/>
            <w:noWrap/>
            <w:vAlign w:val="bottom"/>
            <w:hideMark/>
          </w:tcPr>
          <w:p w14:paraId="6CBCC52D" w14:textId="39890C05" w:rsidR="00762808" w:rsidRPr="00762808" w:rsidRDefault="00762808" w:rsidP="00762808">
            <w:pPr>
              <w:jc w:val="center"/>
              <w:rPr>
                <w:color w:val="000000"/>
              </w:rPr>
            </w:pPr>
            <w:r w:rsidRPr="00762808">
              <w:rPr>
                <w:color w:val="000000"/>
              </w:rPr>
              <w:t>0.49</w:t>
            </w:r>
          </w:p>
        </w:tc>
      </w:tr>
      <w:tr w:rsidR="00762808" w:rsidRPr="00762808" w14:paraId="55ABC9EB" w14:textId="77777777" w:rsidTr="001273FF">
        <w:trPr>
          <w:trHeight w:val="369"/>
        </w:trPr>
        <w:tc>
          <w:tcPr>
            <w:tcW w:w="1649" w:type="dxa"/>
            <w:noWrap/>
            <w:hideMark/>
          </w:tcPr>
          <w:p w14:paraId="17FE9360" w14:textId="77777777" w:rsidR="00762808" w:rsidRPr="00762808" w:rsidRDefault="00762808" w:rsidP="00762808">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C68934F" w14:textId="3F6040F1" w:rsidR="00762808" w:rsidRPr="00762808" w:rsidRDefault="00762808" w:rsidP="00762808">
            <w:pPr>
              <w:jc w:val="center"/>
              <w:rPr>
                <w:color w:val="000000"/>
              </w:rPr>
            </w:pPr>
            <w:r w:rsidRPr="0076280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72E7F179" w14:textId="500EC3C5" w:rsidR="00762808" w:rsidRPr="00762808" w:rsidRDefault="00762808" w:rsidP="00762808">
            <w:pPr>
              <w:jc w:val="center"/>
              <w:rPr>
                <w:color w:val="000000"/>
              </w:rPr>
            </w:pPr>
            <w:r w:rsidRPr="00762808">
              <w:rPr>
                <w:color w:val="000000"/>
              </w:rPr>
              <w:t>0.81</w:t>
            </w:r>
          </w:p>
        </w:tc>
        <w:tc>
          <w:tcPr>
            <w:tcW w:w="1176" w:type="dxa"/>
            <w:tcBorders>
              <w:top w:val="nil"/>
              <w:left w:val="nil"/>
              <w:bottom w:val="single" w:sz="4" w:space="0" w:color="auto"/>
              <w:right w:val="single" w:sz="4" w:space="0" w:color="auto"/>
            </w:tcBorders>
            <w:shd w:val="clear" w:color="auto" w:fill="auto"/>
            <w:noWrap/>
            <w:vAlign w:val="bottom"/>
            <w:hideMark/>
          </w:tcPr>
          <w:p w14:paraId="47279C81" w14:textId="03739696" w:rsidR="00762808" w:rsidRPr="00762808" w:rsidRDefault="00762808" w:rsidP="00762808">
            <w:pPr>
              <w:jc w:val="center"/>
              <w:rPr>
                <w:color w:val="000000"/>
              </w:rPr>
            </w:pPr>
            <w:r w:rsidRPr="00762808">
              <w:rPr>
                <w:color w:val="000000"/>
              </w:rPr>
              <w:t>0.88</w:t>
            </w:r>
          </w:p>
        </w:tc>
      </w:tr>
    </w:tbl>
    <w:p w14:paraId="07FC7A9B" w14:textId="424F4FE7" w:rsidR="00762808" w:rsidRDefault="00762808" w:rsidP="009D022A">
      <w:pPr>
        <w:rPr>
          <w:color w:val="000000"/>
        </w:rPr>
      </w:pPr>
    </w:p>
    <w:p w14:paraId="14D56FB9" w14:textId="46EE76B9" w:rsidR="00762808" w:rsidRDefault="00762808" w:rsidP="00762808">
      <w:pPr>
        <w:rPr>
          <w:color w:val="000000"/>
        </w:rPr>
      </w:pPr>
      <w:r>
        <w:rPr>
          <w:color w:val="000000"/>
        </w:rPr>
        <w:t>Logistic Regression on the SMOTE sample (X_smote, y_smote) gave the following results:</w:t>
      </w:r>
    </w:p>
    <w:p w14:paraId="5B2BBD49" w14:textId="77777777" w:rsidR="00762808" w:rsidRDefault="00762808" w:rsidP="00762808">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762808" w:rsidRPr="00762808" w14:paraId="10CA9103" w14:textId="77777777" w:rsidTr="000E3CEA">
        <w:trPr>
          <w:trHeight w:val="343"/>
        </w:trPr>
        <w:tc>
          <w:tcPr>
            <w:tcW w:w="1649" w:type="dxa"/>
            <w:noWrap/>
            <w:hideMark/>
          </w:tcPr>
          <w:p w14:paraId="38097263" w14:textId="77777777" w:rsidR="00762808" w:rsidRPr="00762808" w:rsidRDefault="00762808" w:rsidP="000E3CEA">
            <w:pPr>
              <w:rPr>
                <w:color w:val="000000"/>
              </w:rPr>
            </w:pPr>
            <w:r w:rsidRPr="00762808">
              <w:rPr>
                <w:color w:val="000000"/>
              </w:rPr>
              <w:t> </w:t>
            </w:r>
          </w:p>
        </w:tc>
        <w:tc>
          <w:tcPr>
            <w:tcW w:w="1343" w:type="dxa"/>
            <w:noWrap/>
            <w:hideMark/>
          </w:tcPr>
          <w:p w14:paraId="5D7603C6" w14:textId="77777777" w:rsidR="00762808" w:rsidRPr="00762808" w:rsidRDefault="00762808" w:rsidP="000E3CEA">
            <w:pPr>
              <w:rPr>
                <w:color w:val="000000"/>
              </w:rPr>
            </w:pPr>
            <w:r w:rsidRPr="00762808">
              <w:rPr>
                <w:color w:val="000000"/>
              </w:rPr>
              <w:t>precision</w:t>
            </w:r>
          </w:p>
        </w:tc>
        <w:tc>
          <w:tcPr>
            <w:tcW w:w="1176" w:type="dxa"/>
            <w:noWrap/>
            <w:hideMark/>
          </w:tcPr>
          <w:p w14:paraId="137BAB88" w14:textId="77777777" w:rsidR="00762808" w:rsidRPr="00762808" w:rsidRDefault="00762808" w:rsidP="000E3CEA">
            <w:pPr>
              <w:rPr>
                <w:color w:val="000000"/>
              </w:rPr>
            </w:pPr>
            <w:r w:rsidRPr="00762808">
              <w:rPr>
                <w:color w:val="000000"/>
              </w:rPr>
              <w:t>recall</w:t>
            </w:r>
          </w:p>
        </w:tc>
        <w:tc>
          <w:tcPr>
            <w:tcW w:w="1176" w:type="dxa"/>
            <w:noWrap/>
            <w:hideMark/>
          </w:tcPr>
          <w:p w14:paraId="0A7049C4" w14:textId="77777777" w:rsidR="00762808" w:rsidRPr="00762808" w:rsidRDefault="00762808" w:rsidP="000E3CEA">
            <w:pPr>
              <w:rPr>
                <w:color w:val="000000"/>
              </w:rPr>
            </w:pPr>
            <w:r w:rsidRPr="00762808">
              <w:rPr>
                <w:color w:val="000000"/>
              </w:rPr>
              <w:t>F1</w:t>
            </w:r>
          </w:p>
        </w:tc>
      </w:tr>
      <w:tr w:rsidR="00762808" w:rsidRPr="00762808" w14:paraId="4B04E691" w14:textId="77777777" w:rsidTr="00622AEE">
        <w:trPr>
          <w:trHeight w:val="343"/>
        </w:trPr>
        <w:tc>
          <w:tcPr>
            <w:tcW w:w="1649" w:type="dxa"/>
            <w:noWrap/>
            <w:hideMark/>
          </w:tcPr>
          <w:p w14:paraId="4629EB65" w14:textId="77777777" w:rsidR="00762808" w:rsidRPr="00762808" w:rsidRDefault="00762808" w:rsidP="00762808">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84A39" w14:textId="25D146E6" w:rsidR="00762808" w:rsidRPr="00762808" w:rsidRDefault="00762808" w:rsidP="00762808">
            <w:pPr>
              <w:jc w:val="center"/>
              <w:rPr>
                <w:color w:val="000000"/>
              </w:rPr>
            </w:pPr>
            <w:r w:rsidRPr="0076280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77843FF3" w14:textId="6899BCFE" w:rsidR="00762808" w:rsidRPr="00762808" w:rsidRDefault="00762808" w:rsidP="00762808">
            <w:pPr>
              <w:jc w:val="center"/>
              <w:rPr>
                <w:color w:val="000000"/>
              </w:rPr>
            </w:pPr>
            <w:r w:rsidRPr="0076280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79645EA" w14:textId="756727AC" w:rsidR="00762808" w:rsidRPr="00762808" w:rsidRDefault="00762808" w:rsidP="00762808">
            <w:pPr>
              <w:jc w:val="center"/>
              <w:rPr>
                <w:color w:val="000000"/>
              </w:rPr>
            </w:pPr>
            <w:r w:rsidRPr="00762808">
              <w:rPr>
                <w:color w:val="000000"/>
              </w:rPr>
              <w:t>0.82</w:t>
            </w:r>
          </w:p>
        </w:tc>
      </w:tr>
      <w:tr w:rsidR="00762808" w:rsidRPr="00762808" w14:paraId="6EF83F78" w14:textId="77777777" w:rsidTr="00622AEE">
        <w:trPr>
          <w:trHeight w:val="343"/>
        </w:trPr>
        <w:tc>
          <w:tcPr>
            <w:tcW w:w="1649" w:type="dxa"/>
            <w:noWrap/>
            <w:hideMark/>
          </w:tcPr>
          <w:p w14:paraId="160E2A3C" w14:textId="77777777" w:rsidR="00762808" w:rsidRPr="00762808" w:rsidRDefault="00762808" w:rsidP="00762808">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3877064E" w14:textId="24E3274B" w:rsidR="00762808" w:rsidRPr="00762808" w:rsidRDefault="00762808" w:rsidP="00762808">
            <w:pPr>
              <w:jc w:val="center"/>
              <w:rPr>
                <w:color w:val="000000"/>
              </w:rPr>
            </w:pPr>
            <w:r w:rsidRPr="00762808">
              <w:rPr>
                <w:color w:val="000000"/>
              </w:rPr>
              <w:t>0.82</w:t>
            </w:r>
          </w:p>
        </w:tc>
        <w:tc>
          <w:tcPr>
            <w:tcW w:w="1176" w:type="dxa"/>
            <w:tcBorders>
              <w:top w:val="nil"/>
              <w:left w:val="nil"/>
              <w:bottom w:val="single" w:sz="4" w:space="0" w:color="auto"/>
              <w:right w:val="single" w:sz="4" w:space="0" w:color="auto"/>
            </w:tcBorders>
            <w:shd w:val="clear" w:color="auto" w:fill="auto"/>
            <w:noWrap/>
            <w:vAlign w:val="bottom"/>
            <w:hideMark/>
          </w:tcPr>
          <w:p w14:paraId="4939B541" w14:textId="48CC7E42" w:rsidR="00762808" w:rsidRPr="00762808" w:rsidRDefault="00762808" w:rsidP="00762808">
            <w:pPr>
              <w:jc w:val="center"/>
              <w:rPr>
                <w:color w:val="000000"/>
              </w:rPr>
            </w:pPr>
            <w:r w:rsidRPr="00762808">
              <w:rPr>
                <w:color w:val="000000"/>
              </w:rPr>
              <w:t>0.82</w:t>
            </w:r>
          </w:p>
        </w:tc>
        <w:tc>
          <w:tcPr>
            <w:tcW w:w="1176" w:type="dxa"/>
            <w:tcBorders>
              <w:top w:val="nil"/>
              <w:left w:val="nil"/>
              <w:bottom w:val="single" w:sz="4" w:space="0" w:color="auto"/>
              <w:right w:val="single" w:sz="4" w:space="0" w:color="auto"/>
            </w:tcBorders>
            <w:shd w:val="clear" w:color="auto" w:fill="auto"/>
            <w:noWrap/>
            <w:vAlign w:val="bottom"/>
            <w:hideMark/>
          </w:tcPr>
          <w:p w14:paraId="45EB4D10" w14:textId="78C0BBB0" w:rsidR="00762808" w:rsidRPr="00762808" w:rsidRDefault="00762808" w:rsidP="00762808">
            <w:pPr>
              <w:jc w:val="center"/>
              <w:rPr>
                <w:color w:val="000000"/>
              </w:rPr>
            </w:pPr>
            <w:r w:rsidRPr="00762808">
              <w:rPr>
                <w:color w:val="000000"/>
              </w:rPr>
              <w:t>0.82</w:t>
            </w:r>
          </w:p>
        </w:tc>
      </w:tr>
      <w:tr w:rsidR="00762808" w:rsidRPr="00762808" w14:paraId="0AEB244D" w14:textId="77777777" w:rsidTr="00622AEE">
        <w:trPr>
          <w:trHeight w:val="369"/>
        </w:trPr>
        <w:tc>
          <w:tcPr>
            <w:tcW w:w="1649" w:type="dxa"/>
            <w:noWrap/>
            <w:hideMark/>
          </w:tcPr>
          <w:p w14:paraId="44A7C492" w14:textId="77777777" w:rsidR="00762808" w:rsidRPr="00762808" w:rsidRDefault="00762808" w:rsidP="00762808">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732CF71E" w14:textId="6B10F724" w:rsidR="00762808" w:rsidRPr="00762808" w:rsidRDefault="00762808" w:rsidP="00762808">
            <w:pPr>
              <w:jc w:val="center"/>
              <w:rPr>
                <w:color w:val="000000"/>
              </w:rPr>
            </w:pPr>
            <w:r w:rsidRPr="00762808">
              <w:rPr>
                <w:color w:val="000000"/>
              </w:rPr>
              <w:t>0.82</w:t>
            </w:r>
          </w:p>
        </w:tc>
        <w:tc>
          <w:tcPr>
            <w:tcW w:w="1176" w:type="dxa"/>
            <w:tcBorders>
              <w:top w:val="nil"/>
              <w:left w:val="nil"/>
              <w:bottom w:val="single" w:sz="4" w:space="0" w:color="auto"/>
              <w:right w:val="single" w:sz="4" w:space="0" w:color="auto"/>
            </w:tcBorders>
            <w:shd w:val="clear" w:color="auto" w:fill="auto"/>
            <w:noWrap/>
            <w:vAlign w:val="bottom"/>
            <w:hideMark/>
          </w:tcPr>
          <w:p w14:paraId="1F113130" w14:textId="09ADF049" w:rsidR="00762808" w:rsidRPr="00762808" w:rsidRDefault="00762808" w:rsidP="00762808">
            <w:pPr>
              <w:jc w:val="center"/>
              <w:rPr>
                <w:color w:val="000000"/>
              </w:rPr>
            </w:pPr>
            <w:r w:rsidRPr="00762808">
              <w:rPr>
                <w:color w:val="000000"/>
              </w:rPr>
              <w:t>0.82</w:t>
            </w:r>
          </w:p>
        </w:tc>
        <w:tc>
          <w:tcPr>
            <w:tcW w:w="1176" w:type="dxa"/>
            <w:tcBorders>
              <w:top w:val="nil"/>
              <w:left w:val="nil"/>
              <w:bottom w:val="single" w:sz="4" w:space="0" w:color="auto"/>
              <w:right w:val="single" w:sz="4" w:space="0" w:color="auto"/>
            </w:tcBorders>
            <w:shd w:val="clear" w:color="auto" w:fill="auto"/>
            <w:noWrap/>
            <w:vAlign w:val="bottom"/>
            <w:hideMark/>
          </w:tcPr>
          <w:p w14:paraId="7198B881" w14:textId="09FBC0F5" w:rsidR="00762808" w:rsidRPr="00762808" w:rsidRDefault="00762808" w:rsidP="00762808">
            <w:pPr>
              <w:jc w:val="center"/>
              <w:rPr>
                <w:color w:val="000000"/>
              </w:rPr>
            </w:pPr>
            <w:r w:rsidRPr="00762808">
              <w:rPr>
                <w:color w:val="000000"/>
              </w:rPr>
              <w:t>0.82</w:t>
            </w:r>
          </w:p>
        </w:tc>
      </w:tr>
    </w:tbl>
    <w:p w14:paraId="77B92536" w14:textId="77777777" w:rsidR="00762808" w:rsidRDefault="00762808" w:rsidP="009D022A">
      <w:pPr>
        <w:rPr>
          <w:color w:val="000000"/>
        </w:rPr>
      </w:pPr>
    </w:p>
    <w:p w14:paraId="5DFD6EB1" w14:textId="77777777" w:rsidR="001F0E01" w:rsidRDefault="001F0E01" w:rsidP="009D022A">
      <w:pPr>
        <w:rPr>
          <w:color w:val="000000"/>
        </w:rPr>
      </w:pPr>
    </w:p>
    <w:p w14:paraId="71D6AC0E" w14:textId="59D8673D" w:rsidR="009D022A" w:rsidRDefault="001F0E01" w:rsidP="009D022A">
      <w:pPr>
        <w:rPr>
          <w:color w:val="000000"/>
        </w:rPr>
      </w:pPr>
      <w:r>
        <w:rPr>
          <w:color w:val="000000"/>
        </w:rPr>
        <w:t xml:space="preserve">  </w:t>
      </w:r>
    </w:p>
    <w:p w14:paraId="65CBE998" w14:textId="5ACD5A97" w:rsidR="006E63FD" w:rsidRDefault="006E63FD" w:rsidP="009D022A">
      <w:pPr>
        <w:rPr>
          <w:color w:val="000000"/>
        </w:rPr>
      </w:pPr>
    </w:p>
    <w:p w14:paraId="46FFC3E8" w14:textId="041A117C" w:rsidR="006E63FD" w:rsidRPr="00E92131" w:rsidRDefault="006E63FD" w:rsidP="006E63FD">
      <w:pPr>
        <w:spacing w:line="480" w:lineRule="auto"/>
        <w:jc w:val="center"/>
        <w:rPr>
          <w:b/>
          <w:bCs/>
        </w:rPr>
      </w:pPr>
      <w:r w:rsidRPr="00574E76">
        <w:rPr>
          <w:b/>
          <w:bCs/>
        </w:rPr>
        <w:t>Results</w:t>
      </w:r>
      <w:r>
        <w:rPr>
          <w:b/>
          <w:bCs/>
        </w:rPr>
        <w:t>: Naïve Bayes</w:t>
      </w:r>
    </w:p>
    <w:p w14:paraId="2CCC24FB" w14:textId="4B4B0255" w:rsidR="00666C7A" w:rsidRDefault="00666C7A" w:rsidP="00914E2F">
      <w:pPr>
        <w:spacing w:line="480" w:lineRule="auto"/>
        <w:rPr>
          <w:color w:val="000000"/>
        </w:rPr>
      </w:pPr>
      <w:r>
        <w:rPr>
          <w:color w:val="000000"/>
        </w:rPr>
        <w:t xml:space="preserve">The second model that we trained was the Naïve Bayes model. As before, before fitting our model with our sample of choice, we partitioned our sample into a training and testing sets; the training set holds 80% of the sample and the testing set holds the remaining 20%. We used SciKit Learn’s </w:t>
      </w:r>
      <w:r w:rsidR="00A3142B">
        <w:rPr>
          <w:color w:val="000000"/>
        </w:rPr>
        <w:t>GaussianNB</w:t>
      </w:r>
      <w:r>
        <w:rPr>
          <w:color w:val="000000"/>
        </w:rPr>
        <w:t xml:space="preserve"> function to create our model and fit it with our four samples.</w:t>
      </w:r>
    </w:p>
    <w:p w14:paraId="3A02AC71" w14:textId="77777777" w:rsidR="008963A1" w:rsidRDefault="008963A1" w:rsidP="00666C7A">
      <w:pPr>
        <w:rPr>
          <w:color w:val="000000"/>
        </w:rPr>
      </w:pPr>
    </w:p>
    <w:p w14:paraId="5A8999A7" w14:textId="2686ACD3" w:rsidR="008963A1" w:rsidRDefault="008963A1" w:rsidP="008963A1">
      <w:pPr>
        <w:rPr>
          <w:color w:val="000000"/>
        </w:rPr>
      </w:pPr>
      <w:r>
        <w:rPr>
          <w:color w:val="000000"/>
        </w:rPr>
        <w:t>Naïve Bayes on the normal sample (X, y) gave the following results:</w:t>
      </w:r>
    </w:p>
    <w:p w14:paraId="6BD875A8" w14:textId="77777777" w:rsidR="008963A1" w:rsidRDefault="008963A1" w:rsidP="008963A1">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963A1" w:rsidRPr="00762808" w14:paraId="1C34BC2C" w14:textId="77777777" w:rsidTr="000E3CEA">
        <w:trPr>
          <w:trHeight w:val="343"/>
        </w:trPr>
        <w:tc>
          <w:tcPr>
            <w:tcW w:w="1649" w:type="dxa"/>
            <w:noWrap/>
            <w:hideMark/>
          </w:tcPr>
          <w:p w14:paraId="6A268DA3" w14:textId="77777777" w:rsidR="008963A1" w:rsidRPr="00762808" w:rsidRDefault="008963A1" w:rsidP="000E3CEA">
            <w:pPr>
              <w:rPr>
                <w:color w:val="000000"/>
              </w:rPr>
            </w:pPr>
            <w:r w:rsidRPr="00762808">
              <w:rPr>
                <w:color w:val="000000"/>
              </w:rPr>
              <w:t> </w:t>
            </w:r>
          </w:p>
        </w:tc>
        <w:tc>
          <w:tcPr>
            <w:tcW w:w="1343" w:type="dxa"/>
            <w:noWrap/>
            <w:hideMark/>
          </w:tcPr>
          <w:p w14:paraId="64149DB9" w14:textId="77777777" w:rsidR="008963A1" w:rsidRPr="00762808" w:rsidRDefault="008963A1" w:rsidP="000E3CEA">
            <w:pPr>
              <w:rPr>
                <w:color w:val="000000"/>
              </w:rPr>
            </w:pPr>
            <w:r w:rsidRPr="00762808">
              <w:rPr>
                <w:color w:val="000000"/>
              </w:rPr>
              <w:t>precision</w:t>
            </w:r>
          </w:p>
        </w:tc>
        <w:tc>
          <w:tcPr>
            <w:tcW w:w="1176" w:type="dxa"/>
            <w:noWrap/>
            <w:hideMark/>
          </w:tcPr>
          <w:p w14:paraId="05F3B78C" w14:textId="77777777" w:rsidR="008963A1" w:rsidRPr="00762808" w:rsidRDefault="008963A1" w:rsidP="000E3CEA">
            <w:pPr>
              <w:rPr>
                <w:color w:val="000000"/>
              </w:rPr>
            </w:pPr>
            <w:r w:rsidRPr="00762808">
              <w:rPr>
                <w:color w:val="000000"/>
              </w:rPr>
              <w:t>recall</w:t>
            </w:r>
          </w:p>
        </w:tc>
        <w:tc>
          <w:tcPr>
            <w:tcW w:w="1176" w:type="dxa"/>
            <w:noWrap/>
            <w:hideMark/>
          </w:tcPr>
          <w:p w14:paraId="71D53A91" w14:textId="77777777" w:rsidR="008963A1" w:rsidRPr="00762808" w:rsidRDefault="008963A1" w:rsidP="000E3CEA">
            <w:pPr>
              <w:rPr>
                <w:color w:val="000000"/>
              </w:rPr>
            </w:pPr>
            <w:r w:rsidRPr="00762808">
              <w:rPr>
                <w:color w:val="000000"/>
              </w:rPr>
              <w:t>F1</w:t>
            </w:r>
          </w:p>
        </w:tc>
      </w:tr>
      <w:tr w:rsidR="00F6295B" w:rsidRPr="00762808" w14:paraId="118C952C" w14:textId="77777777" w:rsidTr="00E37288">
        <w:trPr>
          <w:trHeight w:val="343"/>
        </w:trPr>
        <w:tc>
          <w:tcPr>
            <w:tcW w:w="1649" w:type="dxa"/>
            <w:noWrap/>
            <w:hideMark/>
          </w:tcPr>
          <w:p w14:paraId="2E23A240" w14:textId="77777777" w:rsidR="00F6295B" w:rsidRPr="00762808" w:rsidRDefault="00F6295B" w:rsidP="00F6295B">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448EB" w14:textId="23E72AF4" w:rsidR="00F6295B" w:rsidRPr="00762808" w:rsidRDefault="00F6295B" w:rsidP="00F6295B">
            <w:pPr>
              <w:jc w:val="center"/>
              <w:rPr>
                <w:color w:val="000000"/>
              </w:rPr>
            </w:pPr>
            <w:r w:rsidRPr="00F6295B">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D3E26C7" w14:textId="7667AAD4" w:rsidR="00F6295B" w:rsidRPr="00762808" w:rsidRDefault="00F6295B" w:rsidP="00F6295B">
            <w:pPr>
              <w:jc w:val="center"/>
              <w:rPr>
                <w:color w:val="000000"/>
              </w:rPr>
            </w:pPr>
            <w:r w:rsidRPr="00F6295B">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44627E1A" w14:textId="7449AEDA" w:rsidR="00F6295B" w:rsidRPr="00762808" w:rsidRDefault="00F6295B" w:rsidP="00F6295B">
            <w:pPr>
              <w:jc w:val="center"/>
              <w:rPr>
                <w:color w:val="000000"/>
              </w:rPr>
            </w:pPr>
            <w:r w:rsidRPr="00F6295B">
              <w:rPr>
                <w:color w:val="000000"/>
              </w:rPr>
              <w:t>0.9</w:t>
            </w:r>
          </w:p>
        </w:tc>
      </w:tr>
      <w:tr w:rsidR="00F6295B" w:rsidRPr="00762808" w14:paraId="63A25DD3" w14:textId="77777777" w:rsidTr="00E37288">
        <w:trPr>
          <w:trHeight w:val="343"/>
        </w:trPr>
        <w:tc>
          <w:tcPr>
            <w:tcW w:w="1649" w:type="dxa"/>
            <w:noWrap/>
            <w:hideMark/>
          </w:tcPr>
          <w:p w14:paraId="594377C6" w14:textId="77777777" w:rsidR="00F6295B" w:rsidRPr="00762808" w:rsidRDefault="00F6295B" w:rsidP="00F6295B">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0C56C904" w14:textId="446B3113" w:rsidR="00F6295B" w:rsidRPr="00762808" w:rsidRDefault="00F6295B" w:rsidP="00F6295B">
            <w:pPr>
              <w:jc w:val="center"/>
              <w:rPr>
                <w:color w:val="000000"/>
              </w:rPr>
            </w:pPr>
            <w:r w:rsidRPr="00F6295B">
              <w:rPr>
                <w:color w:val="000000"/>
              </w:rPr>
              <w:t>0.53</w:t>
            </w:r>
          </w:p>
        </w:tc>
        <w:tc>
          <w:tcPr>
            <w:tcW w:w="1176" w:type="dxa"/>
            <w:tcBorders>
              <w:top w:val="nil"/>
              <w:left w:val="nil"/>
              <w:bottom w:val="single" w:sz="4" w:space="0" w:color="auto"/>
              <w:right w:val="single" w:sz="4" w:space="0" w:color="auto"/>
            </w:tcBorders>
            <w:shd w:val="clear" w:color="auto" w:fill="auto"/>
            <w:noWrap/>
            <w:vAlign w:val="bottom"/>
            <w:hideMark/>
          </w:tcPr>
          <w:p w14:paraId="786A4902" w14:textId="30ECB32F" w:rsidR="00F6295B" w:rsidRPr="00762808" w:rsidRDefault="00F6295B" w:rsidP="00F6295B">
            <w:pPr>
              <w:jc w:val="center"/>
              <w:rPr>
                <w:color w:val="000000"/>
              </w:rPr>
            </w:pPr>
            <w:r w:rsidRPr="00F6295B">
              <w:rPr>
                <w:color w:val="000000"/>
              </w:rPr>
              <w:t>0.74</w:t>
            </w:r>
          </w:p>
        </w:tc>
        <w:tc>
          <w:tcPr>
            <w:tcW w:w="1176" w:type="dxa"/>
            <w:tcBorders>
              <w:top w:val="nil"/>
              <w:left w:val="nil"/>
              <w:bottom w:val="single" w:sz="4" w:space="0" w:color="auto"/>
              <w:right w:val="single" w:sz="4" w:space="0" w:color="auto"/>
            </w:tcBorders>
            <w:shd w:val="clear" w:color="auto" w:fill="auto"/>
            <w:noWrap/>
            <w:vAlign w:val="bottom"/>
            <w:hideMark/>
          </w:tcPr>
          <w:p w14:paraId="207FD886" w14:textId="1C1063E1" w:rsidR="00F6295B" w:rsidRPr="00762808" w:rsidRDefault="00F6295B" w:rsidP="00F6295B">
            <w:pPr>
              <w:jc w:val="center"/>
              <w:rPr>
                <w:color w:val="000000"/>
              </w:rPr>
            </w:pPr>
            <w:r w:rsidRPr="00F6295B">
              <w:rPr>
                <w:color w:val="000000"/>
              </w:rPr>
              <w:t>0.53</w:t>
            </w:r>
          </w:p>
        </w:tc>
      </w:tr>
      <w:tr w:rsidR="00F6295B" w:rsidRPr="00762808" w14:paraId="030E38FE" w14:textId="77777777" w:rsidTr="00E37288">
        <w:trPr>
          <w:trHeight w:val="369"/>
        </w:trPr>
        <w:tc>
          <w:tcPr>
            <w:tcW w:w="1649" w:type="dxa"/>
            <w:noWrap/>
            <w:hideMark/>
          </w:tcPr>
          <w:p w14:paraId="66F65CFD" w14:textId="77777777" w:rsidR="00F6295B" w:rsidRPr="00762808" w:rsidRDefault="00F6295B" w:rsidP="00F6295B">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45A40FC" w14:textId="627753B9" w:rsidR="00F6295B" w:rsidRPr="00762808" w:rsidRDefault="00F6295B" w:rsidP="00F6295B">
            <w:pPr>
              <w:jc w:val="center"/>
              <w:rPr>
                <w:color w:val="000000"/>
              </w:rPr>
            </w:pPr>
            <w:r w:rsidRPr="00F6295B">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657BCCAD" w14:textId="54B1C33A" w:rsidR="00F6295B" w:rsidRPr="00762808" w:rsidRDefault="00F6295B" w:rsidP="00F6295B">
            <w:pPr>
              <w:jc w:val="center"/>
              <w:rPr>
                <w:color w:val="000000"/>
              </w:rPr>
            </w:pPr>
            <w:r w:rsidRPr="00F6295B">
              <w:rPr>
                <w:color w:val="000000"/>
              </w:rPr>
              <w:t>0.9</w:t>
            </w:r>
          </w:p>
        </w:tc>
        <w:tc>
          <w:tcPr>
            <w:tcW w:w="1176" w:type="dxa"/>
            <w:tcBorders>
              <w:top w:val="nil"/>
              <w:left w:val="nil"/>
              <w:bottom w:val="single" w:sz="4" w:space="0" w:color="auto"/>
              <w:right w:val="single" w:sz="4" w:space="0" w:color="auto"/>
            </w:tcBorders>
            <w:shd w:val="clear" w:color="auto" w:fill="auto"/>
            <w:noWrap/>
            <w:vAlign w:val="bottom"/>
            <w:hideMark/>
          </w:tcPr>
          <w:p w14:paraId="5967ED7A" w14:textId="601041E8" w:rsidR="00F6295B" w:rsidRPr="00762808" w:rsidRDefault="00F6295B" w:rsidP="00F6295B">
            <w:pPr>
              <w:jc w:val="center"/>
              <w:rPr>
                <w:color w:val="000000"/>
              </w:rPr>
            </w:pPr>
            <w:r w:rsidRPr="00F6295B">
              <w:rPr>
                <w:color w:val="000000"/>
              </w:rPr>
              <w:t>0.94</w:t>
            </w:r>
          </w:p>
        </w:tc>
      </w:tr>
    </w:tbl>
    <w:p w14:paraId="53AD0951" w14:textId="77777777" w:rsidR="008963A1" w:rsidRDefault="008963A1" w:rsidP="008963A1">
      <w:pPr>
        <w:rPr>
          <w:color w:val="000000"/>
        </w:rPr>
      </w:pPr>
    </w:p>
    <w:p w14:paraId="304B463D" w14:textId="0D6C188B" w:rsidR="008963A1" w:rsidRDefault="008963A1" w:rsidP="008963A1">
      <w:pPr>
        <w:rPr>
          <w:color w:val="000000"/>
        </w:rPr>
      </w:pPr>
      <w:r>
        <w:rPr>
          <w:color w:val="000000"/>
        </w:rPr>
        <w:t>Naïve Bayes on the scaled sample (X_scaled, y_scaled) gave the following results:</w:t>
      </w:r>
    </w:p>
    <w:p w14:paraId="52D26C86" w14:textId="77777777" w:rsidR="008963A1" w:rsidRDefault="008963A1" w:rsidP="008963A1">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963A1" w:rsidRPr="00762808" w14:paraId="7445C57F" w14:textId="77777777" w:rsidTr="000E3CEA">
        <w:trPr>
          <w:trHeight w:val="343"/>
        </w:trPr>
        <w:tc>
          <w:tcPr>
            <w:tcW w:w="1649" w:type="dxa"/>
            <w:noWrap/>
            <w:hideMark/>
          </w:tcPr>
          <w:p w14:paraId="6D9A2CC4" w14:textId="77777777" w:rsidR="008963A1" w:rsidRPr="00762808" w:rsidRDefault="008963A1" w:rsidP="000E3CEA">
            <w:pPr>
              <w:jc w:val="center"/>
              <w:rPr>
                <w:color w:val="000000"/>
              </w:rPr>
            </w:pPr>
          </w:p>
        </w:tc>
        <w:tc>
          <w:tcPr>
            <w:tcW w:w="1343" w:type="dxa"/>
            <w:noWrap/>
            <w:hideMark/>
          </w:tcPr>
          <w:p w14:paraId="4EB43E1C" w14:textId="77777777" w:rsidR="008963A1" w:rsidRPr="00762808" w:rsidRDefault="008963A1" w:rsidP="000E3CEA">
            <w:pPr>
              <w:jc w:val="center"/>
              <w:rPr>
                <w:color w:val="000000"/>
              </w:rPr>
            </w:pPr>
            <w:r w:rsidRPr="00762808">
              <w:rPr>
                <w:color w:val="000000"/>
              </w:rPr>
              <w:t>precision</w:t>
            </w:r>
          </w:p>
        </w:tc>
        <w:tc>
          <w:tcPr>
            <w:tcW w:w="1176" w:type="dxa"/>
            <w:noWrap/>
            <w:hideMark/>
          </w:tcPr>
          <w:p w14:paraId="73BF8904" w14:textId="77777777" w:rsidR="008963A1" w:rsidRPr="00762808" w:rsidRDefault="008963A1" w:rsidP="000E3CEA">
            <w:pPr>
              <w:jc w:val="center"/>
              <w:rPr>
                <w:color w:val="000000"/>
              </w:rPr>
            </w:pPr>
            <w:r w:rsidRPr="00762808">
              <w:rPr>
                <w:color w:val="000000"/>
              </w:rPr>
              <w:t>recall</w:t>
            </w:r>
          </w:p>
        </w:tc>
        <w:tc>
          <w:tcPr>
            <w:tcW w:w="1176" w:type="dxa"/>
            <w:noWrap/>
            <w:hideMark/>
          </w:tcPr>
          <w:p w14:paraId="15F85E49" w14:textId="77777777" w:rsidR="008963A1" w:rsidRPr="00762808" w:rsidRDefault="008963A1" w:rsidP="000E3CEA">
            <w:pPr>
              <w:jc w:val="center"/>
              <w:rPr>
                <w:color w:val="000000"/>
              </w:rPr>
            </w:pPr>
            <w:r w:rsidRPr="00762808">
              <w:rPr>
                <w:color w:val="000000"/>
              </w:rPr>
              <w:t>F1</w:t>
            </w:r>
          </w:p>
        </w:tc>
      </w:tr>
      <w:tr w:rsidR="006E6AA8" w:rsidRPr="00762808" w14:paraId="5B47EBD7" w14:textId="77777777" w:rsidTr="000E3CEA">
        <w:trPr>
          <w:trHeight w:val="343"/>
        </w:trPr>
        <w:tc>
          <w:tcPr>
            <w:tcW w:w="1649" w:type="dxa"/>
            <w:noWrap/>
            <w:hideMark/>
          </w:tcPr>
          <w:p w14:paraId="33B69512" w14:textId="77777777" w:rsidR="006E6AA8" w:rsidRPr="00762808" w:rsidRDefault="006E6AA8" w:rsidP="006E6AA8">
            <w:pPr>
              <w:jc w:val="cente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197CC" w14:textId="5C542CB3" w:rsidR="006E6AA8" w:rsidRPr="00762808" w:rsidRDefault="006E6AA8" w:rsidP="006E6AA8">
            <w:pPr>
              <w:jc w:val="center"/>
              <w:rPr>
                <w:color w:val="000000"/>
              </w:rPr>
            </w:pPr>
            <w:r w:rsidRPr="006E6AA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4CA95928" w14:textId="2443A63F" w:rsidR="006E6AA8" w:rsidRPr="00762808" w:rsidRDefault="006E6AA8" w:rsidP="006E6AA8">
            <w:pPr>
              <w:jc w:val="center"/>
              <w:rPr>
                <w:color w:val="000000"/>
              </w:rPr>
            </w:pPr>
            <w:r w:rsidRPr="006E6AA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17CE2AAD" w14:textId="02A18F02" w:rsidR="006E6AA8" w:rsidRPr="00762808" w:rsidRDefault="006E6AA8" w:rsidP="006E6AA8">
            <w:pPr>
              <w:jc w:val="center"/>
              <w:rPr>
                <w:color w:val="000000"/>
              </w:rPr>
            </w:pPr>
            <w:r w:rsidRPr="006E6AA8">
              <w:rPr>
                <w:color w:val="000000"/>
              </w:rPr>
              <w:t>0.12</w:t>
            </w:r>
          </w:p>
        </w:tc>
      </w:tr>
      <w:tr w:rsidR="006E6AA8" w:rsidRPr="00762808" w14:paraId="7B42A0F6" w14:textId="77777777" w:rsidTr="000E3CEA">
        <w:trPr>
          <w:trHeight w:val="343"/>
        </w:trPr>
        <w:tc>
          <w:tcPr>
            <w:tcW w:w="1649" w:type="dxa"/>
            <w:noWrap/>
            <w:hideMark/>
          </w:tcPr>
          <w:p w14:paraId="712F6B66" w14:textId="77777777" w:rsidR="006E6AA8" w:rsidRPr="00762808" w:rsidRDefault="006E6AA8" w:rsidP="006E6AA8">
            <w:pPr>
              <w:jc w:val="cente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3380F28" w14:textId="67450C07" w:rsidR="006E6AA8" w:rsidRPr="00762808" w:rsidRDefault="006E6AA8" w:rsidP="006E6AA8">
            <w:pPr>
              <w:jc w:val="center"/>
              <w:rPr>
                <w:color w:val="000000"/>
              </w:rPr>
            </w:pPr>
            <w:r w:rsidRPr="006E6AA8">
              <w:rPr>
                <w:color w:val="000000"/>
              </w:rPr>
              <w:t>0.5</w:t>
            </w:r>
          </w:p>
        </w:tc>
        <w:tc>
          <w:tcPr>
            <w:tcW w:w="1176" w:type="dxa"/>
            <w:tcBorders>
              <w:top w:val="nil"/>
              <w:left w:val="nil"/>
              <w:bottom w:val="single" w:sz="4" w:space="0" w:color="auto"/>
              <w:right w:val="single" w:sz="4" w:space="0" w:color="auto"/>
            </w:tcBorders>
            <w:shd w:val="clear" w:color="auto" w:fill="auto"/>
            <w:noWrap/>
            <w:vAlign w:val="bottom"/>
            <w:hideMark/>
          </w:tcPr>
          <w:p w14:paraId="58AA48F9" w14:textId="0294BCCF" w:rsidR="006E6AA8" w:rsidRPr="00762808" w:rsidRDefault="006E6AA8" w:rsidP="006E6AA8">
            <w:pPr>
              <w:jc w:val="center"/>
              <w:rPr>
                <w:color w:val="000000"/>
              </w:rPr>
            </w:pPr>
            <w:r w:rsidRPr="006E6AA8">
              <w:rPr>
                <w:color w:val="000000"/>
              </w:rPr>
              <w:t>0.54</w:t>
            </w:r>
          </w:p>
        </w:tc>
        <w:tc>
          <w:tcPr>
            <w:tcW w:w="1176" w:type="dxa"/>
            <w:tcBorders>
              <w:top w:val="nil"/>
              <w:left w:val="nil"/>
              <w:bottom w:val="single" w:sz="4" w:space="0" w:color="auto"/>
              <w:right w:val="single" w:sz="4" w:space="0" w:color="auto"/>
            </w:tcBorders>
            <w:shd w:val="clear" w:color="auto" w:fill="auto"/>
            <w:noWrap/>
            <w:vAlign w:val="bottom"/>
            <w:hideMark/>
          </w:tcPr>
          <w:p w14:paraId="17BE5153" w14:textId="104E19A3" w:rsidR="006E6AA8" w:rsidRPr="00762808" w:rsidRDefault="006E6AA8" w:rsidP="006E6AA8">
            <w:pPr>
              <w:jc w:val="center"/>
              <w:rPr>
                <w:color w:val="000000"/>
              </w:rPr>
            </w:pPr>
            <w:r w:rsidRPr="006E6AA8">
              <w:rPr>
                <w:color w:val="000000"/>
              </w:rPr>
              <w:t>0.11</w:t>
            </w:r>
          </w:p>
        </w:tc>
      </w:tr>
      <w:tr w:rsidR="006E6AA8" w:rsidRPr="00762808" w14:paraId="31B50FA9" w14:textId="77777777" w:rsidTr="000E3CEA">
        <w:trPr>
          <w:trHeight w:val="369"/>
        </w:trPr>
        <w:tc>
          <w:tcPr>
            <w:tcW w:w="1649" w:type="dxa"/>
            <w:noWrap/>
            <w:hideMark/>
          </w:tcPr>
          <w:p w14:paraId="4625E5F8" w14:textId="77777777" w:rsidR="006E6AA8" w:rsidRPr="00762808" w:rsidRDefault="006E6AA8" w:rsidP="006E6AA8">
            <w:pPr>
              <w:jc w:val="cente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36F42473" w14:textId="1A04B820" w:rsidR="006E6AA8" w:rsidRPr="00762808" w:rsidRDefault="006E6AA8" w:rsidP="006E6AA8">
            <w:pPr>
              <w:jc w:val="center"/>
              <w:rPr>
                <w:color w:val="000000"/>
              </w:rPr>
            </w:pPr>
            <w:r w:rsidRPr="006E6AA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4F2722F2" w14:textId="3EDD238F" w:rsidR="006E6AA8" w:rsidRPr="00762808" w:rsidRDefault="006E6AA8" w:rsidP="006E6AA8">
            <w:pPr>
              <w:jc w:val="center"/>
              <w:rPr>
                <w:color w:val="000000"/>
              </w:rPr>
            </w:pPr>
            <w:r w:rsidRPr="006E6AA8">
              <w:rPr>
                <w:color w:val="000000"/>
              </w:rPr>
              <w:t>0.12</w:t>
            </w:r>
          </w:p>
        </w:tc>
        <w:tc>
          <w:tcPr>
            <w:tcW w:w="1176" w:type="dxa"/>
            <w:tcBorders>
              <w:top w:val="nil"/>
              <w:left w:val="nil"/>
              <w:bottom w:val="single" w:sz="4" w:space="0" w:color="auto"/>
              <w:right w:val="single" w:sz="4" w:space="0" w:color="auto"/>
            </w:tcBorders>
            <w:shd w:val="clear" w:color="auto" w:fill="auto"/>
            <w:noWrap/>
            <w:vAlign w:val="bottom"/>
            <w:hideMark/>
          </w:tcPr>
          <w:p w14:paraId="2B748F95" w14:textId="4A72081B" w:rsidR="006E6AA8" w:rsidRPr="00762808" w:rsidRDefault="006E6AA8" w:rsidP="006E6AA8">
            <w:pPr>
              <w:jc w:val="center"/>
              <w:rPr>
                <w:color w:val="000000"/>
              </w:rPr>
            </w:pPr>
            <w:r w:rsidRPr="006E6AA8">
              <w:rPr>
                <w:color w:val="000000"/>
              </w:rPr>
              <w:t>0.2</w:t>
            </w:r>
          </w:p>
        </w:tc>
      </w:tr>
    </w:tbl>
    <w:p w14:paraId="0A2699A5" w14:textId="77777777" w:rsidR="008963A1" w:rsidRDefault="008963A1" w:rsidP="008963A1">
      <w:pPr>
        <w:rPr>
          <w:color w:val="000000"/>
        </w:rPr>
      </w:pPr>
    </w:p>
    <w:p w14:paraId="05E0FADA" w14:textId="32B2E618" w:rsidR="008963A1" w:rsidRDefault="008963A1" w:rsidP="008963A1">
      <w:pPr>
        <w:rPr>
          <w:color w:val="000000"/>
        </w:rPr>
      </w:pPr>
      <w:r>
        <w:rPr>
          <w:color w:val="000000"/>
        </w:rPr>
        <w:t>Naïve Bayes on the PCA sample (X_pca, y_pca) gave the following results:</w:t>
      </w:r>
    </w:p>
    <w:p w14:paraId="2304419B" w14:textId="77777777" w:rsidR="008963A1" w:rsidRDefault="008963A1" w:rsidP="008963A1">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963A1" w:rsidRPr="00762808" w14:paraId="7573AEDA" w14:textId="77777777" w:rsidTr="000E3CEA">
        <w:trPr>
          <w:trHeight w:val="343"/>
        </w:trPr>
        <w:tc>
          <w:tcPr>
            <w:tcW w:w="1649" w:type="dxa"/>
            <w:noWrap/>
            <w:hideMark/>
          </w:tcPr>
          <w:p w14:paraId="7555AAED" w14:textId="77777777" w:rsidR="008963A1" w:rsidRPr="00762808" w:rsidRDefault="008963A1" w:rsidP="000E3CEA">
            <w:pPr>
              <w:rPr>
                <w:color w:val="000000"/>
              </w:rPr>
            </w:pPr>
            <w:r w:rsidRPr="00762808">
              <w:rPr>
                <w:color w:val="000000"/>
              </w:rPr>
              <w:t> </w:t>
            </w:r>
          </w:p>
        </w:tc>
        <w:tc>
          <w:tcPr>
            <w:tcW w:w="1343" w:type="dxa"/>
            <w:noWrap/>
            <w:hideMark/>
          </w:tcPr>
          <w:p w14:paraId="728B3B35" w14:textId="77777777" w:rsidR="008963A1" w:rsidRPr="00762808" w:rsidRDefault="008963A1" w:rsidP="000E3CEA">
            <w:pPr>
              <w:rPr>
                <w:color w:val="000000"/>
              </w:rPr>
            </w:pPr>
            <w:r w:rsidRPr="00762808">
              <w:rPr>
                <w:color w:val="000000"/>
              </w:rPr>
              <w:t>precision</w:t>
            </w:r>
          </w:p>
        </w:tc>
        <w:tc>
          <w:tcPr>
            <w:tcW w:w="1176" w:type="dxa"/>
            <w:noWrap/>
            <w:hideMark/>
          </w:tcPr>
          <w:p w14:paraId="626B5CDC" w14:textId="77777777" w:rsidR="008963A1" w:rsidRPr="00762808" w:rsidRDefault="008963A1" w:rsidP="000E3CEA">
            <w:pPr>
              <w:rPr>
                <w:color w:val="000000"/>
              </w:rPr>
            </w:pPr>
            <w:r w:rsidRPr="00762808">
              <w:rPr>
                <w:color w:val="000000"/>
              </w:rPr>
              <w:t>recall</w:t>
            </w:r>
          </w:p>
        </w:tc>
        <w:tc>
          <w:tcPr>
            <w:tcW w:w="1176" w:type="dxa"/>
            <w:noWrap/>
            <w:hideMark/>
          </w:tcPr>
          <w:p w14:paraId="4BD64075" w14:textId="77777777" w:rsidR="008963A1" w:rsidRPr="00762808" w:rsidRDefault="008963A1" w:rsidP="000E3CEA">
            <w:pPr>
              <w:rPr>
                <w:color w:val="000000"/>
              </w:rPr>
            </w:pPr>
            <w:r w:rsidRPr="00762808">
              <w:rPr>
                <w:color w:val="000000"/>
              </w:rPr>
              <w:t>F1</w:t>
            </w:r>
          </w:p>
        </w:tc>
      </w:tr>
      <w:tr w:rsidR="006E6AA8" w:rsidRPr="00762808" w14:paraId="60BA3FF1" w14:textId="77777777" w:rsidTr="000E3CEA">
        <w:trPr>
          <w:trHeight w:val="343"/>
        </w:trPr>
        <w:tc>
          <w:tcPr>
            <w:tcW w:w="1649" w:type="dxa"/>
            <w:noWrap/>
            <w:hideMark/>
          </w:tcPr>
          <w:p w14:paraId="7207E60A" w14:textId="77777777" w:rsidR="006E6AA8" w:rsidRPr="00762808" w:rsidRDefault="006E6AA8" w:rsidP="006E6AA8">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10FC9" w14:textId="07A2F336" w:rsidR="006E6AA8" w:rsidRPr="00762808" w:rsidRDefault="006E6AA8" w:rsidP="006E6AA8">
            <w:pPr>
              <w:jc w:val="center"/>
              <w:rPr>
                <w:color w:val="000000"/>
              </w:rPr>
            </w:pPr>
            <w:r w:rsidRPr="006E6AA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0D975921" w14:textId="1EF30416" w:rsidR="006E6AA8" w:rsidRPr="00762808" w:rsidRDefault="006E6AA8" w:rsidP="006E6AA8">
            <w:pPr>
              <w:jc w:val="center"/>
              <w:rPr>
                <w:color w:val="000000"/>
              </w:rPr>
            </w:pPr>
            <w:r w:rsidRPr="006E6AA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024308EE" w14:textId="078E0A86" w:rsidR="006E6AA8" w:rsidRPr="00762808" w:rsidRDefault="006E6AA8" w:rsidP="006E6AA8">
            <w:pPr>
              <w:jc w:val="center"/>
              <w:rPr>
                <w:color w:val="000000"/>
              </w:rPr>
            </w:pPr>
            <w:r w:rsidRPr="006E6AA8">
              <w:rPr>
                <w:color w:val="000000"/>
              </w:rPr>
              <w:t>0.96</w:t>
            </w:r>
          </w:p>
        </w:tc>
      </w:tr>
      <w:tr w:rsidR="006E6AA8" w:rsidRPr="00762808" w14:paraId="02DA39EE" w14:textId="77777777" w:rsidTr="000E3CEA">
        <w:trPr>
          <w:trHeight w:val="343"/>
        </w:trPr>
        <w:tc>
          <w:tcPr>
            <w:tcW w:w="1649" w:type="dxa"/>
            <w:noWrap/>
            <w:hideMark/>
          </w:tcPr>
          <w:p w14:paraId="6433E435" w14:textId="77777777" w:rsidR="006E6AA8" w:rsidRPr="00762808" w:rsidRDefault="006E6AA8" w:rsidP="006E6AA8">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35C6A610" w14:textId="189B6F4A" w:rsidR="006E6AA8" w:rsidRPr="00762808" w:rsidRDefault="006E6AA8" w:rsidP="006E6AA8">
            <w:pPr>
              <w:jc w:val="center"/>
              <w:rPr>
                <w:color w:val="000000"/>
              </w:rPr>
            </w:pPr>
            <w:r w:rsidRPr="006E6AA8">
              <w:rPr>
                <w:color w:val="000000"/>
              </w:rPr>
              <w:t>0.53</w:t>
            </w:r>
          </w:p>
        </w:tc>
        <w:tc>
          <w:tcPr>
            <w:tcW w:w="1176" w:type="dxa"/>
            <w:tcBorders>
              <w:top w:val="nil"/>
              <w:left w:val="nil"/>
              <w:bottom w:val="single" w:sz="4" w:space="0" w:color="auto"/>
              <w:right w:val="single" w:sz="4" w:space="0" w:color="auto"/>
            </w:tcBorders>
            <w:shd w:val="clear" w:color="auto" w:fill="auto"/>
            <w:noWrap/>
            <w:vAlign w:val="bottom"/>
            <w:hideMark/>
          </w:tcPr>
          <w:p w14:paraId="20DD815E" w14:textId="5EA12520" w:rsidR="006E6AA8" w:rsidRPr="00762808" w:rsidRDefault="006E6AA8" w:rsidP="006E6AA8">
            <w:pPr>
              <w:jc w:val="center"/>
              <w:rPr>
                <w:color w:val="000000"/>
              </w:rPr>
            </w:pPr>
            <w:r w:rsidRPr="006E6AA8">
              <w:rPr>
                <w:color w:val="000000"/>
              </w:rPr>
              <w:t>0.61</w:t>
            </w:r>
          </w:p>
        </w:tc>
        <w:tc>
          <w:tcPr>
            <w:tcW w:w="1176" w:type="dxa"/>
            <w:tcBorders>
              <w:top w:val="nil"/>
              <w:left w:val="nil"/>
              <w:bottom w:val="single" w:sz="4" w:space="0" w:color="auto"/>
              <w:right w:val="single" w:sz="4" w:space="0" w:color="auto"/>
            </w:tcBorders>
            <w:shd w:val="clear" w:color="auto" w:fill="auto"/>
            <w:noWrap/>
            <w:vAlign w:val="bottom"/>
            <w:hideMark/>
          </w:tcPr>
          <w:p w14:paraId="6CB8A68C" w14:textId="73BC2CC6" w:rsidR="006E6AA8" w:rsidRPr="00762808" w:rsidRDefault="006E6AA8" w:rsidP="006E6AA8">
            <w:pPr>
              <w:jc w:val="center"/>
              <w:rPr>
                <w:color w:val="000000"/>
              </w:rPr>
            </w:pPr>
            <w:r w:rsidRPr="006E6AA8">
              <w:rPr>
                <w:color w:val="000000"/>
              </w:rPr>
              <w:t>0.54</w:t>
            </w:r>
          </w:p>
        </w:tc>
      </w:tr>
      <w:tr w:rsidR="006E6AA8" w:rsidRPr="00762808" w14:paraId="1E91944B" w14:textId="77777777" w:rsidTr="000E3CEA">
        <w:trPr>
          <w:trHeight w:val="369"/>
        </w:trPr>
        <w:tc>
          <w:tcPr>
            <w:tcW w:w="1649" w:type="dxa"/>
            <w:noWrap/>
            <w:hideMark/>
          </w:tcPr>
          <w:p w14:paraId="08ED16B0" w14:textId="77777777" w:rsidR="006E6AA8" w:rsidRPr="00762808" w:rsidRDefault="006E6AA8" w:rsidP="006E6AA8">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0A8C0C66" w14:textId="6AB19BFF" w:rsidR="006E6AA8" w:rsidRPr="00762808" w:rsidRDefault="006E6AA8" w:rsidP="006E6AA8">
            <w:pPr>
              <w:jc w:val="center"/>
              <w:rPr>
                <w:color w:val="000000"/>
              </w:rPr>
            </w:pPr>
            <w:r w:rsidRPr="006E6AA8">
              <w:rPr>
                <w:color w:val="000000"/>
              </w:rPr>
              <w:t>0.98</w:t>
            </w:r>
          </w:p>
        </w:tc>
        <w:tc>
          <w:tcPr>
            <w:tcW w:w="1176" w:type="dxa"/>
            <w:tcBorders>
              <w:top w:val="nil"/>
              <w:left w:val="nil"/>
              <w:bottom w:val="single" w:sz="4" w:space="0" w:color="auto"/>
              <w:right w:val="single" w:sz="4" w:space="0" w:color="auto"/>
            </w:tcBorders>
            <w:shd w:val="clear" w:color="auto" w:fill="auto"/>
            <w:noWrap/>
            <w:vAlign w:val="bottom"/>
            <w:hideMark/>
          </w:tcPr>
          <w:p w14:paraId="39C460D7" w14:textId="2087FC76" w:rsidR="006E6AA8" w:rsidRPr="00762808" w:rsidRDefault="006E6AA8" w:rsidP="006E6AA8">
            <w:pPr>
              <w:jc w:val="center"/>
              <w:rPr>
                <w:color w:val="000000"/>
              </w:rPr>
            </w:pPr>
            <w:r w:rsidRPr="006E6AA8">
              <w:rPr>
                <w:color w:val="000000"/>
              </w:rPr>
              <w:t>0.96</w:t>
            </w:r>
          </w:p>
        </w:tc>
        <w:tc>
          <w:tcPr>
            <w:tcW w:w="1176" w:type="dxa"/>
            <w:tcBorders>
              <w:top w:val="nil"/>
              <w:left w:val="nil"/>
              <w:bottom w:val="single" w:sz="4" w:space="0" w:color="auto"/>
              <w:right w:val="single" w:sz="4" w:space="0" w:color="auto"/>
            </w:tcBorders>
            <w:shd w:val="clear" w:color="auto" w:fill="auto"/>
            <w:noWrap/>
            <w:vAlign w:val="bottom"/>
            <w:hideMark/>
          </w:tcPr>
          <w:p w14:paraId="3DC3E0BD" w14:textId="6DB6BE29" w:rsidR="006E6AA8" w:rsidRPr="00762808" w:rsidRDefault="006E6AA8" w:rsidP="006E6AA8">
            <w:pPr>
              <w:jc w:val="center"/>
              <w:rPr>
                <w:color w:val="000000"/>
              </w:rPr>
            </w:pPr>
            <w:r w:rsidRPr="006E6AA8">
              <w:rPr>
                <w:color w:val="000000"/>
              </w:rPr>
              <w:t>0.97</w:t>
            </w:r>
          </w:p>
        </w:tc>
      </w:tr>
    </w:tbl>
    <w:p w14:paraId="51F2CEB9" w14:textId="77777777" w:rsidR="008963A1" w:rsidRDefault="008963A1" w:rsidP="008963A1">
      <w:pPr>
        <w:rPr>
          <w:color w:val="000000"/>
        </w:rPr>
      </w:pPr>
    </w:p>
    <w:p w14:paraId="6AF16200" w14:textId="58BD3420" w:rsidR="008963A1" w:rsidRDefault="008963A1" w:rsidP="008963A1">
      <w:pPr>
        <w:rPr>
          <w:color w:val="000000"/>
        </w:rPr>
      </w:pPr>
      <w:r>
        <w:rPr>
          <w:color w:val="000000"/>
        </w:rPr>
        <w:lastRenderedPageBreak/>
        <w:t>Naïve Bayes on the SMOTE sample (X_smote, y_smote) gave the following results:</w:t>
      </w:r>
    </w:p>
    <w:p w14:paraId="49498F30" w14:textId="77777777" w:rsidR="008963A1" w:rsidRDefault="008963A1" w:rsidP="008963A1">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963A1" w:rsidRPr="00762808" w14:paraId="34605BC5" w14:textId="77777777" w:rsidTr="000E3CEA">
        <w:trPr>
          <w:trHeight w:val="343"/>
        </w:trPr>
        <w:tc>
          <w:tcPr>
            <w:tcW w:w="1649" w:type="dxa"/>
            <w:noWrap/>
            <w:hideMark/>
          </w:tcPr>
          <w:p w14:paraId="26070193" w14:textId="77777777" w:rsidR="008963A1" w:rsidRPr="00762808" w:rsidRDefault="008963A1" w:rsidP="000E3CEA">
            <w:pPr>
              <w:rPr>
                <w:color w:val="000000"/>
              </w:rPr>
            </w:pPr>
            <w:r w:rsidRPr="00762808">
              <w:rPr>
                <w:color w:val="000000"/>
              </w:rPr>
              <w:t> </w:t>
            </w:r>
          </w:p>
        </w:tc>
        <w:tc>
          <w:tcPr>
            <w:tcW w:w="1343" w:type="dxa"/>
            <w:noWrap/>
            <w:hideMark/>
          </w:tcPr>
          <w:p w14:paraId="75D435C6" w14:textId="77777777" w:rsidR="008963A1" w:rsidRPr="00762808" w:rsidRDefault="008963A1" w:rsidP="000E3CEA">
            <w:pPr>
              <w:rPr>
                <w:color w:val="000000"/>
              </w:rPr>
            </w:pPr>
            <w:r w:rsidRPr="00762808">
              <w:rPr>
                <w:color w:val="000000"/>
              </w:rPr>
              <w:t>precision</w:t>
            </w:r>
          </w:p>
        </w:tc>
        <w:tc>
          <w:tcPr>
            <w:tcW w:w="1176" w:type="dxa"/>
            <w:noWrap/>
            <w:hideMark/>
          </w:tcPr>
          <w:p w14:paraId="691FD0CF" w14:textId="77777777" w:rsidR="008963A1" w:rsidRPr="00762808" w:rsidRDefault="008963A1" w:rsidP="000E3CEA">
            <w:pPr>
              <w:rPr>
                <w:color w:val="000000"/>
              </w:rPr>
            </w:pPr>
            <w:r w:rsidRPr="00762808">
              <w:rPr>
                <w:color w:val="000000"/>
              </w:rPr>
              <w:t>recall</w:t>
            </w:r>
          </w:p>
        </w:tc>
        <w:tc>
          <w:tcPr>
            <w:tcW w:w="1176" w:type="dxa"/>
            <w:noWrap/>
            <w:hideMark/>
          </w:tcPr>
          <w:p w14:paraId="049A73FD" w14:textId="77777777" w:rsidR="008963A1" w:rsidRPr="00762808" w:rsidRDefault="008963A1" w:rsidP="000E3CEA">
            <w:pPr>
              <w:rPr>
                <w:color w:val="000000"/>
              </w:rPr>
            </w:pPr>
            <w:r w:rsidRPr="00762808">
              <w:rPr>
                <w:color w:val="000000"/>
              </w:rPr>
              <w:t>F1</w:t>
            </w:r>
          </w:p>
        </w:tc>
      </w:tr>
      <w:tr w:rsidR="006D4D0A" w:rsidRPr="00762808" w14:paraId="593B3E11" w14:textId="77777777" w:rsidTr="000E3CEA">
        <w:trPr>
          <w:trHeight w:val="343"/>
        </w:trPr>
        <w:tc>
          <w:tcPr>
            <w:tcW w:w="1649" w:type="dxa"/>
            <w:noWrap/>
            <w:hideMark/>
          </w:tcPr>
          <w:p w14:paraId="6FAD6A82" w14:textId="77777777" w:rsidR="006D4D0A" w:rsidRPr="00762808" w:rsidRDefault="006D4D0A" w:rsidP="006D4D0A">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E42D" w14:textId="3535C71D" w:rsidR="006D4D0A" w:rsidRPr="00762808" w:rsidRDefault="006D4D0A" w:rsidP="006D4D0A">
            <w:pPr>
              <w:jc w:val="center"/>
              <w:rPr>
                <w:color w:val="000000"/>
              </w:rPr>
            </w:pPr>
            <w:r w:rsidRPr="006D4D0A">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10CD825E" w14:textId="6F277D5C" w:rsidR="006D4D0A" w:rsidRPr="00762808" w:rsidRDefault="006D4D0A" w:rsidP="006D4D0A">
            <w:pPr>
              <w:jc w:val="center"/>
              <w:rPr>
                <w:color w:val="000000"/>
              </w:rPr>
            </w:pPr>
            <w:r w:rsidRPr="006D4D0A">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370F18E8" w14:textId="1AA19CAC" w:rsidR="006D4D0A" w:rsidRPr="00762808" w:rsidRDefault="006D4D0A" w:rsidP="006D4D0A">
            <w:pPr>
              <w:jc w:val="center"/>
              <w:rPr>
                <w:color w:val="000000"/>
              </w:rPr>
            </w:pPr>
            <w:r w:rsidRPr="006D4D0A">
              <w:rPr>
                <w:color w:val="000000"/>
              </w:rPr>
              <w:t>0.77</w:t>
            </w:r>
          </w:p>
        </w:tc>
      </w:tr>
      <w:tr w:rsidR="006D4D0A" w:rsidRPr="00762808" w14:paraId="2C618EBD" w14:textId="77777777" w:rsidTr="000E3CEA">
        <w:trPr>
          <w:trHeight w:val="343"/>
        </w:trPr>
        <w:tc>
          <w:tcPr>
            <w:tcW w:w="1649" w:type="dxa"/>
            <w:noWrap/>
            <w:hideMark/>
          </w:tcPr>
          <w:p w14:paraId="50C8FE72" w14:textId="77777777" w:rsidR="006D4D0A" w:rsidRPr="00762808" w:rsidRDefault="006D4D0A" w:rsidP="006D4D0A">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9D6474F" w14:textId="4D78A5C9" w:rsidR="006D4D0A" w:rsidRPr="00762808" w:rsidRDefault="006D4D0A" w:rsidP="006D4D0A">
            <w:pPr>
              <w:jc w:val="center"/>
              <w:rPr>
                <w:color w:val="000000"/>
              </w:rPr>
            </w:pPr>
            <w:r w:rsidRPr="006D4D0A">
              <w:rPr>
                <w:color w:val="000000"/>
              </w:rPr>
              <w:t>0.78</w:t>
            </w:r>
          </w:p>
        </w:tc>
        <w:tc>
          <w:tcPr>
            <w:tcW w:w="1176" w:type="dxa"/>
            <w:tcBorders>
              <w:top w:val="nil"/>
              <w:left w:val="nil"/>
              <w:bottom w:val="single" w:sz="4" w:space="0" w:color="auto"/>
              <w:right w:val="single" w:sz="4" w:space="0" w:color="auto"/>
            </w:tcBorders>
            <w:shd w:val="clear" w:color="auto" w:fill="auto"/>
            <w:noWrap/>
            <w:vAlign w:val="bottom"/>
            <w:hideMark/>
          </w:tcPr>
          <w:p w14:paraId="3C7A911E" w14:textId="5C2FC291" w:rsidR="006D4D0A" w:rsidRPr="00762808" w:rsidRDefault="006D4D0A" w:rsidP="006D4D0A">
            <w:pPr>
              <w:jc w:val="center"/>
              <w:rPr>
                <w:color w:val="000000"/>
              </w:rPr>
            </w:pPr>
            <w:r w:rsidRPr="006D4D0A">
              <w:rPr>
                <w:color w:val="000000"/>
              </w:rPr>
              <w:t>0.77</w:t>
            </w:r>
          </w:p>
        </w:tc>
        <w:tc>
          <w:tcPr>
            <w:tcW w:w="1176" w:type="dxa"/>
            <w:tcBorders>
              <w:top w:val="nil"/>
              <w:left w:val="nil"/>
              <w:bottom w:val="single" w:sz="4" w:space="0" w:color="auto"/>
              <w:right w:val="single" w:sz="4" w:space="0" w:color="auto"/>
            </w:tcBorders>
            <w:shd w:val="clear" w:color="auto" w:fill="auto"/>
            <w:noWrap/>
            <w:vAlign w:val="bottom"/>
            <w:hideMark/>
          </w:tcPr>
          <w:p w14:paraId="451E098F" w14:textId="7A5ECFC0" w:rsidR="006D4D0A" w:rsidRPr="00762808" w:rsidRDefault="006D4D0A" w:rsidP="006D4D0A">
            <w:pPr>
              <w:jc w:val="center"/>
              <w:rPr>
                <w:color w:val="000000"/>
              </w:rPr>
            </w:pPr>
            <w:r w:rsidRPr="006D4D0A">
              <w:rPr>
                <w:color w:val="000000"/>
              </w:rPr>
              <w:t>0.76</w:t>
            </w:r>
          </w:p>
        </w:tc>
      </w:tr>
      <w:tr w:rsidR="006D4D0A" w:rsidRPr="00762808" w14:paraId="6CBE6F94" w14:textId="77777777" w:rsidTr="000E3CEA">
        <w:trPr>
          <w:trHeight w:val="369"/>
        </w:trPr>
        <w:tc>
          <w:tcPr>
            <w:tcW w:w="1649" w:type="dxa"/>
            <w:noWrap/>
            <w:hideMark/>
          </w:tcPr>
          <w:p w14:paraId="35ADAFB1" w14:textId="77777777" w:rsidR="006D4D0A" w:rsidRPr="00762808" w:rsidRDefault="006D4D0A" w:rsidP="006D4D0A">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6339FAA1" w14:textId="316C53FA" w:rsidR="006D4D0A" w:rsidRPr="00762808" w:rsidRDefault="006D4D0A" w:rsidP="006D4D0A">
            <w:pPr>
              <w:jc w:val="center"/>
              <w:rPr>
                <w:color w:val="000000"/>
              </w:rPr>
            </w:pPr>
            <w:r w:rsidRPr="006D4D0A">
              <w:rPr>
                <w:color w:val="000000"/>
              </w:rPr>
              <w:t>0.78</w:t>
            </w:r>
          </w:p>
        </w:tc>
        <w:tc>
          <w:tcPr>
            <w:tcW w:w="1176" w:type="dxa"/>
            <w:tcBorders>
              <w:top w:val="nil"/>
              <w:left w:val="nil"/>
              <w:bottom w:val="single" w:sz="4" w:space="0" w:color="auto"/>
              <w:right w:val="single" w:sz="4" w:space="0" w:color="auto"/>
            </w:tcBorders>
            <w:shd w:val="clear" w:color="auto" w:fill="auto"/>
            <w:noWrap/>
            <w:vAlign w:val="bottom"/>
            <w:hideMark/>
          </w:tcPr>
          <w:p w14:paraId="4250F0D1" w14:textId="270C124E" w:rsidR="006D4D0A" w:rsidRPr="00762808" w:rsidRDefault="006D4D0A" w:rsidP="006D4D0A">
            <w:pPr>
              <w:jc w:val="center"/>
              <w:rPr>
                <w:color w:val="000000"/>
              </w:rPr>
            </w:pPr>
            <w:r w:rsidRPr="006D4D0A">
              <w:rPr>
                <w:color w:val="000000"/>
              </w:rPr>
              <w:t>0.77</w:t>
            </w:r>
          </w:p>
        </w:tc>
        <w:tc>
          <w:tcPr>
            <w:tcW w:w="1176" w:type="dxa"/>
            <w:tcBorders>
              <w:top w:val="nil"/>
              <w:left w:val="nil"/>
              <w:bottom w:val="single" w:sz="4" w:space="0" w:color="auto"/>
              <w:right w:val="single" w:sz="4" w:space="0" w:color="auto"/>
            </w:tcBorders>
            <w:shd w:val="clear" w:color="auto" w:fill="auto"/>
            <w:noWrap/>
            <w:vAlign w:val="bottom"/>
            <w:hideMark/>
          </w:tcPr>
          <w:p w14:paraId="36336535" w14:textId="12446D50" w:rsidR="006D4D0A" w:rsidRPr="00762808" w:rsidRDefault="006D4D0A" w:rsidP="006D4D0A">
            <w:pPr>
              <w:jc w:val="center"/>
              <w:rPr>
                <w:color w:val="000000"/>
              </w:rPr>
            </w:pPr>
            <w:r w:rsidRPr="006D4D0A">
              <w:rPr>
                <w:color w:val="000000"/>
              </w:rPr>
              <w:t>0.76</w:t>
            </w:r>
          </w:p>
        </w:tc>
      </w:tr>
    </w:tbl>
    <w:p w14:paraId="38F999AF" w14:textId="77777777" w:rsidR="008963A1" w:rsidRDefault="008963A1" w:rsidP="00666C7A">
      <w:pPr>
        <w:rPr>
          <w:color w:val="000000"/>
        </w:rPr>
      </w:pPr>
    </w:p>
    <w:p w14:paraId="13192727" w14:textId="5D0B72B9" w:rsidR="006E63FD" w:rsidRDefault="006E63FD" w:rsidP="009D022A">
      <w:pPr>
        <w:rPr>
          <w:color w:val="000000"/>
        </w:rPr>
      </w:pPr>
    </w:p>
    <w:p w14:paraId="0D9F28B7" w14:textId="7EC1EE22" w:rsidR="006E63FD" w:rsidRPr="00E92131" w:rsidRDefault="006E63FD" w:rsidP="006E63FD">
      <w:pPr>
        <w:spacing w:line="480" w:lineRule="auto"/>
        <w:jc w:val="center"/>
        <w:rPr>
          <w:b/>
          <w:bCs/>
        </w:rPr>
      </w:pPr>
      <w:r w:rsidRPr="00574E76">
        <w:rPr>
          <w:b/>
          <w:bCs/>
        </w:rPr>
        <w:t>Results</w:t>
      </w:r>
      <w:r>
        <w:rPr>
          <w:b/>
          <w:bCs/>
        </w:rPr>
        <w:t>: XGBoost</w:t>
      </w:r>
    </w:p>
    <w:p w14:paraId="6A019FFA" w14:textId="0520827A" w:rsidR="0080220B" w:rsidRDefault="0080220B" w:rsidP="00914E2F">
      <w:pPr>
        <w:spacing w:line="480" w:lineRule="auto"/>
        <w:rPr>
          <w:color w:val="000000"/>
        </w:rPr>
      </w:pPr>
      <w:r>
        <w:rPr>
          <w:color w:val="000000"/>
        </w:rPr>
        <w:t xml:space="preserve">The third model that we trained was the </w:t>
      </w:r>
      <w:r w:rsidR="002A4600">
        <w:rPr>
          <w:color w:val="000000"/>
        </w:rPr>
        <w:t>XGBoost</w:t>
      </w:r>
      <w:r>
        <w:rPr>
          <w:color w:val="000000"/>
        </w:rPr>
        <w:t xml:space="preserve"> model. As before, before fitting our model with our sample of choice, we partitioned our sample into a training and testing sets; the training set holds 80% of the sample and the testing set holds the remaining 20%. We used </w:t>
      </w:r>
      <w:r w:rsidR="002A4600">
        <w:rPr>
          <w:color w:val="000000"/>
        </w:rPr>
        <w:t>xgboost</w:t>
      </w:r>
      <w:r>
        <w:rPr>
          <w:color w:val="000000"/>
        </w:rPr>
        <w:t xml:space="preserve">’s </w:t>
      </w:r>
      <w:r w:rsidR="002A4600">
        <w:rPr>
          <w:color w:val="000000"/>
        </w:rPr>
        <w:t>XGBClassifier</w:t>
      </w:r>
      <w:r>
        <w:rPr>
          <w:color w:val="000000"/>
        </w:rPr>
        <w:t xml:space="preserve"> function to create our model and fit it with our four samples.</w:t>
      </w:r>
    </w:p>
    <w:p w14:paraId="5B633C6B" w14:textId="77777777" w:rsidR="0080220B" w:rsidRDefault="0080220B" w:rsidP="0080220B">
      <w:pPr>
        <w:rPr>
          <w:color w:val="000000"/>
        </w:rPr>
      </w:pPr>
    </w:p>
    <w:p w14:paraId="0911C5B7" w14:textId="3537032A" w:rsidR="0080220B" w:rsidRDefault="00081880" w:rsidP="0080220B">
      <w:pPr>
        <w:rPr>
          <w:color w:val="000000"/>
        </w:rPr>
      </w:pPr>
      <w:r>
        <w:rPr>
          <w:color w:val="000000"/>
        </w:rPr>
        <w:t>XGBoost</w:t>
      </w:r>
      <w:r w:rsidR="0080220B">
        <w:rPr>
          <w:color w:val="000000"/>
        </w:rPr>
        <w:t xml:space="preserve"> on the normal sample (X, y) gave the following results:</w:t>
      </w:r>
    </w:p>
    <w:p w14:paraId="09DAC617" w14:textId="77777777" w:rsidR="0080220B" w:rsidRDefault="0080220B" w:rsidP="0080220B">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0220B" w:rsidRPr="00762808" w14:paraId="52F16770" w14:textId="77777777" w:rsidTr="000E3CEA">
        <w:trPr>
          <w:trHeight w:val="343"/>
        </w:trPr>
        <w:tc>
          <w:tcPr>
            <w:tcW w:w="1649" w:type="dxa"/>
            <w:noWrap/>
            <w:hideMark/>
          </w:tcPr>
          <w:p w14:paraId="28EE1435" w14:textId="77777777" w:rsidR="0080220B" w:rsidRPr="00762808" w:rsidRDefault="0080220B" w:rsidP="000E3CEA">
            <w:pPr>
              <w:rPr>
                <w:color w:val="000000"/>
              </w:rPr>
            </w:pPr>
            <w:r w:rsidRPr="00762808">
              <w:rPr>
                <w:color w:val="000000"/>
              </w:rPr>
              <w:t> </w:t>
            </w:r>
          </w:p>
        </w:tc>
        <w:tc>
          <w:tcPr>
            <w:tcW w:w="1343" w:type="dxa"/>
            <w:noWrap/>
            <w:hideMark/>
          </w:tcPr>
          <w:p w14:paraId="508A0367" w14:textId="77777777" w:rsidR="0080220B" w:rsidRPr="00762808" w:rsidRDefault="0080220B" w:rsidP="000E3CEA">
            <w:pPr>
              <w:rPr>
                <w:color w:val="000000"/>
              </w:rPr>
            </w:pPr>
            <w:r w:rsidRPr="00762808">
              <w:rPr>
                <w:color w:val="000000"/>
              </w:rPr>
              <w:t>precision</w:t>
            </w:r>
          </w:p>
        </w:tc>
        <w:tc>
          <w:tcPr>
            <w:tcW w:w="1176" w:type="dxa"/>
            <w:noWrap/>
            <w:hideMark/>
          </w:tcPr>
          <w:p w14:paraId="59B17190" w14:textId="77777777" w:rsidR="0080220B" w:rsidRPr="00762808" w:rsidRDefault="0080220B" w:rsidP="000E3CEA">
            <w:pPr>
              <w:rPr>
                <w:color w:val="000000"/>
              </w:rPr>
            </w:pPr>
            <w:r w:rsidRPr="00762808">
              <w:rPr>
                <w:color w:val="000000"/>
              </w:rPr>
              <w:t>recall</w:t>
            </w:r>
          </w:p>
        </w:tc>
        <w:tc>
          <w:tcPr>
            <w:tcW w:w="1176" w:type="dxa"/>
            <w:noWrap/>
            <w:hideMark/>
          </w:tcPr>
          <w:p w14:paraId="075E97C7" w14:textId="77777777" w:rsidR="0080220B" w:rsidRPr="00762808" w:rsidRDefault="0080220B" w:rsidP="000E3CEA">
            <w:pPr>
              <w:rPr>
                <w:color w:val="000000"/>
              </w:rPr>
            </w:pPr>
            <w:r w:rsidRPr="00762808">
              <w:rPr>
                <w:color w:val="000000"/>
              </w:rPr>
              <w:t>F1</w:t>
            </w:r>
          </w:p>
        </w:tc>
      </w:tr>
      <w:tr w:rsidR="008D4298" w:rsidRPr="00762808" w14:paraId="60567A0E" w14:textId="77777777" w:rsidTr="000E3CEA">
        <w:trPr>
          <w:trHeight w:val="343"/>
        </w:trPr>
        <w:tc>
          <w:tcPr>
            <w:tcW w:w="1649" w:type="dxa"/>
            <w:noWrap/>
            <w:hideMark/>
          </w:tcPr>
          <w:p w14:paraId="121A0BBB" w14:textId="77777777" w:rsidR="008D4298" w:rsidRPr="00762808" w:rsidRDefault="008D4298" w:rsidP="008D4298">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C8D2" w14:textId="5E10F35F" w:rsidR="008D4298" w:rsidRPr="00762808" w:rsidRDefault="008D4298" w:rsidP="008D4298">
            <w:pPr>
              <w:jc w:val="center"/>
              <w:rPr>
                <w:color w:val="000000"/>
              </w:rPr>
            </w:pPr>
            <w:r w:rsidRPr="008D429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C64E97F" w14:textId="24753CAC" w:rsidR="008D4298" w:rsidRPr="00762808" w:rsidRDefault="008D4298" w:rsidP="008D4298">
            <w:pPr>
              <w:jc w:val="center"/>
              <w:rPr>
                <w:color w:val="000000"/>
              </w:rPr>
            </w:pPr>
            <w:r w:rsidRPr="008D429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365E725F" w14:textId="21BB860C" w:rsidR="008D4298" w:rsidRPr="00762808" w:rsidRDefault="008D4298" w:rsidP="008D4298">
            <w:pPr>
              <w:jc w:val="center"/>
              <w:rPr>
                <w:color w:val="000000"/>
              </w:rPr>
            </w:pPr>
            <w:r w:rsidRPr="008D4298">
              <w:rPr>
                <w:color w:val="000000"/>
              </w:rPr>
              <w:t>0.99</w:t>
            </w:r>
          </w:p>
        </w:tc>
      </w:tr>
      <w:tr w:rsidR="008D4298" w:rsidRPr="00762808" w14:paraId="57975613" w14:textId="77777777" w:rsidTr="000E3CEA">
        <w:trPr>
          <w:trHeight w:val="343"/>
        </w:trPr>
        <w:tc>
          <w:tcPr>
            <w:tcW w:w="1649" w:type="dxa"/>
            <w:noWrap/>
            <w:hideMark/>
          </w:tcPr>
          <w:p w14:paraId="7095593A" w14:textId="77777777" w:rsidR="008D4298" w:rsidRPr="00762808" w:rsidRDefault="008D4298" w:rsidP="008D4298">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2C8D06B9" w14:textId="00BCC22A" w:rsidR="008D4298" w:rsidRPr="00762808" w:rsidRDefault="008D4298" w:rsidP="008D4298">
            <w:pPr>
              <w:jc w:val="center"/>
              <w:rPr>
                <w:color w:val="000000"/>
              </w:rPr>
            </w:pPr>
            <w:r w:rsidRPr="008D4298">
              <w:rPr>
                <w:color w:val="000000"/>
              </w:rPr>
              <w:t>0.76</w:t>
            </w:r>
          </w:p>
        </w:tc>
        <w:tc>
          <w:tcPr>
            <w:tcW w:w="1176" w:type="dxa"/>
            <w:tcBorders>
              <w:top w:val="nil"/>
              <w:left w:val="nil"/>
              <w:bottom w:val="single" w:sz="4" w:space="0" w:color="auto"/>
              <w:right w:val="single" w:sz="4" w:space="0" w:color="auto"/>
            </w:tcBorders>
            <w:shd w:val="clear" w:color="auto" w:fill="auto"/>
            <w:noWrap/>
            <w:vAlign w:val="bottom"/>
            <w:hideMark/>
          </w:tcPr>
          <w:p w14:paraId="3947BC67" w14:textId="713CE9F1" w:rsidR="008D4298" w:rsidRPr="00762808" w:rsidRDefault="008D4298" w:rsidP="008D4298">
            <w:pPr>
              <w:jc w:val="center"/>
              <w:rPr>
                <w:color w:val="000000"/>
              </w:rPr>
            </w:pPr>
            <w:r w:rsidRPr="008D4298">
              <w:rPr>
                <w:color w:val="000000"/>
              </w:rPr>
              <w:t>0.53</w:t>
            </w:r>
          </w:p>
        </w:tc>
        <w:tc>
          <w:tcPr>
            <w:tcW w:w="1176" w:type="dxa"/>
            <w:tcBorders>
              <w:top w:val="nil"/>
              <w:left w:val="nil"/>
              <w:bottom w:val="single" w:sz="4" w:space="0" w:color="auto"/>
              <w:right w:val="single" w:sz="4" w:space="0" w:color="auto"/>
            </w:tcBorders>
            <w:shd w:val="clear" w:color="auto" w:fill="auto"/>
            <w:noWrap/>
            <w:vAlign w:val="bottom"/>
            <w:hideMark/>
          </w:tcPr>
          <w:p w14:paraId="1013830D" w14:textId="7A1C666A" w:rsidR="008D4298" w:rsidRPr="00762808" w:rsidRDefault="008D4298" w:rsidP="008D4298">
            <w:pPr>
              <w:jc w:val="center"/>
              <w:rPr>
                <w:color w:val="000000"/>
              </w:rPr>
            </w:pPr>
            <w:r w:rsidRPr="008D4298">
              <w:rPr>
                <w:color w:val="000000"/>
              </w:rPr>
              <w:t>0.54</w:t>
            </w:r>
          </w:p>
        </w:tc>
      </w:tr>
      <w:tr w:rsidR="008D4298" w:rsidRPr="00762808" w14:paraId="7599D628" w14:textId="77777777" w:rsidTr="000E3CEA">
        <w:trPr>
          <w:trHeight w:val="369"/>
        </w:trPr>
        <w:tc>
          <w:tcPr>
            <w:tcW w:w="1649" w:type="dxa"/>
            <w:noWrap/>
            <w:hideMark/>
          </w:tcPr>
          <w:p w14:paraId="63CDF443" w14:textId="77777777" w:rsidR="008D4298" w:rsidRPr="00762808" w:rsidRDefault="008D4298" w:rsidP="008D4298">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6F20949D" w14:textId="2EE3726A" w:rsidR="008D4298" w:rsidRPr="00762808" w:rsidRDefault="008D4298" w:rsidP="008D4298">
            <w:pPr>
              <w:jc w:val="center"/>
              <w:rPr>
                <w:color w:val="000000"/>
              </w:rPr>
            </w:pPr>
            <w:r w:rsidRPr="008D429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4FF248EA" w14:textId="027E9284" w:rsidR="008D4298" w:rsidRPr="00762808" w:rsidRDefault="008D4298" w:rsidP="008D4298">
            <w:pPr>
              <w:jc w:val="center"/>
              <w:rPr>
                <w:color w:val="000000"/>
              </w:rPr>
            </w:pPr>
            <w:r w:rsidRPr="008D429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1CE418D8" w14:textId="1DD7F8D1" w:rsidR="008D4298" w:rsidRPr="00762808" w:rsidRDefault="008D4298" w:rsidP="008D4298">
            <w:pPr>
              <w:jc w:val="center"/>
              <w:rPr>
                <w:color w:val="000000"/>
              </w:rPr>
            </w:pPr>
            <w:r w:rsidRPr="008D4298">
              <w:rPr>
                <w:color w:val="000000"/>
              </w:rPr>
              <w:t>0.99</w:t>
            </w:r>
          </w:p>
        </w:tc>
      </w:tr>
    </w:tbl>
    <w:p w14:paraId="29B9A582" w14:textId="77777777" w:rsidR="0080220B" w:rsidRDefault="0080220B" w:rsidP="0080220B">
      <w:pPr>
        <w:rPr>
          <w:color w:val="000000"/>
        </w:rPr>
      </w:pPr>
    </w:p>
    <w:p w14:paraId="520F3222" w14:textId="566C64B1" w:rsidR="0080220B" w:rsidRDefault="00081880" w:rsidP="0080220B">
      <w:pPr>
        <w:rPr>
          <w:color w:val="000000"/>
        </w:rPr>
      </w:pPr>
      <w:r>
        <w:rPr>
          <w:color w:val="000000"/>
        </w:rPr>
        <w:t>XGBoost</w:t>
      </w:r>
      <w:r w:rsidR="0080220B">
        <w:rPr>
          <w:color w:val="000000"/>
        </w:rPr>
        <w:t xml:space="preserve"> on the scaled sample (X_scaled, y_scaled) gave the following results:</w:t>
      </w:r>
    </w:p>
    <w:p w14:paraId="2C032E40" w14:textId="77777777" w:rsidR="0080220B" w:rsidRDefault="0080220B" w:rsidP="0080220B">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0220B" w:rsidRPr="00762808" w14:paraId="2786E6B1" w14:textId="77777777" w:rsidTr="000E3CEA">
        <w:trPr>
          <w:trHeight w:val="343"/>
        </w:trPr>
        <w:tc>
          <w:tcPr>
            <w:tcW w:w="1649" w:type="dxa"/>
            <w:noWrap/>
            <w:hideMark/>
          </w:tcPr>
          <w:p w14:paraId="1112164F" w14:textId="77777777" w:rsidR="0080220B" w:rsidRPr="00762808" w:rsidRDefault="0080220B" w:rsidP="000E3CEA">
            <w:pPr>
              <w:jc w:val="center"/>
              <w:rPr>
                <w:color w:val="000000"/>
              </w:rPr>
            </w:pPr>
          </w:p>
        </w:tc>
        <w:tc>
          <w:tcPr>
            <w:tcW w:w="1343" w:type="dxa"/>
            <w:noWrap/>
            <w:hideMark/>
          </w:tcPr>
          <w:p w14:paraId="7DEE8BFE" w14:textId="77777777" w:rsidR="0080220B" w:rsidRPr="00762808" w:rsidRDefault="0080220B" w:rsidP="000E3CEA">
            <w:pPr>
              <w:jc w:val="center"/>
              <w:rPr>
                <w:color w:val="000000"/>
              </w:rPr>
            </w:pPr>
            <w:r w:rsidRPr="00762808">
              <w:rPr>
                <w:color w:val="000000"/>
              </w:rPr>
              <w:t>precision</w:t>
            </w:r>
          </w:p>
        </w:tc>
        <w:tc>
          <w:tcPr>
            <w:tcW w:w="1176" w:type="dxa"/>
            <w:noWrap/>
            <w:hideMark/>
          </w:tcPr>
          <w:p w14:paraId="437D916D" w14:textId="77777777" w:rsidR="0080220B" w:rsidRPr="00762808" w:rsidRDefault="0080220B" w:rsidP="000E3CEA">
            <w:pPr>
              <w:jc w:val="center"/>
              <w:rPr>
                <w:color w:val="000000"/>
              </w:rPr>
            </w:pPr>
            <w:r w:rsidRPr="00762808">
              <w:rPr>
                <w:color w:val="000000"/>
              </w:rPr>
              <w:t>recall</w:t>
            </w:r>
          </w:p>
        </w:tc>
        <w:tc>
          <w:tcPr>
            <w:tcW w:w="1176" w:type="dxa"/>
            <w:noWrap/>
            <w:hideMark/>
          </w:tcPr>
          <w:p w14:paraId="4340C9B4" w14:textId="77777777" w:rsidR="0080220B" w:rsidRPr="00762808" w:rsidRDefault="0080220B" w:rsidP="000E3CEA">
            <w:pPr>
              <w:jc w:val="center"/>
              <w:rPr>
                <w:color w:val="000000"/>
              </w:rPr>
            </w:pPr>
            <w:r w:rsidRPr="00762808">
              <w:rPr>
                <w:color w:val="000000"/>
              </w:rPr>
              <w:t>F1</w:t>
            </w:r>
          </w:p>
        </w:tc>
      </w:tr>
      <w:tr w:rsidR="008D4298" w:rsidRPr="00762808" w14:paraId="60BCBC80" w14:textId="77777777" w:rsidTr="000E3CEA">
        <w:trPr>
          <w:trHeight w:val="343"/>
        </w:trPr>
        <w:tc>
          <w:tcPr>
            <w:tcW w:w="1649" w:type="dxa"/>
            <w:noWrap/>
            <w:hideMark/>
          </w:tcPr>
          <w:p w14:paraId="7D4CE824" w14:textId="77777777" w:rsidR="008D4298" w:rsidRPr="00762808" w:rsidRDefault="008D4298" w:rsidP="008D4298">
            <w:pPr>
              <w:jc w:val="cente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2B71A" w14:textId="7B8521F5" w:rsidR="008D4298" w:rsidRPr="00762808" w:rsidRDefault="008D4298" w:rsidP="008D4298">
            <w:pPr>
              <w:jc w:val="center"/>
              <w:rPr>
                <w:color w:val="000000"/>
              </w:rPr>
            </w:pPr>
            <w:r w:rsidRPr="008D429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6DE70409" w14:textId="42BBF535" w:rsidR="008D4298" w:rsidRPr="00762808" w:rsidRDefault="008D4298" w:rsidP="008D4298">
            <w:pPr>
              <w:jc w:val="center"/>
              <w:rPr>
                <w:color w:val="000000"/>
              </w:rPr>
            </w:pPr>
            <w:r w:rsidRPr="008D4298">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5292B1D3" w14:textId="7DC41469" w:rsidR="008D4298" w:rsidRPr="00762808" w:rsidRDefault="008D4298" w:rsidP="008D4298">
            <w:pPr>
              <w:jc w:val="center"/>
              <w:rPr>
                <w:color w:val="000000"/>
              </w:rPr>
            </w:pPr>
            <w:r w:rsidRPr="008D4298">
              <w:rPr>
                <w:color w:val="000000"/>
              </w:rPr>
              <w:t>0.99</w:t>
            </w:r>
          </w:p>
        </w:tc>
      </w:tr>
      <w:tr w:rsidR="008D4298" w:rsidRPr="00762808" w14:paraId="56DBF5E1" w14:textId="77777777" w:rsidTr="000E3CEA">
        <w:trPr>
          <w:trHeight w:val="343"/>
        </w:trPr>
        <w:tc>
          <w:tcPr>
            <w:tcW w:w="1649" w:type="dxa"/>
            <w:noWrap/>
            <w:hideMark/>
          </w:tcPr>
          <w:p w14:paraId="439853F7" w14:textId="77777777" w:rsidR="008D4298" w:rsidRPr="00762808" w:rsidRDefault="008D4298" w:rsidP="008D4298">
            <w:pPr>
              <w:jc w:val="cente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5D9FFED" w14:textId="267D8441" w:rsidR="008D4298" w:rsidRPr="00762808" w:rsidRDefault="008D4298" w:rsidP="008D4298">
            <w:pPr>
              <w:jc w:val="center"/>
              <w:rPr>
                <w:color w:val="000000"/>
              </w:rPr>
            </w:pPr>
            <w:r w:rsidRPr="008D4298">
              <w:rPr>
                <w:color w:val="000000"/>
              </w:rPr>
              <w:t>0.76</w:t>
            </w:r>
          </w:p>
        </w:tc>
        <w:tc>
          <w:tcPr>
            <w:tcW w:w="1176" w:type="dxa"/>
            <w:tcBorders>
              <w:top w:val="nil"/>
              <w:left w:val="nil"/>
              <w:bottom w:val="single" w:sz="4" w:space="0" w:color="auto"/>
              <w:right w:val="single" w:sz="4" w:space="0" w:color="auto"/>
            </w:tcBorders>
            <w:shd w:val="clear" w:color="auto" w:fill="auto"/>
            <w:noWrap/>
            <w:vAlign w:val="bottom"/>
            <w:hideMark/>
          </w:tcPr>
          <w:p w14:paraId="573BEEBA" w14:textId="2B02DB38" w:rsidR="008D4298" w:rsidRPr="00762808" w:rsidRDefault="008D4298" w:rsidP="008D4298">
            <w:pPr>
              <w:jc w:val="center"/>
              <w:rPr>
                <w:color w:val="000000"/>
              </w:rPr>
            </w:pPr>
            <w:r w:rsidRPr="008D4298">
              <w:rPr>
                <w:color w:val="000000"/>
              </w:rPr>
              <w:t>0.53</w:t>
            </w:r>
          </w:p>
        </w:tc>
        <w:tc>
          <w:tcPr>
            <w:tcW w:w="1176" w:type="dxa"/>
            <w:tcBorders>
              <w:top w:val="nil"/>
              <w:left w:val="nil"/>
              <w:bottom w:val="single" w:sz="4" w:space="0" w:color="auto"/>
              <w:right w:val="single" w:sz="4" w:space="0" w:color="auto"/>
            </w:tcBorders>
            <w:shd w:val="clear" w:color="auto" w:fill="auto"/>
            <w:noWrap/>
            <w:vAlign w:val="bottom"/>
            <w:hideMark/>
          </w:tcPr>
          <w:p w14:paraId="31424849" w14:textId="5EC137AF" w:rsidR="008D4298" w:rsidRPr="00762808" w:rsidRDefault="008D4298" w:rsidP="008D4298">
            <w:pPr>
              <w:jc w:val="center"/>
              <w:rPr>
                <w:color w:val="000000"/>
              </w:rPr>
            </w:pPr>
            <w:r w:rsidRPr="008D4298">
              <w:rPr>
                <w:color w:val="000000"/>
              </w:rPr>
              <w:t>0.54</w:t>
            </w:r>
          </w:p>
        </w:tc>
      </w:tr>
      <w:tr w:rsidR="008D4298" w:rsidRPr="00762808" w14:paraId="2E452CC8" w14:textId="77777777" w:rsidTr="000E3CEA">
        <w:trPr>
          <w:trHeight w:val="369"/>
        </w:trPr>
        <w:tc>
          <w:tcPr>
            <w:tcW w:w="1649" w:type="dxa"/>
            <w:noWrap/>
            <w:hideMark/>
          </w:tcPr>
          <w:p w14:paraId="4F749F04" w14:textId="77777777" w:rsidR="008D4298" w:rsidRPr="00762808" w:rsidRDefault="008D4298" w:rsidP="008D4298">
            <w:pPr>
              <w:jc w:val="cente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80533F8" w14:textId="5CE2427A" w:rsidR="008D4298" w:rsidRPr="00762808" w:rsidRDefault="008D4298" w:rsidP="008D4298">
            <w:pPr>
              <w:jc w:val="center"/>
              <w:rPr>
                <w:color w:val="000000"/>
              </w:rPr>
            </w:pPr>
            <w:r w:rsidRPr="008D429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0AA790EE" w14:textId="4ADC81EB" w:rsidR="008D4298" w:rsidRPr="00762808" w:rsidRDefault="008D4298" w:rsidP="008D4298">
            <w:pPr>
              <w:jc w:val="center"/>
              <w:rPr>
                <w:color w:val="000000"/>
              </w:rPr>
            </w:pPr>
            <w:r w:rsidRPr="008D4298">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596FBA26" w14:textId="720A4148" w:rsidR="008D4298" w:rsidRPr="00762808" w:rsidRDefault="008D4298" w:rsidP="008D4298">
            <w:pPr>
              <w:jc w:val="center"/>
              <w:rPr>
                <w:color w:val="000000"/>
              </w:rPr>
            </w:pPr>
            <w:r w:rsidRPr="008D4298">
              <w:rPr>
                <w:color w:val="000000"/>
              </w:rPr>
              <w:t>0.99</w:t>
            </w:r>
          </w:p>
        </w:tc>
      </w:tr>
    </w:tbl>
    <w:p w14:paraId="2ED3BA7E" w14:textId="77777777" w:rsidR="0080220B" w:rsidRDefault="0080220B" w:rsidP="0080220B">
      <w:pPr>
        <w:rPr>
          <w:color w:val="000000"/>
        </w:rPr>
      </w:pPr>
    </w:p>
    <w:p w14:paraId="0BA63258" w14:textId="4E4C5237" w:rsidR="0080220B" w:rsidRDefault="00081880" w:rsidP="0080220B">
      <w:pPr>
        <w:rPr>
          <w:color w:val="000000"/>
        </w:rPr>
      </w:pPr>
      <w:r>
        <w:rPr>
          <w:color w:val="000000"/>
        </w:rPr>
        <w:t>XGBoost</w:t>
      </w:r>
      <w:r w:rsidR="0080220B">
        <w:rPr>
          <w:color w:val="000000"/>
        </w:rPr>
        <w:t xml:space="preserve"> on the PCA sample (X_pca, y_pca) gave the following results:</w:t>
      </w:r>
    </w:p>
    <w:p w14:paraId="01E600C9" w14:textId="77777777" w:rsidR="0080220B" w:rsidRDefault="0080220B" w:rsidP="0080220B">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0220B" w:rsidRPr="00762808" w14:paraId="07E75AAF" w14:textId="77777777" w:rsidTr="000E3CEA">
        <w:trPr>
          <w:trHeight w:val="343"/>
        </w:trPr>
        <w:tc>
          <w:tcPr>
            <w:tcW w:w="1649" w:type="dxa"/>
            <w:noWrap/>
            <w:hideMark/>
          </w:tcPr>
          <w:p w14:paraId="6FB8D5F0" w14:textId="77777777" w:rsidR="0080220B" w:rsidRPr="00762808" w:rsidRDefault="0080220B" w:rsidP="000E3CEA">
            <w:pPr>
              <w:rPr>
                <w:color w:val="000000"/>
              </w:rPr>
            </w:pPr>
            <w:r w:rsidRPr="00762808">
              <w:rPr>
                <w:color w:val="000000"/>
              </w:rPr>
              <w:t> </w:t>
            </w:r>
          </w:p>
        </w:tc>
        <w:tc>
          <w:tcPr>
            <w:tcW w:w="1343" w:type="dxa"/>
            <w:noWrap/>
            <w:hideMark/>
          </w:tcPr>
          <w:p w14:paraId="20F45DDD" w14:textId="77777777" w:rsidR="0080220B" w:rsidRPr="00762808" w:rsidRDefault="0080220B" w:rsidP="000E3CEA">
            <w:pPr>
              <w:rPr>
                <w:color w:val="000000"/>
              </w:rPr>
            </w:pPr>
            <w:r w:rsidRPr="00762808">
              <w:rPr>
                <w:color w:val="000000"/>
              </w:rPr>
              <w:t>precision</w:t>
            </w:r>
          </w:p>
        </w:tc>
        <w:tc>
          <w:tcPr>
            <w:tcW w:w="1176" w:type="dxa"/>
            <w:noWrap/>
            <w:hideMark/>
          </w:tcPr>
          <w:p w14:paraId="59C1B3A3" w14:textId="77777777" w:rsidR="0080220B" w:rsidRPr="00762808" w:rsidRDefault="0080220B" w:rsidP="000E3CEA">
            <w:pPr>
              <w:rPr>
                <w:color w:val="000000"/>
              </w:rPr>
            </w:pPr>
            <w:r w:rsidRPr="00762808">
              <w:rPr>
                <w:color w:val="000000"/>
              </w:rPr>
              <w:t>recall</w:t>
            </w:r>
          </w:p>
        </w:tc>
        <w:tc>
          <w:tcPr>
            <w:tcW w:w="1176" w:type="dxa"/>
            <w:noWrap/>
            <w:hideMark/>
          </w:tcPr>
          <w:p w14:paraId="77155193" w14:textId="77777777" w:rsidR="0080220B" w:rsidRPr="00762808" w:rsidRDefault="0080220B" w:rsidP="000E3CEA">
            <w:pPr>
              <w:rPr>
                <w:color w:val="000000"/>
              </w:rPr>
            </w:pPr>
            <w:r w:rsidRPr="00762808">
              <w:rPr>
                <w:color w:val="000000"/>
              </w:rPr>
              <w:t>F1</w:t>
            </w:r>
          </w:p>
        </w:tc>
      </w:tr>
      <w:tr w:rsidR="000A7036" w:rsidRPr="00762808" w14:paraId="7109263D" w14:textId="77777777" w:rsidTr="000E3CEA">
        <w:trPr>
          <w:trHeight w:val="343"/>
        </w:trPr>
        <w:tc>
          <w:tcPr>
            <w:tcW w:w="1649" w:type="dxa"/>
            <w:noWrap/>
            <w:hideMark/>
          </w:tcPr>
          <w:p w14:paraId="518E9CCD" w14:textId="77777777" w:rsidR="000A7036" w:rsidRPr="00762808" w:rsidRDefault="000A7036" w:rsidP="000A7036">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24B46" w14:textId="2CAAD481" w:rsidR="000A7036" w:rsidRPr="00762808" w:rsidRDefault="000A7036" w:rsidP="000A7036">
            <w:pPr>
              <w:jc w:val="center"/>
              <w:rPr>
                <w:color w:val="000000"/>
              </w:rPr>
            </w:pPr>
            <w:r w:rsidRPr="000A7036">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9AE9E5D" w14:textId="15997FDF" w:rsidR="000A7036" w:rsidRPr="00762808" w:rsidRDefault="000A7036" w:rsidP="000A7036">
            <w:pPr>
              <w:jc w:val="center"/>
              <w:rPr>
                <w:color w:val="000000"/>
              </w:rPr>
            </w:pPr>
            <w:r w:rsidRPr="000A7036">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AFE18C6" w14:textId="5FBE2600" w:rsidR="000A7036" w:rsidRPr="00762808" w:rsidRDefault="000A7036" w:rsidP="000A7036">
            <w:pPr>
              <w:jc w:val="center"/>
              <w:rPr>
                <w:color w:val="000000"/>
              </w:rPr>
            </w:pPr>
            <w:r w:rsidRPr="000A7036">
              <w:rPr>
                <w:color w:val="000000"/>
              </w:rPr>
              <w:t>0.99</w:t>
            </w:r>
          </w:p>
        </w:tc>
      </w:tr>
      <w:tr w:rsidR="000A7036" w:rsidRPr="00762808" w14:paraId="7FBEBFC2" w14:textId="77777777" w:rsidTr="000E3CEA">
        <w:trPr>
          <w:trHeight w:val="343"/>
        </w:trPr>
        <w:tc>
          <w:tcPr>
            <w:tcW w:w="1649" w:type="dxa"/>
            <w:noWrap/>
            <w:hideMark/>
          </w:tcPr>
          <w:p w14:paraId="070CE8DA" w14:textId="77777777" w:rsidR="000A7036" w:rsidRPr="00762808" w:rsidRDefault="000A7036" w:rsidP="000A7036">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154D9BE2" w14:textId="3F81939D" w:rsidR="000A7036" w:rsidRPr="00762808" w:rsidRDefault="000A7036" w:rsidP="000A7036">
            <w:pPr>
              <w:jc w:val="center"/>
              <w:rPr>
                <w:color w:val="000000"/>
              </w:rPr>
            </w:pPr>
            <w:r w:rsidRPr="000A7036">
              <w:rPr>
                <w:color w:val="000000"/>
              </w:rPr>
              <w:t>0.72</w:t>
            </w:r>
          </w:p>
        </w:tc>
        <w:tc>
          <w:tcPr>
            <w:tcW w:w="1176" w:type="dxa"/>
            <w:tcBorders>
              <w:top w:val="nil"/>
              <w:left w:val="nil"/>
              <w:bottom w:val="single" w:sz="4" w:space="0" w:color="auto"/>
              <w:right w:val="single" w:sz="4" w:space="0" w:color="auto"/>
            </w:tcBorders>
            <w:shd w:val="clear" w:color="auto" w:fill="auto"/>
            <w:noWrap/>
            <w:vAlign w:val="bottom"/>
            <w:hideMark/>
          </w:tcPr>
          <w:p w14:paraId="5D61F8C7" w14:textId="11084CA1" w:rsidR="000A7036" w:rsidRPr="00762808" w:rsidRDefault="000A7036" w:rsidP="000A7036">
            <w:pPr>
              <w:jc w:val="center"/>
              <w:rPr>
                <w:color w:val="000000"/>
              </w:rPr>
            </w:pPr>
            <w:r w:rsidRPr="000A7036">
              <w:rPr>
                <w:color w:val="000000"/>
              </w:rPr>
              <w:t>0.51</w:t>
            </w:r>
          </w:p>
        </w:tc>
        <w:tc>
          <w:tcPr>
            <w:tcW w:w="1176" w:type="dxa"/>
            <w:tcBorders>
              <w:top w:val="nil"/>
              <w:left w:val="nil"/>
              <w:bottom w:val="single" w:sz="4" w:space="0" w:color="auto"/>
              <w:right w:val="single" w:sz="4" w:space="0" w:color="auto"/>
            </w:tcBorders>
            <w:shd w:val="clear" w:color="auto" w:fill="auto"/>
            <w:noWrap/>
            <w:vAlign w:val="bottom"/>
            <w:hideMark/>
          </w:tcPr>
          <w:p w14:paraId="1291D5AB" w14:textId="21679535" w:rsidR="000A7036" w:rsidRPr="00762808" w:rsidRDefault="000A7036" w:rsidP="000A7036">
            <w:pPr>
              <w:jc w:val="center"/>
              <w:rPr>
                <w:color w:val="000000"/>
              </w:rPr>
            </w:pPr>
            <w:r w:rsidRPr="000A7036">
              <w:rPr>
                <w:color w:val="000000"/>
              </w:rPr>
              <w:t>0.52</w:t>
            </w:r>
          </w:p>
        </w:tc>
      </w:tr>
      <w:tr w:rsidR="000A7036" w:rsidRPr="00762808" w14:paraId="6D58C3E9" w14:textId="77777777" w:rsidTr="000E3CEA">
        <w:trPr>
          <w:trHeight w:val="369"/>
        </w:trPr>
        <w:tc>
          <w:tcPr>
            <w:tcW w:w="1649" w:type="dxa"/>
            <w:noWrap/>
            <w:hideMark/>
          </w:tcPr>
          <w:p w14:paraId="53CF6FFC" w14:textId="77777777" w:rsidR="000A7036" w:rsidRPr="00762808" w:rsidRDefault="000A7036" w:rsidP="000A7036">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5807EFC9" w14:textId="63EA5F59" w:rsidR="000A7036" w:rsidRPr="00762808" w:rsidRDefault="000A7036" w:rsidP="000A7036">
            <w:pPr>
              <w:jc w:val="center"/>
              <w:rPr>
                <w:color w:val="000000"/>
              </w:rPr>
            </w:pPr>
            <w:r w:rsidRPr="000A7036">
              <w:rPr>
                <w:color w:val="000000"/>
              </w:rPr>
              <w:t>0.98</w:t>
            </w:r>
          </w:p>
        </w:tc>
        <w:tc>
          <w:tcPr>
            <w:tcW w:w="1176" w:type="dxa"/>
            <w:tcBorders>
              <w:top w:val="nil"/>
              <w:left w:val="nil"/>
              <w:bottom w:val="single" w:sz="4" w:space="0" w:color="auto"/>
              <w:right w:val="single" w:sz="4" w:space="0" w:color="auto"/>
            </w:tcBorders>
            <w:shd w:val="clear" w:color="auto" w:fill="auto"/>
            <w:noWrap/>
            <w:vAlign w:val="bottom"/>
            <w:hideMark/>
          </w:tcPr>
          <w:p w14:paraId="4386D8AC" w14:textId="370320F0" w:rsidR="000A7036" w:rsidRPr="00762808" w:rsidRDefault="000A7036" w:rsidP="000A7036">
            <w:pPr>
              <w:jc w:val="center"/>
              <w:rPr>
                <w:color w:val="000000"/>
              </w:rPr>
            </w:pPr>
            <w:r w:rsidRPr="000A7036">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2733127B" w14:textId="1726B648" w:rsidR="000A7036" w:rsidRPr="00762808" w:rsidRDefault="000A7036" w:rsidP="000A7036">
            <w:pPr>
              <w:jc w:val="center"/>
              <w:rPr>
                <w:color w:val="000000"/>
              </w:rPr>
            </w:pPr>
            <w:r w:rsidRPr="000A7036">
              <w:rPr>
                <w:color w:val="000000"/>
              </w:rPr>
              <w:t>0.98</w:t>
            </w:r>
          </w:p>
        </w:tc>
      </w:tr>
    </w:tbl>
    <w:p w14:paraId="0160A993" w14:textId="77777777" w:rsidR="0080220B" w:rsidRDefault="0080220B" w:rsidP="0080220B">
      <w:pPr>
        <w:rPr>
          <w:color w:val="000000"/>
        </w:rPr>
      </w:pPr>
    </w:p>
    <w:p w14:paraId="74561D7A" w14:textId="13208DB0" w:rsidR="0080220B" w:rsidRDefault="00081880" w:rsidP="0080220B">
      <w:pPr>
        <w:rPr>
          <w:color w:val="000000"/>
        </w:rPr>
      </w:pPr>
      <w:r>
        <w:rPr>
          <w:color w:val="000000"/>
        </w:rPr>
        <w:t>XGBoost</w:t>
      </w:r>
      <w:r w:rsidR="0080220B">
        <w:rPr>
          <w:color w:val="000000"/>
        </w:rPr>
        <w:t xml:space="preserve"> on the SMOTE sample (X_smote, y_smote) gave the following results:</w:t>
      </w:r>
    </w:p>
    <w:p w14:paraId="26B5D08D" w14:textId="77777777" w:rsidR="0080220B" w:rsidRDefault="0080220B" w:rsidP="0080220B">
      <w:pPr>
        <w:rPr>
          <w:color w:val="000000"/>
        </w:rPr>
      </w:pPr>
    </w:p>
    <w:tbl>
      <w:tblPr>
        <w:tblStyle w:val="TableGrid"/>
        <w:tblW w:w="0" w:type="auto"/>
        <w:tblLook w:val="04A0" w:firstRow="1" w:lastRow="0" w:firstColumn="1" w:lastColumn="0" w:noHBand="0" w:noVBand="1"/>
      </w:tblPr>
      <w:tblGrid>
        <w:gridCol w:w="1649"/>
        <w:gridCol w:w="1343"/>
        <w:gridCol w:w="1176"/>
        <w:gridCol w:w="1176"/>
      </w:tblGrid>
      <w:tr w:rsidR="0080220B" w:rsidRPr="00762808" w14:paraId="78317F19" w14:textId="77777777" w:rsidTr="000E3CEA">
        <w:trPr>
          <w:trHeight w:val="343"/>
        </w:trPr>
        <w:tc>
          <w:tcPr>
            <w:tcW w:w="1649" w:type="dxa"/>
            <w:noWrap/>
            <w:hideMark/>
          </w:tcPr>
          <w:p w14:paraId="280E8093" w14:textId="77777777" w:rsidR="0080220B" w:rsidRPr="00762808" w:rsidRDefault="0080220B" w:rsidP="000E3CEA">
            <w:pPr>
              <w:rPr>
                <w:color w:val="000000"/>
              </w:rPr>
            </w:pPr>
            <w:r w:rsidRPr="00762808">
              <w:rPr>
                <w:color w:val="000000"/>
              </w:rPr>
              <w:t> </w:t>
            </w:r>
          </w:p>
        </w:tc>
        <w:tc>
          <w:tcPr>
            <w:tcW w:w="1343" w:type="dxa"/>
            <w:noWrap/>
            <w:hideMark/>
          </w:tcPr>
          <w:p w14:paraId="4F674897" w14:textId="77777777" w:rsidR="0080220B" w:rsidRPr="00762808" w:rsidRDefault="0080220B" w:rsidP="000E3CEA">
            <w:pPr>
              <w:rPr>
                <w:color w:val="000000"/>
              </w:rPr>
            </w:pPr>
            <w:r w:rsidRPr="00762808">
              <w:rPr>
                <w:color w:val="000000"/>
              </w:rPr>
              <w:t>precision</w:t>
            </w:r>
          </w:p>
        </w:tc>
        <w:tc>
          <w:tcPr>
            <w:tcW w:w="1176" w:type="dxa"/>
            <w:noWrap/>
            <w:hideMark/>
          </w:tcPr>
          <w:p w14:paraId="4858A3BE" w14:textId="77777777" w:rsidR="0080220B" w:rsidRPr="00762808" w:rsidRDefault="0080220B" w:rsidP="000E3CEA">
            <w:pPr>
              <w:rPr>
                <w:color w:val="000000"/>
              </w:rPr>
            </w:pPr>
            <w:r w:rsidRPr="00762808">
              <w:rPr>
                <w:color w:val="000000"/>
              </w:rPr>
              <w:t>recall</w:t>
            </w:r>
          </w:p>
        </w:tc>
        <w:tc>
          <w:tcPr>
            <w:tcW w:w="1176" w:type="dxa"/>
            <w:noWrap/>
            <w:hideMark/>
          </w:tcPr>
          <w:p w14:paraId="0B8E9687" w14:textId="77777777" w:rsidR="0080220B" w:rsidRPr="00762808" w:rsidRDefault="0080220B" w:rsidP="000E3CEA">
            <w:pPr>
              <w:rPr>
                <w:color w:val="000000"/>
              </w:rPr>
            </w:pPr>
            <w:r w:rsidRPr="00762808">
              <w:rPr>
                <w:color w:val="000000"/>
              </w:rPr>
              <w:t>F1</w:t>
            </w:r>
          </w:p>
        </w:tc>
      </w:tr>
      <w:tr w:rsidR="00911BC3" w:rsidRPr="00762808" w14:paraId="1FDE8957" w14:textId="77777777" w:rsidTr="000E3CEA">
        <w:trPr>
          <w:trHeight w:val="343"/>
        </w:trPr>
        <w:tc>
          <w:tcPr>
            <w:tcW w:w="1649" w:type="dxa"/>
            <w:noWrap/>
            <w:hideMark/>
          </w:tcPr>
          <w:p w14:paraId="1DE5DBEB" w14:textId="77777777" w:rsidR="00911BC3" w:rsidRPr="00762808" w:rsidRDefault="00911BC3" w:rsidP="00911BC3">
            <w:pPr>
              <w:rPr>
                <w:color w:val="000000"/>
              </w:rPr>
            </w:pPr>
            <w:r w:rsidRPr="00762808">
              <w:rPr>
                <w:color w:val="000000"/>
              </w:rPr>
              <w:t>accuracy</w:t>
            </w:r>
          </w:p>
        </w:tc>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28756" w14:textId="1ECD4E78" w:rsidR="00911BC3" w:rsidRPr="00762808" w:rsidRDefault="00911BC3" w:rsidP="00911BC3">
            <w:pPr>
              <w:jc w:val="center"/>
              <w:rPr>
                <w:color w:val="000000"/>
              </w:rPr>
            </w:pPr>
            <w:r w:rsidRPr="00911BC3">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2B7EB43A" w14:textId="791C5C82" w:rsidR="00911BC3" w:rsidRPr="00762808" w:rsidRDefault="00911BC3" w:rsidP="00911BC3">
            <w:pPr>
              <w:jc w:val="center"/>
              <w:rPr>
                <w:color w:val="000000"/>
              </w:rPr>
            </w:pPr>
            <w:r w:rsidRPr="00911BC3">
              <w:rPr>
                <w:color w:val="000000"/>
              </w:rPr>
              <w:t> </w:t>
            </w:r>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36D4E193" w14:textId="70513BAD" w:rsidR="00911BC3" w:rsidRPr="00762808" w:rsidRDefault="00911BC3" w:rsidP="00911BC3">
            <w:pPr>
              <w:jc w:val="center"/>
              <w:rPr>
                <w:color w:val="000000"/>
              </w:rPr>
            </w:pPr>
            <w:r w:rsidRPr="00911BC3">
              <w:rPr>
                <w:color w:val="000000"/>
              </w:rPr>
              <w:t>0.99</w:t>
            </w:r>
          </w:p>
        </w:tc>
      </w:tr>
      <w:tr w:rsidR="00911BC3" w:rsidRPr="00762808" w14:paraId="3F5B1182" w14:textId="77777777" w:rsidTr="000E3CEA">
        <w:trPr>
          <w:trHeight w:val="343"/>
        </w:trPr>
        <w:tc>
          <w:tcPr>
            <w:tcW w:w="1649" w:type="dxa"/>
            <w:noWrap/>
            <w:hideMark/>
          </w:tcPr>
          <w:p w14:paraId="37478647" w14:textId="77777777" w:rsidR="00911BC3" w:rsidRPr="00762808" w:rsidRDefault="00911BC3" w:rsidP="00911BC3">
            <w:pPr>
              <w:rPr>
                <w:color w:val="000000"/>
              </w:rPr>
            </w:pPr>
            <w:r w:rsidRPr="00762808">
              <w:rPr>
                <w:color w:val="000000"/>
              </w:rPr>
              <w:t>macro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4DF72A0F" w14:textId="6D49C9F2" w:rsidR="00911BC3" w:rsidRPr="00762808" w:rsidRDefault="00911BC3" w:rsidP="00911BC3">
            <w:pPr>
              <w:jc w:val="center"/>
              <w:rPr>
                <w:color w:val="000000"/>
              </w:rPr>
            </w:pPr>
            <w:r w:rsidRPr="00911BC3">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1E155A3E" w14:textId="0AAADDED" w:rsidR="00911BC3" w:rsidRPr="00762808" w:rsidRDefault="00911BC3" w:rsidP="00911BC3">
            <w:pPr>
              <w:jc w:val="center"/>
              <w:rPr>
                <w:color w:val="000000"/>
              </w:rPr>
            </w:pPr>
            <w:r w:rsidRPr="00911BC3">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3433B95E" w14:textId="0C63761A" w:rsidR="00911BC3" w:rsidRPr="00762808" w:rsidRDefault="00911BC3" w:rsidP="00911BC3">
            <w:pPr>
              <w:jc w:val="center"/>
              <w:rPr>
                <w:color w:val="000000"/>
              </w:rPr>
            </w:pPr>
            <w:r w:rsidRPr="00911BC3">
              <w:rPr>
                <w:color w:val="000000"/>
              </w:rPr>
              <w:t>0.99</w:t>
            </w:r>
          </w:p>
        </w:tc>
      </w:tr>
      <w:tr w:rsidR="00911BC3" w:rsidRPr="00762808" w14:paraId="4D010B8D" w14:textId="77777777" w:rsidTr="000E3CEA">
        <w:trPr>
          <w:trHeight w:val="369"/>
        </w:trPr>
        <w:tc>
          <w:tcPr>
            <w:tcW w:w="1649" w:type="dxa"/>
            <w:noWrap/>
            <w:hideMark/>
          </w:tcPr>
          <w:p w14:paraId="23BB7135" w14:textId="77777777" w:rsidR="00911BC3" w:rsidRPr="00762808" w:rsidRDefault="00911BC3" w:rsidP="00911BC3">
            <w:pPr>
              <w:rPr>
                <w:color w:val="000000"/>
              </w:rPr>
            </w:pPr>
            <w:r w:rsidRPr="00762808">
              <w:rPr>
                <w:color w:val="000000"/>
              </w:rPr>
              <w:t>weighted avg</w:t>
            </w:r>
          </w:p>
        </w:tc>
        <w:tc>
          <w:tcPr>
            <w:tcW w:w="1343" w:type="dxa"/>
            <w:tcBorders>
              <w:top w:val="nil"/>
              <w:left w:val="single" w:sz="4" w:space="0" w:color="auto"/>
              <w:bottom w:val="single" w:sz="4" w:space="0" w:color="auto"/>
              <w:right w:val="single" w:sz="4" w:space="0" w:color="auto"/>
            </w:tcBorders>
            <w:shd w:val="clear" w:color="auto" w:fill="auto"/>
            <w:noWrap/>
            <w:vAlign w:val="bottom"/>
            <w:hideMark/>
          </w:tcPr>
          <w:p w14:paraId="68F2D4F2" w14:textId="1BF6CB23" w:rsidR="00911BC3" w:rsidRPr="00762808" w:rsidRDefault="00911BC3" w:rsidP="00911BC3">
            <w:pPr>
              <w:jc w:val="center"/>
              <w:rPr>
                <w:color w:val="000000"/>
              </w:rPr>
            </w:pPr>
            <w:r w:rsidRPr="00911BC3">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46E027D2" w14:textId="3B28F3F1" w:rsidR="00911BC3" w:rsidRPr="00762808" w:rsidRDefault="00911BC3" w:rsidP="00911BC3">
            <w:pPr>
              <w:jc w:val="center"/>
              <w:rPr>
                <w:color w:val="000000"/>
              </w:rPr>
            </w:pPr>
            <w:r w:rsidRPr="00911BC3">
              <w:rPr>
                <w:color w:val="000000"/>
              </w:rPr>
              <w:t>0.99</w:t>
            </w:r>
          </w:p>
        </w:tc>
        <w:tc>
          <w:tcPr>
            <w:tcW w:w="1176" w:type="dxa"/>
            <w:tcBorders>
              <w:top w:val="nil"/>
              <w:left w:val="nil"/>
              <w:bottom w:val="single" w:sz="4" w:space="0" w:color="auto"/>
              <w:right w:val="single" w:sz="4" w:space="0" w:color="auto"/>
            </w:tcBorders>
            <w:shd w:val="clear" w:color="auto" w:fill="auto"/>
            <w:noWrap/>
            <w:vAlign w:val="bottom"/>
            <w:hideMark/>
          </w:tcPr>
          <w:p w14:paraId="20649050" w14:textId="3DE09FB2" w:rsidR="00911BC3" w:rsidRPr="00762808" w:rsidRDefault="00911BC3" w:rsidP="00911BC3">
            <w:pPr>
              <w:jc w:val="center"/>
              <w:rPr>
                <w:color w:val="000000"/>
              </w:rPr>
            </w:pPr>
            <w:r w:rsidRPr="00911BC3">
              <w:rPr>
                <w:color w:val="000000"/>
              </w:rPr>
              <w:t>0.99</w:t>
            </w:r>
          </w:p>
        </w:tc>
      </w:tr>
    </w:tbl>
    <w:p w14:paraId="1B3CFC13" w14:textId="77777777" w:rsidR="006E63FD" w:rsidRPr="00CE19E9" w:rsidRDefault="006E63FD" w:rsidP="009D022A">
      <w:pPr>
        <w:rPr>
          <w:color w:val="000000"/>
        </w:rPr>
      </w:pPr>
    </w:p>
    <w:p w14:paraId="797F3ED7" w14:textId="77777777" w:rsidR="00A63942" w:rsidRDefault="00A63942" w:rsidP="005A11FE">
      <w:pPr>
        <w:spacing w:line="480" w:lineRule="auto"/>
      </w:pPr>
    </w:p>
    <w:p w14:paraId="4CDB676F" w14:textId="77777777" w:rsidR="008750CC" w:rsidRPr="00574E76" w:rsidRDefault="008750CC" w:rsidP="008750CC">
      <w:pPr>
        <w:spacing w:line="480" w:lineRule="auto"/>
        <w:jc w:val="center"/>
        <w:rPr>
          <w:b/>
          <w:bCs/>
        </w:rPr>
      </w:pPr>
      <w:r w:rsidRPr="00574E76">
        <w:rPr>
          <w:b/>
          <w:bCs/>
        </w:rPr>
        <w:t>Conclusion</w:t>
      </w:r>
    </w:p>
    <w:p w14:paraId="5A6A33C3" w14:textId="56C74008" w:rsidR="008750CC" w:rsidRDefault="009B0F0A" w:rsidP="005A11FE">
      <w:pPr>
        <w:spacing w:line="480" w:lineRule="auto"/>
      </w:pPr>
      <w:r>
        <w:t xml:space="preserve">The objective of this study </w:t>
      </w:r>
      <w:r w:rsidR="00B217B8">
        <w:t>was to create a model that can accurately predict bank account fraud. To accomplish this, train</w:t>
      </w:r>
      <w:r w:rsidR="00720326">
        <w:t>ed</w:t>
      </w:r>
      <w:r w:rsidR="00B217B8">
        <w:t xml:space="preserve"> and evaluate the performance of three </w:t>
      </w:r>
      <w:r w:rsidR="00720326">
        <w:t>models</w:t>
      </w:r>
      <w:r w:rsidR="00B217B8">
        <w:t>: Logistic regression,</w:t>
      </w:r>
      <w:r w:rsidR="00B217B8" w:rsidRPr="001334CA">
        <w:t xml:space="preserve"> </w:t>
      </w:r>
      <w:r w:rsidR="00B217B8">
        <w:t>Naïve Bayes, and XGBoost.</w:t>
      </w:r>
      <w:r w:rsidR="00D3542E">
        <w:t xml:space="preserve"> </w:t>
      </w:r>
      <w:r w:rsidR="000454ED">
        <w:t>To</w:t>
      </w:r>
      <w:r w:rsidR="006163FA">
        <w:t xml:space="preserve"> </w:t>
      </w:r>
      <w:r w:rsidR="001768E1">
        <w:t>evaluate the best model performance</w:t>
      </w:r>
      <w:r w:rsidR="000454ED">
        <w:t xml:space="preserve"> we will focus on</w:t>
      </w:r>
      <w:r w:rsidR="009968A3">
        <w:t xml:space="preserve"> the weighted average F1 score,</w:t>
      </w:r>
      <w:r w:rsidR="000454ED">
        <w:t xml:space="preserve"> which is</w:t>
      </w:r>
      <w:r w:rsidR="00722F72" w:rsidRPr="00722F72">
        <w:t xml:space="preserve"> calculated by taking the mean of all per-class F1 scores while considering each class's support</w:t>
      </w:r>
      <w:r w:rsidR="006163FA">
        <w:t xml:space="preserve">. </w:t>
      </w:r>
      <w:r w:rsidR="000454ED">
        <w:t>Based off this metric alone, the XGBoost classifier is the best performing model</w:t>
      </w:r>
      <w:r w:rsidR="00895109">
        <w:t>, with an</w:t>
      </w:r>
      <w:r w:rsidR="00FF1395">
        <w:t xml:space="preserve"> almost 99% score for all samples</w:t>
      </w:r>
      <w:r w:rsidR="000454ED">
        <w:t>.</w:t>
      </w:r>
      <w:r w:rsidR="003C71AF">
        <w:t xml:space="preserve"> However,</w:t>
      </w:r>
      <w:r w:rsidR="000454ED">
        <w:t xml:space="preserve"> </w:t>
      </w:r>
      <w:r w:rsidR="003C71AF">
        <w:t>t</w:t>
      </w:r>
      <w:r w:rsidR="001058D1">
        <w:t>o</w:t>
      </w:r>
      <w:r w:rsidR="003C71AF">
        <w:t xml:space="preserve"> tru</w:t>
      </w:r>
      <w:r w:rsidR="00423D6B">
        <w:t>ly</w:t>
      </w:r>
      <w:r w:rsidR="001058D1">
        <w:t xml:space="preserve"> evaluate which model performed the best we are better off analyzing </w:t>
      </w:r>
      <w:r w:rsidR="00423D6B">
        <w:t>all</w:t>
      </w:r>
      <w:r w:rsidR="001058D1">
        <w:t xml:space="preserve"> metric</w:t>
      </w:r>
      <w:r w:rsidR="00423D6B">
        <w:t>s</w:t>
      </w:r>
      <w:r w:rsidR="001058D1">
        <w:t xml:space="preserve"> of the</w:t>
      </w:r>
      <w:r w:rsidR="00FF4D25">
        <w:t xml:space="preserve"> classification report </w:t>
      </w:r>
      <w:r w:rsidR="007C36D7">
        <w:t xml:space="preserve">all </w:t>
      </w:r>
      <w:r w:rsidR="00423D6B">
        <w:t xml:space="preserve">together </w:t>
      </w:r>
      <w:r w:rsidR="00FF4D25">
        <w:t>(note that we are leaving out the confusion matrix and regression summary for simplicity of this paper)</w:t>
      </w:r>
      <w:r w:rsidR="00143756">
        <w:t xml:space="preserve"> and combine those results with any domain knowledge we have on the subject at hand. Essentially, we would need to understand the costs associated with</w:t>
      </w:r>
      <w:r w:rsidR="00756463">
        <w:t xml:space="preserve"> correctly classifying frauds versus incorrectly classifying them, or the costs associated with correctly classifying non-frauds versus incorrectly classifying them.</w:t>
      </w:r>
      <w:r w:rsidR="0066292F">
        <w:t xml:space="preserve"> Only then could we use our study results to make a</w:t>
      </w:r>
      <w:r w:rsidR="00860D51">
        <w:t xml:space="preserve"> data driven decision on which model better suits our needs.</w:t>
      </w:r>
    </w:p>
    <w:p w14:paraId="0C4901E2" w14:textId="77777777" w:rsidR="0009631A" w:rsidRDefault="0009631A" w:rsidP="005A11FE">
      <w:pPr>
        <w:spacing w:line="480" w:lineRule="auto"/>
      </w:pPr>
    </w:p>
    <w:p w14:paraId="2DBC7FC9" w14:textId="77777777" w:rsidR="0009631A" w:rsidRDefault="0009631A" w:rsidP="005A11FE">
      <w:pPr>
        <w:spacing w:line="480" w:lineRule="auto"/>
      </w:pPr>
    </w:p>
    <w:p w14:paraId="2BF57445" w14:textId="77777777" w:rsidR="0009631A" w:rsidRDefault="0009631A" w:rsidP="005A11FE">
      <w:pPr>
        <w:spacing w:line="480" w:lineRule="auto"/>
      </w:pPr>
    </w:p>
    <w:p w14:paraId="01D81CB2" w14:textId="77777777" w:rsidR="00860D51" w:rsidRDefault="00860D51" w:rsidP="005A11FE">
      <w:pPr>
        <w:spacing w:line="480" w:lineRule="auto"/>
      </w:pPr>
    </w:p>
    <w:p w14:paraId="1271C6C5" w14:textId="77777777" w:rsidR="00EA620F" w:rsidRDefault="00EA620F" w:rsidP="005A11FE">
      <w:pPr>
        <w:spacing w:line="480" w:lineRule="auto"/>
      </w:pPr>
    </w:p>
    <w:p w14:paraId="747A0A5A" w14:textId="77777777" w:rsidR="00EA620F" w:rsidRDefault="00EA620F" w:rsidP="005A11FE">
      <w:pPr>
        <w:spacing w:line="480" w:lineRule="auto"/>
      </w:pPr>
    </w:p>
    <w:p w14:paraId="7C8C70EA" w14:textId="77777777" w:rsidR="00D06C50" w:rsidRPr="00027CC2" w:rsidRDefault="00D06C50" w:rsidP="00D06C50">
      <w:pPr>
        <w:spacing w:line="480" w:lineRule="auto"/>
        <w:ind w:firstLine="720"/>
        <w:jc w:val="center"/>
        <w:rPr>
          <w:b/>
          <w:bCs/>
        </w:rPr>
      </w:pPr>
      <w:r w:rsidRPr="00027CC2">
        <w:rPr>
          <w:b/>
          <w:bCs/>
        </w:rPr>
        <w:t>References</w:t>
      </w:r>
    </w:p>
    <w:p w14:paraId="769F5576" w14:textId="4EE0ED16" w:rsidR="00B31BB9" w:rsidRDefault="00E6601E" w:rsidP="00E6601E">
      <w:pPr>
        <w:spacing w:line="480" w:lineRule="auto"/>
        <w:ind w:left="720" w:hanging="720"/>
      </w:pPr>
      <w:r>
        <w:t>Fe</w:t>
      </w:r>
      <w:r w:rsidR="006C1D55">
        <w:t>deral Trade Commission,</w:t>
      </w:r>
      <w:r w:rsidR="009023B8">
        <w:t xml:space="preserve"> (2022, February 2</w:t>
      </w:r>
      <w:r w:rsidR="001920DE">
        <w:t>2</w:t>
      </w:r>
      <w:r w:rsidR="009023B8">
        <w:t>)</w:t>
      </w:r>
      <w:r w:rsidR="001920DE">
        <w:t xml:space="preserve">. </w:t>
      </w:r>
      <w:r w:rsidR="001920DE">
        <w:rPr>
          <w:i/>
          <w:iCs/>
        </w:rPr>
        <w:t>New Data Shows FTC Received 2.8 Million Fraud Reports from Consumers in 2021</w:t>
      </w:r>
      <w:r w:rsidR="00287DCC">
        <w:t>[Press Release]</w:t>
      </w:r>
      <w:r w:rsidR="008B5F9A">
        <w:t xml:space="preserve">. </w:t>
      </w:r>
      <w:hyperlink r:id="rId8" w:history="1">
        <w:r w:rsidR="008B5F9A" w:rsidRPr="00415AFF">
          <w:rPr>
            <w:rStyle w:val="Hyperlink"/>
          </w:rPr>
          <w:t>https://www.ftc.gov/news-events/news/press-releases/2022/02/new-data-shows-ftc-received-28-million-fraud-reports-consumers-2021-0</w:t>
        </w:r>
      </w:hyperlink>
    </w:p>
    <w:p w14:paraId="3663281D" w14:textId="77777777" w:rsidR="008B5F9A" w:rsidRPr="008B5F9A" w:rsidRDefault="008B5F9A" w:rsidP="00E6601E">
      <w:pPr>
        <w:spacing w:line="480" w:lineRule="auto"/>
        <w:ind w:left="720" w:hanging="720"/>
      </w:pPr>
    </w:p>
    <w:p w14:paraId="5E82B1FF" w14:textId="5BE057C5" w:rsidR="00CE4670" w:rsidRDefault="005F7982" w:rsidP="00D3109F">
      <w:pPr>
        <w:spacing w:line="480" w:lineRule="auto"/>
        <w:ind w:left="720" w:hanging="720"/>
      </w:pPr>
      <w:r>
        <w:t>Brownlee Jason</w:t>
      </w:r>
      <w:r w:rsidR="00EE5EFE">
        <w:t>, PhD</w:t>
      </w:r>
      <w:r w:rsidR="006D62A8">
        <w:t>. (2020). How to Calculate Precision, Recall, and F-Measure for Imbalanced Classification.</w:t>
      </w:r>
      <w:r w:rsidR="007E3D43">
        <w:t xml:space="preserve"> </w:t>
      </w:r>
      <w:r w:rsidR="00D3109F">
        <w:t xml:space="preserve">Machine Learning Master. </w:t>
      </w:r>
      <w:hyperlink r:id="rId9" w:anchor=":~:text=Specifically%2C%20you%20learned%3A-,Precision%20quantifies%20the%20number%20of%20positive%20class%20predictions,belong%20to%20the%20positive%20class" w:history="1">
        <w:r w:rsidR="00D3109F" w:rsidRPr="00415AFF">
          <w:rPr>
            <w:rStyle w:val="Hyperlink"/>
          </w:rPr>
          <w:t>https://machinelearningmastery.com/precision-recall-and-f-measure-for-imbalanced-classification/#:~:text=Specifically%2C%20you%20learned%3A-,Precision%20quantifies%20the%20number%20of%20positive%20class%20predictions,belong%20to%20the%20positive%20class</w:t>
        </w:r>
      </w:hyperlink>
      <w:r w:rsidR="00D3109F" w:rsidRPr="00D3109F">
        <w:t>.</w:t>
      </w:r>
    </w:p>
    <w:p w14:paraId="073B0150" w14:textId="6C9AC295" w:rsidR="00D3109F" w:rsidRDefault="00B34656" w:rsidP="00D3109F">
      <w:pPr>
        <w:spacing w:line="480" w:lineRule="auto"/>
        <w:ind w:left="720" w:hanging="720"/>
      </w:pPr>
      <w:r>
        <w:t>Yudha Cornellius. (2020). 5 SMOTE Techniques for Oversampling your Imbalanced Data</w:t>
      </w:r>
      <w:r w:rsidR="00DB2A1F">
        <w:t>.</w:t>
      </w:r>
      <w:r w:rsidR="00550FE5">
        <w:t xml:space="preserve"> Towards</w:t>
      </w:r>
      <w:r w:rsidR="002E444D">
        <w:t xml:space="preserve"> Data Science. </w:t>
      </w:r>
      <w:hyperlink r:id="rId10" w:history="1">
        <w:r w:rsidR="002E444D" w:rsidRPr="00415AFF">
          <w:rPr>
            <w:rStyle w:val="Hyperlink"/>
          </w:rPr>
          <w:t>https://towardsdatascience.com/5-smote-techniques-for-oversampling-your-imbalance-data-b8155bdbe2b5</w:t>
        </w:r>
      </w:hyperlink>
    </w:p>
    <w:p w14:paraId="68C6EC9F" w14:textId="77777777" w:rsidR="002E444D" w:rsidRDefault="002E444D" w:rsidP="00D3109F">
      <w:pPr>
        <w:spacing w:line="480" w:lineRule="auto"/>
        <w:ind w:left="720" w:hanging="720"/>
      </w:pPr>
    </w:p>
    <w:p w14:paraId="706A22C0" w14:textId="77777777" w:rsidR="00D3109F" w:rsidRDefault="00D3109F" w:rsidP="00414E94">
      <w:pPr>
        <w:spacing w:line="480" w:lineRule="auto"/>
      </w:pPr>
    </w:p>
    <w:sectPr w:rsidR="00D310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34DE" w14:textId="77777777" w:rsidR="00CE2F5F" w:rsidRDefault="00CE2F5F" w:rsidP="000B7FCA">
      <w:r>
        <w:separator/>
      </w:r>
    </w:p>
  </w:endnote>
  <w:endnote w:type="continuationSeparator" w:id="0">
    <w:p w14:paraId="2BE9CFE1" w14:textId="77777777" w:rsidR="00CE2F5F" w:rsidRDefault="00CE2F5F" w:rsidP="000B7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C4D6" w14:textId="77777777" w:rsidR="00CE2F5F" w:rsidRDefault="00CE2F5F" w:rsidP="000B7FCA">
      <w:r>
        <w:separator/>
      </w:r>
    </w:p>
  </w:footnote>
  <w:footnote w:type="continuationSeparator" w:id="0">
    <w:p w14:paraId="19CA14C7" w14:textId="77777777" w:rsidR="00CE2F5F" w:rsidRDefault="00CE2F5F" w:rsidP="000B7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171184"/>
      <w:docPartObj>
        <w:docPartGallery w:val="Page Numbers (Top of Page)"/>
        <w:docPartUnique/>
      </w:docPartObj>
    </w:sdtPr>
    <w:sdtEndPr>
      <w:rPr>
        <w:noProof/>
      </w:rPr>
    </w:sdtEndPr>
    <w:sdtContent>
      <w:p w14:paraId="36BF6D34" w14:textId="78D7D2B8" w:rsidR="002D6AB1" w:rsidRDefault="002D6A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D541EA" w14:textId="0C24D67B" w:rsidR="000B7FCA" w:rsidRPr="00AA5131" w:rsidRDefault="00ED6958" w:rsidP="00F335E7">
    <w:pPr>
      <w:pStyle w:val="Header"/>
      <w:jc w:val="center"/>
      <w:rPr>
        <w:b/>
        <w:bCs/>
      </w:rPr>
    </w:pPr>
    <w:r>
      <w:rPr>
        <w:b/>
        <w:bCs/>
      </w:rPr>
      <w:t>MACHINE LEARNING</w:t>
    </w:r>
    <w:r w:rsidR="00BE6BED">
      <w:rPr>
        <w:b/>
        <w:bCs/>
      </w:rPr>
      <w:t xml:space="preserve"> IN BANK ACCOUNT FRAUD </w:t>
    </w:r>
    <w:r w:rsidR="00925C20">
      <w:rPr>
        <w:b/>
        <w:bCs/>
      </w:rPr>
      <w:t>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07B8B"/>
    <w:multiLevelType w:val="multilevel"/>
    <w:tmpl w:val="C55E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74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96"/>
    <w:rsid w:val="00000DBF"/>
    <w:rsid w:val="0000305B"/>
    <w:rsid w:val="0000352B"/>
    <w:rsid w:val="00015A31"/>
    <w:rsid w:val="00022059"/>
    <w:rsid w:val="000222E3"/>
    <w:rsid w:val="00026C98"/>
    <w:rsid w:val="00034BCA"/>
    <w:rsid w:val="000361D8"/>
    <w:rsid w:val="00036B80"/>
    <w:rsid w:val="000454ED"/>
    <w:rsid w:val="0006042D"/>
    <w:rsid w:val="00063AD5"/>
    <w:rsid w:val="00063B47"/>
    <w:rsid w:val="0006627F"/>
    <w:rsid w:val="00066C13"/>
    <w:rsid w:val="00071FDC"/>
    <w:rsid w:val="00074C4A"/>
    <w:rsid w:val="00076C1D"/>
    <w:rsid w:val="00080DFF"/>
    <w:rsid w:val="00081880"/>
    <w:rsid w:val="000850D5"/>
    <w:rsid w:val="00086018"/>
    <w:rsid w:val="00092A3C"/>
    <w:rsid w:val="0009631A"/>
    <w:rsid w:val="000A5861"/>
    <w:rsid w:val="000A7036"/>
    <w:rsid w:val="000B566F"/>
    <w:rsid w:val="000B7FCA"/>
    <w:rsid w:val="000C072A"/>
    <w:rsid w:val="000C36F2"/>
    <w:rsid w:val="000D2CEE"/>
    <w:rsid w:val="000E2CE5"/>
    <w:rsid w:val="000F1C91"/>
    <w:rsid w:val="000F1DA1"/>
    <w:rsid w:val="000F6D2F"/>
    <w:rsid w:val="00102B26"/>
    <w:rsid w:val="00103516"/>
    <w:rsid w:val="0010383F"/>
    <w:rsid w:val="001058D1"/>
    <w:rsid w:val="001136F5"/>
    <w:rsid w:val="00115705"/>
    <w:rsid w:val="00116CD8"/>
    <w:rsid w:val="001171BC"/>
    <w:rsid w:val="001227E4"/>
    <w:rsid w:val="00126266"/>
    <w:rsid w:val="00126832"/>
    <w:rsid w:val="0012699C"/>
    <w:rsid w:val="001334CA"/>
    <w:rsid w:val="00137177"/>
    <w:rsid w:val="00143756"/>
    <w:rsid w:val="00150A7D"/>
    <w:rsid w:val="00153A2D"/>
    <w:rsid w:val="00155A1F"/>
    <w:rsid w:val="001561D2"/>
    <w:rsid w:val="00156BA3"/>
    <w:rsid w:val="00156E67"/>
    <w:rsid w:val="001614AA"/>
    <w:rsid w:val="00162DBC"/>
    <w:rsid w:val="001632C4"/>
    <w:rsid w:val="001768E1"/>
    <w:rsid w:val="00177726"/>
    <w:rsid w:val="001822E6"/>
    <w:rsid w:val="001823AD"/>
    <w:rsid w:val="0018326E"/>
    <w:rsid w:val="001848A9"/>
    <w:rsid w:val="001849D0"/>
    <w:rsid w:val="00185D03"/>
    <w:rsid w:val="001920DE"/>
    <w:rsid w:val="00195484"/>
    <w:rsid w:val="00197DBD"/>
    <w:rsid w:val="001A3CF9"/>
    <w:rsid w:val="001A3EA8"/>
    <w:rsid w:val="001A4321"/>
    <w:rsid w:val="001B1392"/>
    <w:rsid w:val="001B1DF2"/>
    <w:rsid w:val="001B3207"/>
    <w:rsid w:val="001B5568"/>
    <w:rsid w:val="001B66E4"/>
    <w:rsid w:val="001C68E0"/>
    <w:rsid w:val="001C7F23"/>
    <w:rsid w:val="001D2BAE"/>
    <w:rsid w:val="001D2F0D"/>
    <w:rsid w:val="001D361A"/>
    <w:rsid w:val="001F0E01"/>
    <w:rsid w:val="001F1229"/>
    <w:rsid w:val="001F7126"/>
    <w:rsid w:val="00203F8F"/>
    <w:rsid w:val="00207611"/>
    <w:rsid w:val="00213106"/>
    <w:rsid w:val="00213570"/>
    <w:rsid w:val="00223B13"/>
    <w:rsid w:val="0022411C"/>
    <w:rsid w:val="00230362"/>
    <w:rsid w:val="00236BB7"/>
    <w:rsid w:val="00245017"/>
    <w:rsid w:val="00246D4B"/>
    <w:rsid w:val="00251EF2"/>
    <w:rsid w:val="00252B80"/>
    <w:rsid w:val="002554FF"/>
    <w:rsid w:val="0025746C"/>
    <w:rsid w:val="00257936"/>
    <w:rsid w:val="00257EE5"/>
    <w:rsid w:val="002613D9"/>
    <w:rsid w:val="00270206"/>
    <w:rsid w:val="0027373B"/>
    <w:rsid w:val="00284645"/>
    <w:rsid w:val="00285D5D"/>
    <w:rsid w:val="00287DCC"/>
    <w:rsid w:val="002921C5"/>
    <w:rsid w:val="00296B12"/>
    <w:rsid w:val="00296DA8"/>
    <w:rsid w:val="002A0383"/>
    <w:rsid w:val="002A4600"/>
    <w:rsid w:val="002A48BA"/>
    <w:rsid w:val="002A706E"/>
    <w:rsid w:val="002B1666"/>
    <w:rsid w:val="002B2237"/>
    <w:rsid w:val="002C0EEB"/>
    <w:rsid w:val="002C1879"/>
    <w:rsid w:val="002C4EFB"/>
    <w:rsid w:val="002D262F"/>
    <w:rsid w:val="002D5F34"/>
    <w:rsid w:val="002D6AB1"/>
    <w:rsid w:val="002D73D5"/>
    <w:rsid w:val="002E20E8"/>
    <w:rsid w:val="002E250C"/>
    <w:rsid w:val="002E4406"/>
    <w:rsid w:val="002E444D"/>
    <w:rsid w:val="002E6C65"/>
    <w:rsid w:val="002F63FC"/>
    <w:rsid w:val="00312638"/>
    <w:rsid w:val="003202A7"/>
    <w:rsid w:val="0032417D"/>
    <w:rsid w:val="00327C2F"/>
    <w:rsid w:val="00331CDB"/>
    <w:rsid w:val="00332D4D"/>
    <w:rsid w:val="003349CB"/>
    <w:rsid w:val="00352E4C"/>
    <w:rsid w:val="00364D4D"/>
    <w:rsid w:val="00365D66"/>
    <w:rsid w:val="00374BA6"/>
    <w:rsid w:val="00381770"/>
    <w:rsid w:val="003817C4"/>
    <w:rsid w:val="00384039"/>
    <w:rsid w:val="0038576B"/>
    <w:rsid w:val="00386497"/>
    <w:rsid w:val="0038733D"/>
    <w:rsid w:val="00387E23"/>
    <w:rsid w:val="0039417F"/>
    <w:rsid w:val="003A59E6"/>
    <w:rsid w:val="003A6AFC"/>
    <w:rsid w:val="003B6A79"/>
    <w:rsid w:val="003C26DD"/>
    <w:rsid w:val="003C5CA7"/>
    <w:rsid w:val="003C71AF"/>
    <w:rsid w:val="003D3BF1"/>
    <w:rsid w:val="003D5ED7"/>
    <w:rsid w:val="003D7F13"/>
    <w:rsid w:val="003F03D4"/>
    <w:rsid w:val="003F1AC9"/>
    <w:rsid w:val="003F4BCA"/>
    <w:rsid w:val="003F7598"/>
    <w:rsid w:val="003F7F39"/>
    <w:rsid w:val="004119FD"/>
    <w:rsid w:val="004148DC"/>
    <w:rsid w:val="00414E94"/>
    <w:rsid w:val="00423D6B"/>
    <w:rsid w:val="004326F9"/>
    <w:rsid w:val="00436AED"/>
    <w:rsid w:val="00442D36"/>
    <w:rsid w:val="004433C2"/>
    <w:rsid w:val="00444F53"/>
    <w:rsid w:val="00445538"/>
    <w:rsid w:val="004466EF"/>
    <w:rsid w:val="00447146"/>
    <w:rsid w:val="00447FD1"/>
    <w:rsid w:val="00455F35"/>
    <w:rsid w:val="004563F4"/>
    <w:rsid w:val="004578FC"/>
    <w:rsid w:val="004630AF"/>
    <w:rsid w:val="004660E5"/>
    <w:rsid w:val="00480A61"/>
    <w:rsid w:val="004856C3"/>
    <w:rsid w:val="00487030"/>
    <w:rsid w:val="00497AD8"/>
    <w:rsid w:val="004A4131"/>
    <w:rsid w:val="004B0421"/>
    <w:rsid w:val="004B40D4"/>
    <w:rsid w:val="004B62C2"/>
    <w:rsid w:val="004C7CD4"/>
    <w:rsid w:val="004D2BA8"/>
    <w:rsid w:val="004D55FA"/>
    <w:rsid w:val="004E0AC0"/>
    <w:rsid w:val="004E25AC"/>
    <w:rsid w:val="004E2953"/>
    <w:rsid w:val="00502CBD"/>
    <w:rsid w:val="00504E5B"/>
    <w:rsid w:val="00506F7F"/>
    <w:rsid w:val="00510ED2"/>
    <w:rsid w:val="00514172"/>
    <w:rsid w:val="00515486"/>
    <w:rsid w:val="005204F9"/>
    <w:rsid w:val="005228DF"/>
    <w:rsid w:val="00525E9C"/>
    <w:rsid w:val="00534A3C"/>
    <w:rsid w:val="00550F6B"/>
    <w:rsid w:val="00550FE5"/>
    <w:rsid w:val="00553594"/>
    <w:rsid w:val="00553646"/>
    <w:rsid w:val="0055464C"/>
    <w:rsid w:val="00555FBF"/>
    <w:rsid w:val="00556EFE"/>
    <w:rsid w:val="005620D9"/>
    <w:rsid w:val="00562C82"/>
    <w:rsid w:val="00565C57"/>
    <w:rsid w:val="0057395E"/>
    <w:rsid w:val="00584E22"/>
    <w:rsid w:val="0058704F"/>
    <w:rsid w:val="00596583"/>
    <w:rsid w:val="0059722C"/>
    <w:rsid w:val="005A0BA6"/>
    <w:rsid w:val="005A11FE"/>
    <w:rsid w:val="005A4022"/>
    <w:rsid w:val="005A5C38"/>
    <w:rsid w:val="005B59DA"/>
    <w:rsid w:val="005B5DC6"/>
    <w:rsid w:val="005C0D59"/>
    <w:rsid w:val="005C1253"/>
    <w:rsid w:val="005C5AF2"/>
    <w:rsid w:val="005C62C6"/>
    <w:rsid w:val="005D04F8"/>
    <w:rsid w:val="005D1802"/>
    <w:rsid w:val="005D46C8"/>
    <w:rsid w:val="005D53C3"/>
    <w:rsid w:val="005E0EF5"/>
    <w:rsid w:val="005E26E6"/>
    <w:rsid w:val="005E4E51"/>
    <w:rsid w:val="005F57BE"/>
    <w:rsid w:val="005F57D5"/>
    <w:rsid w:val="005F7982"/>
    <w:rsid w:val="00601391"/>
    <w:rsid w:val="00602B7F"/>
    <w:rsid w:val="00603D17"/>
    <w:rsid w:val="00604CBB"/>
    <w:rsid w:val="006163FA"/>
    <w:rsid w:val="00616F21"/>
    <w:rsid w:val="00617A1A"/>
    <w:rsid w:val="00622F8C"/>
    <w:rsid w:val="006246ED"/>
    <w:rsid w:val="006270AC"/>
    <w:rsid w:val="006313C7"/>
    <w:rsid w:val="0063349D"/>
    <w:rsid w:val="0063408E"/>
    <w:rsid w:val="00650CBC"/>
    <w:rsid w:val="00651E49"/>
    <w:rsid w:val="0065258A"/>
    <w:rsid w:val="00657414"/>
    <w:rsid w:val="0066292F"/>
    <w:rsid w:val="00663780"/>
    <w:rsid w:val="00664DE6"/>
    <w:rsid w:val="00666C7A"/>
    <w:rsid w:val="00667E0A"/>
    <w:rsid w:val="00674483"/>
    <w:rsid w:val="006744E6"/>
    <w:rsid w:val="00674EEA"/>
    <w:rsid w:val="00680A3F"/>
    <w:rsid w:val="00681CFB"/>
    <w:rsid w:val="00682677"/>
    <w:rsid w:val="00683B11"/>
    <w:rsid w:val="00690E5C"/>
    <w:rsid w:val="0069393E"/>
    <w:rsid w:val="00694BEE"/>
    <w:rsid w:val="00695D42"/>
    <w:rsid w:val="006A1626"/>
    <w:rsid w:val="006A700A"/>
    <w:rsid w:val="006B3F4E"/>
    <w:rsid w:val="006B54F6"/>
    <w:rsid w:val="006B6922"/>
    <w:rsid w:val="006C1D55"/>
    <w:rsid w:val="006C559A"/>
    <w:rsid w:val="006D4D0A"/>
    <w:rsid w:val="006D4E07"/>
    <w:rsid w:val="006D62A8"/>
    <w:rsid w:val="006E3CF4"/>
    <w:rsid w:val="006E5303"/>
    <w:rsid w:val="006E63FD"/>
    <w:rsid w:val="006E6AA8"/>
    <w:rsid w:val="006E74FE"/>
    <w:rsid w:val="006F37B4"/>
    <w:rsid w:val="006F3D46"/>
    <w:rsid w:val="007006D5"/>
    <w:rsid w:val="00703637"/>
    <w:rsid w:val="007037A8"/>
    <w:rsid w:val="00710371"/>
    <w:rsid w:val="00711EDA"/>
    <w:rsid w:val="007177A0"/>
    <w:rsid w:val="00720326"/>
    <w:rsid w:val="00720B5E"/>
    <w:rsid w:val="00722F72"/>
    <w:rsid w:val="00726434"/>
    <w:rsid w:val="00731412"/>
    <w:rsid w:val="00736034"/>
    <w:rsid w:val="00736E8F"/>
    <w:rsid w:val="0074317B"/>
    <w:rsid w:val="00744DBF"/>
    <w:rsid w:val="00745953"/>
    <w:rsid w:val="007527AE"/>
    <w:rsid w:val="00756463"/>
    <w:rsid w:val="00762808"/>
    <w:rsid w:val="00770C0E"/>
    <w:rsid w:val="00776762"/>
    <w:rsid w:val="00777928"/>
    <w:rsid w:val="00784A41"/>
    <w:rsid w:val="00786074"/>
    <w:rsid w:val="00787D7C"/>
    <w:rsid w:val="00791E50"/>
    <w:rsid w:val="007936A9"/>
    <w:rsid w:val="00794966"/>
    <w:rsid w:val="00797C5A"/>
    <w:rsid w:val="007A2A64"/>
    <w:rsid w:val="007B6665"/>
    <w:rsid w:val="007C36D7"/>
    <w:rsid w:val="007C4CB5"/>
    <w:rsid w:val="007D0D55"/>
    <w:rsid w:val="007E03E0"/>
    <w:rsid w:val="007E28F8"/>
    <w:rsid w:val="007E3B33"/>
    <w:rsid w:val="007E3D43"/>
    <w:rsid w:val="007E5292"/>
    <w:rsid w:val="007F312D"/>
    <w:rsid w:val="0080220B"/>
    <w:rsid w:val="00805018"/>
    <w:rsid w:val="00807CA4"/>
    <w:rsid w:val="008230CD"/>
    <w:rsid w:val="00833159"/>
    <w:rsid w:val="0083469F"/>
    <w:rsid w:val="00846D4D"/>
    <w:rsid w:val="008508B8"/>
    <w:rsid w:val="008538F4"/>
    <w:rsid w:val="00853A05"/>
    <w:rsid w:val="008571A4"/>
    <w:rsid w:val="0085774B"/>
    <w:rsid w:val="00860D51"/>
    <w:rsid w:val="00863404"/>
    <w:rsid w:val="00863EC2"/>
    <w:rsid w:val="008750CC"/>
    <w:rsid w:val="00883AF5"/>
    <w:rsid w:val="00883E81"/>
    <w:rsid w:val="00883F56"/>
    <w:rsid w:val="00886636"/>
    <w:rsid w:val="008912C7"/>
    <w:rsid w:val="00895109"/>
    <w:rsid w:val="008963A1"/>
    <w:rsid w:val="008A3E12"/>
    <w:rsid w:val="008B5F9A"/>
    <w:rsid w:val="008C037C"/>
    <w:rsid w:val="008C158D"/>
    <w:rsid w:val="008C4324"/>
    <w:rsid w:val="008C64DF"/>
    <w:rsid w:val="008D4298"/>
    <w:rsid w:val="008D6733"/>
    <w:rsid w:val="008D7607"/>
    <w:rsid w:val="009023B8"/>
    <w:rsid w:val="00911BC3"/>
    <w:rsid w:val="00912C0D"/>
    <w:rsid w:val="00914E2F"/>
    <w:rsid w:val="009241D4"/>
    <w:rsid w:val="00925C20"/>
    <w:rsid w:val="0092793B"/>
    <w:rsid w:val="00927985"/>
    <w:rsid w:val="00937216"/>
    <w:rsid w:val="00942984"/>
    <w:rsid w:val="009440C5"/>
    <w:rsid w:val="00944317"/>
    <w:rsid w:val="0094753A"/>
    <w:rsid w:val="009536C2"/>
    <w:rsid w:val="00954C37"/>
    <w:rsid w:val="009565E1"/>
    <w:rsid w:val="00961CC6"/>
    <w:rsid w:val="00966593"/>
    <w:rsid w:val="00970C35"/>
    <w:rsid w:val="00975991"/>
    <w:rsid w:val="0097762E"/>
    <w:rsid w:val="00977688"/>
    <w:rsid w:val="00994C29"/>
    <w:rsid w:val="009968A3"/>
    <w:rsid w:val="009972FF"/>
    <w:rsid w:val="009A1721"/>
    <w:rsid w:val="009A1F17"/>
    <w:rsid w:val="009A2EA9"/>
    <w:rsid w:val="009B0F0A"/>
    <w:rsid w:val="009B1923"/>
    <w:rsid w:val="009B1C42"/>
    <w:rsid w:val="009B2014"/>
    <w:rsid w:val="009C3992"/>
    <w:rsid w:val="009D022A"/>
    <w:rsid w:val="009D4C92"/>
    <w:rsid w:val="009D4FA5"/>
    <w:rsid w:val="009E24DF"/>
    <w:rsid w:val="009E590A"/>
    <w:rsid w:val="009F3AC8"/>
    <w:rsid w:val="009F62FA"/>
    <w:rsid w:val="00A03F55"/>
    <w:rsid w:val="00A05333"/>
    <w:rsid w:val="00A059F8"/>
    <w:rsid w:val="00A1299E"/>
    <w:rsid w:val="00A156FD"/>
    <w:rsid w:val="00A17506"/>
    <w:rsid w:val="00A17A3E"/>
    <w:rsid w:val="00A3142B"/>
    <w:rsid w:val="00A34971"/>
    <w:rsid w:val="00A35C9F"/>
    <w:rsid w:val="00A45040"/>
    <w:rsid w:val="00A45069"/>
    <w:rsid w:val="00A45A68"/>
    <w:rsid w:val="00A50A6D"/>
    <w:rsid w:val="00A56954"/>
    <w:rsid w:val="00A60FAF"/>
    <w:rsid w:val="00A63942"/>
    <w:rsid w:val="00A642DC"/>
    <w:rsid w:val="00A672B5"/>
    <w:rsid w:val="00A70B9A"/>
    <w:rsid w:val="00A73D7A"/>
    <w:rsid w:val="00A914CD"/>
    <w:rsid w:val="00A938BB"/>
    <w:rsid w:val="00AA0537"/>
    <w:rsid w:val="00AA5131"/>
    <w:rsid w:val="00AB4DE9"/>
    <w:rsid w:val="00AB5D85"/>
    <w:rsid w:val="00AB6D52"/>
    <w:rsid w:val="00AC0E94"/>
    <w:rsid w:val="00AC34C3"/>
    <w:rsid w:val="00AC5466"/>
    <w:rsid w:val="00AD0DCB"/>
    <w:rsid w:val="00AE485C"/>
    <w:rsid w:val="00AF0690"/>
    <w:rsid w:val="00AF17E0"/>
    <w:rsid w:val="00B11236"/>
    <w:rsid w:val="00B121B0"/>
    <w:rsid w:val="00B12DF8"/>
    <w:rsid w:val="00B15607"/>
    <w:rsid w:val="00B217B8"/>
    <w:rsid w:val="00B246B7"/>
    <w:rsid w:val="00B27D61"/>
    <w:rsid w:val="00B31BB9"/>
    <w:rsid w:val="00B34656"/>
    <w:rsid w:val="00B35F17"/>
    <w:rsid w:val="00B40149"/>
    <w:rsid w:val="00B41D80"/>
    <w:rsid w:val="00B42CBC"/>
    <w:rsid w:val="00B44EC5"/>
    <w:rsid w:val="00B553DF"/>
    <w:rsid w:val="00B56C69"/>
    <w:rsid w:val="00B57DBC"/>
    <w:rsid w:val="00B665D5"/>
    <w:rsid w:val="00B72BDF"/>
    <w:rsid w:val="00B75548"/>
    <w:rsid w:val="00B9417C"/>
    <w:rsid w:val="00BA1707"/>
    <w:rsid w:val="00BA3467"/>
    <w:rsid w:val="00BB2178"/>
    <w:rsid w:val="00BC0B97"/>
    <w:rsid w:val="00BC62A7"/>
    <w:rsid w:val="00BD3AEB"/>
    <w:rsid w:val="00BD4585"/>
    <w:rsid w:val="00BE3F86"/>
    <w:rsid w:val="00BE6BED"/>
    <w:rsid w:val="00BF5577"/>
    <w:rsid w:val="00C03A97"/>
    <w:rsid w:val="00C04CC9"/>
    <w:rsid w:val="00C05A99"/>
    <w:rsid w:val="00C1111A"/>
    <w:rsid w:val="00C1363E"/>
    <w:rsid w:val="00C152D3"/>
    <w:rsid w:val="00C32D03"/>
    <w:rsid w:val="00C47AAD"/>
    <w:rsid w:val="00C5021A"/>
    <w:rsid w:val="00C502AA"/>
    <w:rsid w:val="00C520AD"/>
    <w:rsid w:val="00C529DD"/>
    <w:rsid w:val="00C57156"/>
    <w:rsid w:val="00C71F5D"/>
    <w:rsid w:val="00C730D6"/>
    <w:rsid w:val="00C8072C"/>
    <w:rsid w:val="00C82806"/>
    <w:rsid w:val="00C8729F"/>
    <w:rsid w:val="00C87A7C"/>
    <w:rsid w:val="00C978EB"/>
    <w:rsid w:val="00CA197E"/>
    <w:rsid w:val="00CA625E"/>
    <w:rsid w:val="00CA7728"/>
    <w:rsid w:val="00CB04A8"/>
    <w:rsid w:val="00CB16AC"/>
    <w:rsid w:val="00CB2110"/>
    <w:rsid w:val="00CB2681"/>
    <w:rsid w:val="00CB3975"/>
    <w:rsid w:val="00CB6713"/>
    <w:rsid w:val="00CB728B"/>
    <w:rsid w:val="00CD4E91"/>
    <w:rsid w:val="00CE2F5F"/>
    <w:rsid w:val="00CE4670"/>
    <w:rsid w:val="00CF3430"/>
    <w:rsid w:val="00D05F5A"/>
    <w:rsid w:val="00D06C50"/>
    <w:rsid w:val="00D1027A"/>
    <w:rsid w:val="00D13772"/>
    <w:rsid w:val="00D20CB3"/>
    <w:rsid w:val="00D27A34"/>
    <w:rsid w:val="00D3109F"/>
    <w:rsid w:val="00D3542E"/>
    <w:rsid w:val="00D36FF5"/>
    <w:rsid w:val="00D37205"/>
    <w:rsid w:val="00D44BBE"/>
    <w:rsid w:val="00D45740"/>
    <w:rsid w:val="00D45C5F"/>
    <w:rsid w:val="00D52CE6"/>
    <w:rsid w:val="00D54371"/>
    <w:rsid w:val="00D549B0"/>
    <w:rsid w:val="00D60237"/>
    <w:rsid w:val="00D704F2"/>
    <w:rsid w:val="00D86662"/>
    <w:rsid w:val="00D871F4"/>
    <w:rsid w:val="00D90B0D"/>
    <w:rsid w:val="00D91746"/>
    <w:rsid w:val="00D96D36"/>
    <w:rsid w:val="00DA7BD9"/>
    <w:rsid w:val="00DB2A1F"/>
    <w:rsid w:val="00DB3A03"/>
    <w:rsid w:val="00DB4C72"/>
    <w:rsid w:val="00DB660B"/>
    <w:rsid w:val="00DC05E3"/>
    <w:rsid w:val="00DC425A"/>
    <w:rsid w:val="00DC4562"/>
    <w:rsid w:val="00DC673E"/>
    <w:rsid w:val="00DD1195"/>
    <w:rsid w:val="00DD3DDF"/>
    <w:rsid w:val="00DE1A4C"/>
    <w:rsid w:val="00DE4569"/>
    <w:rsid w:val="00DF0C8D"/>
    <w:rsid w:val="00DF2C33"/>
    <w:rsid w:val="00DF3709"/>
    <w:rsid w:val="00DF7490"/>
    <w:rsid w:val="00E008BD"/>
    <w:rsid w:val="00E01095"/>
    <w:rsid w:val="00E05090"/>
    <w:rsid w:val="00E05C23"/>
    <w:rsid w:val="00E11681"/>
    <w:rsid w:val="00E1368E"/>
    <w:rsid w:val="00E17441"/>
    <w:rsid w:val="00E25385"/>
    <w:rsid w:val="00E3004E"/>
    <w:rsid w:val="00E30FC5"/>
    <w:rsid w:val="00E3384B"/>
    <w:rsid w:val="00E33FBF"/>
    <w:rsid w:val="00E4086A"/>
    <w:rsid w:val="00E423D3"/>
    <w:rsid w:val="00E46509"/>
    <w:rsid w:val="00E477DF"/>
    <w:rsid w:val="00E5031F"/>
    <w:rsid w:val="00E653E1"/>
    <w:rsid w:val="00E6601E"/>
    <w:rsid w:val="00E73536"/>
    <w:rsid w:val="00E7763E"/>
    <w:rsid w:val="00E82E19"/>
    <w:rsid w:val="00E85C34"/>
    <w:rsid w:val="00E92131"/>
    <w:rsid w:val="00E9719D"/>
    <w:rsid w:val="00EA0D59"/>
    <w:rsid w:val="00EA5556"/>
    <w:rsid w:val="00EA620F"/>
    <w:rsid w:val="00EB4CD7"/>
    <w:rsid w:val="00ED09F0"/>
    <w:rsid w:val="00ED509E"/>
    <w:rsid w:val="00ED5369"/>
    <w:rsid w:val="00ED6672"/>
    <w:rsid w:val="00ED67AF"/>
    <w:rsid w:val="00ED6958"/>
    <w:rsid w:val="00EE055D"/>
    <w:rsid w:val="00EE0591"/>
    <w:rsid w:val="00EE0996"/>
    <w:rsid w:val="00EE1253"/>
    <w:rsid w:val="00EE2CF6"/>
    <w:rsid w:val="00EE5EFE"/>
    <w:rsid w:val="00F0191A"/>
    <w:rsid w:val="00F17D69"/>
    <w:rsid w:val="00F2090D"/>
    <w:rsid w:val="00F25354"/>
    <w:rsid w:val="00F26AAE"/>
    <w:rsid w:val="00F311B2"/>
    <w:rsid w:val="00F3263F"/>
    <w:rsid w:val="00F335E7"/>
    <w:rsid w:val="00F34526"/>
    <w:rsid w:val="00F6295B"/>
    <w:rsid w:val="00F67496"/>
    <w:rsid w:val="00F72AF6"/>
    <w:rsid w:val="00F76BE6"/>
    <w:rsid w:val="00F805DD"/>
    <w:rsid w:val="00F80A94"/>
    <w:rsid w:val="00F830E5"/>
    <w:rsid w:val="00F83B35"/>
    <w:rsid w:val="00F93308"/>
    <w:rsid w:val="00F96AEC"/>
    <w:rsid w:val="00F96BD8"/>
    <w:rsid w:val="00F97527"/>
    <w:rsid w:val="00FA150D"/>
    <w:rsid w:val="00FA42F8"/>
    <w:rsid w:val="00FA5899"/>
    <w:rsid w:val="00FB35E2"/>
    <w:rsid w:val="00FB60E9"/>
    <w:rsid w:val="00FC5805"/>
    <w:rsid w:val="00FC5909"/>
    <w:rsid w:val="00FC798A"/>
    <w:rsid w:val="00FD07FB"/>
    <w:rsid w:val="00FE1BB0"/>
    <w:rsid w:val="00FF1395"/>
    <w:rsid w:val="00FF4D25"/>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3172"/>
  <w15:chartTrackingRefBased/>
  <w15:docId w15:val="{183DAACA-E97F-4DD7-90E0-811EB82C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96"/>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BB9"/>
    <w:rPr>
      <w:color w:val="0563C1" w:themeColor="hyperlink"/>
      <w:u w:val="single"/>
    </w:rPr>
  </w:style>
  <w:style w:type="character" w:styleId="UnresolvedMention">
    <w:name w:val="Unresolved Mention"/>
    <w:basedOn w:val="DefaultParagraphFont"/>
    <w:uiPriority w:val="99"/>
    <w:semiHidden/>
    <w:unhideWhenUsed/>
    <w:rsid w:val="00B31BB9"/>
    <w:rPr>
      <w:color w:val="605E5C"/>
      <w:shd w:val="clear" w:color="auto" w:fill="E1DFDD"/>
    </w:rPr>
  </w:style>
  <w:style w:type="table" w:styleId="TableGrid">
    <w:name w:val="Table Grid"/>
    <w:basedOn w:val="TableNormal"/>
    <w:uiPriority w:val="39"/>
    <w:rsid w:val="0094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984"/>
    <w:pPr>
      <w:spacing w:after="200"/>
    </w:pPr>
    <w:rPr>
      <w:rFonts w:asciiTheme="minorHAnsi" w:eastAsiaTheme="minorHAnsi" w:hAnsiTheme="minorHAnsi" w:cstheme="minorBidi"/>
      <w:i/>
      <w:iCs/>
      <w:color w:val="44546A" w:themeColor="text2"/>
      <w:sz w:val="18"/>
      <w:szCs w:val="18"/>
      <w:lang w:eastAsia="en-US"/>
    </w:rPr>
  </w:style>
  <w:style w:type="paragraph" w:styleId="Header">
    <w:name w:val="header"/>
    <w:basedOn w:val="Normal"/>
    <w:link w:val="HeaderChar"/>
    <w:uiPriority w:val="99"/>
    <w:unhideWhenUsed/>
    <w:rsid w:val="000B7FCA"/>
    <w:pPr>
      <w:tabs>
        <w:tab w:val="center" w:pos="4680"/>
        <w:tab w:val="right" w:pos="9360"/>
      </w:tabs>
    </w:pPr>
  </w:style>
  <w:style w:type="character" w:customStyle="1" w:styleId="HeaderChar">
    <w:name w:val="Header Char"/>
    <w:basedOn w:val="DefaultParagraphFont"/>
    <w:link w:val="Header"/>
    <w:uiPriority w:val="99"/>
    <w:rsid w:val="000B7FCA"/>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0B7FCA"/>
    <w:pPr>
      <w:tabs>
        <w:tab w:val="center" w:pos="4680"/>
        <w:tab w:val="right" w:pos="9360"/>
      </w:tabs>
    </w:pPr>
  </w:style>
  <w:style w:type="character" w:customStyle="1" w:styleId="FooterChar">
    <w:name w:val="Footer Char"/>
    <w:basedOn w:val="DefaultParagraphFont"/>
    <w:link w:val="Footer"/>
    <w:uiPriority w:val="99"/>
    <w:rsid w:val="000B7FCA"/>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4509">
      <w:bodyDiv w:val="1"/>
      <w:marLeft w:val="0"/>
      <w:marRight w:val="0"/>
      <w:marTop w:val="0"/>
      <w:marBottom w:val="0"/>
      <w:divBdr>
        <w:top w:val="none" w:sz="0" w:space="0" w:color="auto"/>
        <w:left w:val="none" w:sz="0" w:space="0" w:color="auto"/>
        <w:bottom w:val="none" w:sz="0" w:space="0" w:color="auto"/>
        <w:right w:val="none" w:sz="0" w:space="0" w:color="auto"/>
      </w:divBdr>
    </w:div>
    <w:div w:id="581835369">
      <w:bodyDiv w:val="1"/>
      <w:marLeft w:val="0"/>
      <w:marRight w:val="0"/>
      <w:marTop w:val="0"/>
      <w:marBottom w:val="0"/>
      <w:divBdr>
        <w:top w:val="none" w:sz="0" w:space="0" w:color="auto"/>
        <w:left w:val="none" w:sz="0" w:space="0" w:color="auto"/>
        <w:bottom w:val="none" w:sz="0" w:space="0" w:color="auto"/>
        <w:right w:val="none" w:sz="0" w:space="0" w:color="auto"/>
      </w:divBdr>
    </w:div>
    <w:div w:id="588582883">
      <w:bodyDiv w:val="1"/>
      <w:marLeft w:val="0"/>
      <w:marRight w:val="0"/>
      <w:marTop w:val="0"/>
      <w:marBottom w:val="0"/>
      <w:divBdr>
        <w:top w:val="none" w:sz="0" w:space="0" w:color="auto"/>
        <w:left w:val="none" w:sz="0" w:space="0" w:color="auto"/>
        <w:bottom w:val="none" w:sz="0" w:space="0" w:color="auto"/>
        <w:right w:val="none" w:sz="0" w:space="0" w:color="auto"/>
      </w:divBdr>
    </w:div>
    <w:div w:id="729154088">
      <w:bodyDiv w:val="1"/>
      <w:marLeft w:val="0"/>
      <w:marRight w:val="0"/>
      <w:marTop w:val="0"/>
      <w:marBottom w:val="0"/>
      <w:divBdr>
        <w:top w:val="none" w:sz="0" w:space="0" w:color="auto"/>
        <w:left w:val="none" w:sz="0" w:space="0" w:color="auto"/>
        <w:bottom w:val="none" w:sz="0" w:space="0" w:color="auto"/>
        <w:right w:val="none" w:sz="0" w:space="0" w:color="auto"/>
      </w:divBdr>
    </w:div>
    <w:div w:id="875384177">
      <w:bodyDiv w:val="1"/>
      <w:marLeft w:val="0"/>
      <w:marRight w:val="0"/>
      <w:marTop w:val="0"/>
      <w:marBottom w:val="0"/>
      <w:divBdr>
        <w:top w:val="none" w:sz="0" w:space="0" w:color="auto"/>
        <w:left w:val="none" w:sz="0" w:space="0" w:color="auto"/>
        <w:bottom w:val="none" w:sz="0" w:space="0" w:color="auto"/>
        <w:right w:val="none" w:sz="0" w:space="0" w:color="auto"/>
      </w:divBdr>
    </w:div>
    <w:div w:id="906382177">
      <w:bodyDiv w:val="1"/>
      <w:marLeft w:val="0"/>
      <w:marRight w:val="0"/>
      <w:marTop w:val="0"/>
      <w:marBottom w:val="0"/>
      <w:divBdr>
        <w:top w:val="none" w:sz="0" w:space="0" w:color="auto"/>
        <w:left w:val="none" w:sz="0" w:space="0" w:color="auto"/>
        <w:bottom w:val="none" w:sz="0" w:space="0" w:color="auto"/>
        <w:right w:val="none" w:sz="0" w:space="0" w:color="auto"/>
      </w:divBdr>
    </w:div>
    <w:div w:id="1177185634">
      <w:bodyDiv w:val="1"/>
      <w:marLeft w:val="0"/>
      <w:marRight w:val="0"/>
      <w:marTop w:val="0"/>
      <w:marBottom w:val="0"/>
      <w:divBdr>
        <w:top w:val="none" w:sz="0" w:space="0" w:color="auto"/>
        <w:left w:val="none" w:sz="0" w:space="0" w:color="auto"/>
        <w:bottom w:val="none" w:sz="0" w:space="0" w:color="auto"/>
        <w:right w:val="none" w:sz="0" w:space="0" w:color="auto"/>
      </w:divBdr>
    </w:div>
    <w:div w:id="1403914756">
      <w:bodyDiv w:val="1"/>
      <w:marLeft w:val="0"/>
      <w:marRight w:val="0"/>
      <w:marTop w:val="0"/>
      <w:marBottom w:val="0"/>
      <w:divBdr>
        <w:top w:val="none" w:sz="0" w:space="0" w:color="auto"/>
        <w:left w:val="none" w:sz="0" w:space="0" w:color="auto"/>
        <w:bottom w:val="none" w:sz="0" w:space="0" w:color="auto"/>
        <w:right w:val="none" w:sz="0" w:space="0" w:color="auto"/>
      </w:divBdr>
    </w:div>
    <w:div w:id="1778058720">
      <w:bodyDiv w:val="1"/>
      <w:marLeft w:val="0"/>
      <w:marRight w:val="0"/>
      <w:marTop w:val="0"/>
      <w:marBottom w:val="0"/>
      <w:divBdr>
        <w:top w:val="none" w:sz="0" w:space="0" w:color="auto"/>
        <w:left w:val="none" w:sz="0" w:space="0" w:color="auto"/>
        <w:bottom w:val="none" w:sz="0" w:space="0" w:color="auto"/>
        <w:right w:val="none" w:sz="0" w:space="0" w:color="auto"/>
      </w:divBdr>
    </w:div>
    <w:div w:id="20136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news/press-releases/2022/02/new-data-shows-ftc-received-28-million-fraud-reports-consumers-202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owardsdatascience.com/5-smote-techniques-for-oversampling-your-imbalance-data-b8155bdbe2b5" TargetMode="External"/><Relationship Id="rId4" Type="http://schemas.openxmlformats.org/officeDocument/2006/relationships/settings" Target="settings.xml"/><Relationship Id="rId9" Type="http://schemas.openxmlformats.org/officeDocument/2006/relationships/hyperlink" Target="https://machinelearningmastery.com/precision-recall-and-f-measure-for-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005CD-8E11-4794-8F3F-AE60FF24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10</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cp:revision>
  <dcterms:created xsi:type="dcterms:W3CDTF">2023-02-01T06:11:00Z</dcterms:created>
  <dcterms:modified xsi:type="dcterms:W3CDTF">2023-06-23T01:18:00Z</dcterms:modified>
</cp:coreProperties>
</file>