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DD391">
      <w:pPr>
        <w:spacing w:before="120" w:after="120"/>
      </w:pPr>
    </w:p>
    <w:p w14:paraId="59B46CFB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FASE 1 - Fundamentos y Planificacion</w:t>
      </w:r>
    </w:p>
    <w:p w14:paraId="1EEF9C04">
      <w:pPr>
        <w:pStyle w:val="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1.1  Definir que vas a construir (producto)</w:t>
      </w:r>
    </w:p>
    <w:p w14:paraId="10C1AD90">
      <w:pPr>
        <w:pStyle w:val="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1.2  Elegir el stack tecnologico</w:t>
      </w:r>
    </w:p>
    <w:p w14:paraId="7218DF1C">
      <w:pPr>
        <w:pStyle w:val="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1.3  Disenar la arquitectura (frontend - backend - base de datos)</w:t>
      </w:r>
    </w:p>
    <w:p w14:paraId="515D6F8D">
      <w:pPr>
        <w:pStyle w:val="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1.4  Wireframes y flujos de usuario</w:t>
      </w:r>
    </w:p>
    <w:p w14:paraId="33F264E9">
      <w:pPr>
        <w:spacing w:before="0" w:after="60"/>
        <w:jc w:val="center"/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</w:pPr>
    </w:p>
    <w:p w14:paraId="5EE05629">
      <w:pPr>
        <w:spacing w:before="0" w:after="60"/>
        <w:jc w:val="center"/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</w:pPr>
    </w:p>
    <w:p w14:paraId="7F545201">
      <w:pPr>
        <w:spacing w:before="0" w:after="60"/>
        <w:jc w:val="center"/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</w:pPr>
    </w:p>
    <w:p w14:paraId="4F57160E">
      <w:pPr>
        <w:jc w:val="center"/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t>1.2 STACK TECNOLOGICO</w:t>
      </w:r>
    </w:p>
    <w:p w14:paraId="71537F81">
      <w:pPr>
        <w:jc w:val="center"/>
        <w:rPr>
          <w:rFonts w:hint="default"/>
          <w:b/>
          <w:bCs/>
          <w:lang w:val="es-MX"/>
        </w:rPr>
      </w:pPr>
    </w:p>
    <w:p w14:paraId="57653D2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 tu caso, por ejemplo, el stack del CRM que estás construyendo es: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4635"/>
      </w:tblGrid>
      <w:tr w14:paraId="636481C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EB1B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C36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Tecnología</w:t>
            </w:r>
          </w:p>
        </w:tc>
      </w:tr>
      <w:tr w14:paraId="3AA0A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43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8A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 / Next.js + Tailwind + shadcn/ui</w:t>
            </w:r>
          </w:p>
        </w:tc>
      </w:tr>
      <w:tr w14:paraId="5ADB0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025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 de datos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00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Supabase (PostgreSQL)</w:t>
            </w:r>
          </w:p>
        </w:tc>
      </w:tr>
      <w:tr w14:paraId="5694F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FA0F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4D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Vercel</w:t>
            </w:r>
          </w:p>
        </w:tc>
      </w:tr>
      <w:tr w14:paraId="15A57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0C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Automatización interna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B2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n8n</w:t>
            </w:r>
          </w:p>
        </w:tc>
      </w:tr>
      <w:tr w14:paraId="52EEA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E8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Automatización externa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B6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Zapier</w:t>
            </w:r>
          </w:p>
        </w:tc>
      </w:tr>
      <w:tr w14:paraId="215AA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E4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Generación de documentos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D5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Puppeteer o React-PDF</w:t>
            </w:r>
          </w:p>
        </w:tc>
      </w:tr>
    </w:tbl>
    <w:p w14:paraId="601A023E">
      <w:pPr>
        <w:jc w:val="center"/>
        <w:rPr>
          <w:rFonts w:hint="default"/>
          <w:b/>
          <w:bCs/>
          <w:lang w:val="es-MX"/>
        </w:rPr>
      </w:pPr>
    </w:p>
    <w:p w14:paraId="6848483A">
      <w:pPr>
        <w:spacing w:before="0" w:after="60"/>
        <w:jc w:val="center"/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</w:pPr>
    </w:p>
    <w:p w14:paraId="572FD8E0">
      <w:pPr>
        <w:spacing w:before="0" w:after="60"/>
        <w:jc w:val="center"/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</w:pPr>
    </w:p>
    <w:p w14:paraId="007C75E9">
      <w:pPr>
        <w:spacing w:before="0" w:after="60"/>
        <w:jc w:val="center"/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</w:pPr>
    </w:p>
    <w:p w14:paraId="503B4CF4">
      <w:pPr>
        <w:spacing w:before="0" w:after="60"/>
        <w:jc w:val="center"/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</w:pPr>
      <w:bookmarkStart w:id="0" w:name="_GoBack"/>
      <w:bookmarkEnd w:id="0"/>
    </w:p>
    <w:p w14:paraId="508C4EB4">
      <w:pPr>
        <w:spacing w:before="0" w:after="60"/>
        <w:jc w:val="center"/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</w:pPr>
    </w:p>
    <w:p w14:paraId="06AA859A">
      <w:pPr>
        <w:spacing w:before="0" w:after="60"/>
        <w:jc w:val="center"/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</w:pPr>
    </w:p>
    <w:p w14:paraId="36F4C942">
      <w:pPr>
        <w:spacing w:before="0" w:after="60"/>
        <w:jc w:val="center"/>
      </w:pPr>
      <w:r>
        <w:rPr>
          <w:rFonts w:hint="default" w:cs="Arial"/>
          <w:b/>
          <w:bCs/>
          <w:i w:val="0"/>
          <w:iCs w:val="0"/>
          <w:color w:val="2C2C2A"/>
          <w:sz w:val="32"/>
          <w:szCs w:val="32"/>
          <w:lang w:val="es-MX"/>
        </w:rPr>
        <w:t xml:space="preserve">1.3 </w:t>
      </w:r>
      <w:r>
        <w:rPr>
          <w:rFonts w:ascii="Arial" w:hAnsi="Arial" w:eastAsia="Arial" w:cs="Arial"/>
          <w:b/>
          <w:bCs/>
          <w:i w:val="0"/>
          <w:iCs w:val="0"/>
          <w:color w:val="2C2C2A"/>
          <w:sz w:val="32"/>
          <w:szCs w:val="32"/>
        </w:rPr>
        <w:t>Comparativo de Arquitectura Tecnológica</w:t>
      </w:r>
    </w:p>
    <w:p w14:paraId="748C1292">
      <w:pPr>
        <w:spacing w:before="0" w:after="280"/>
        <w:jc w:val="center"/>
        <w:rPr>
          <w:rFonts w:ascii="Arial" w:hAnsi="Arial" w:eastAsia="Arial" w:cs="Arial"/>
          <w:b w:val="0"/>
          <w:bCs w:val="0"/>
          <w:i w:val="0"/>
          <w:iCs w:val="0"/>
          <w:color w:val="6B6B67"/>
          <w:sz w:val="18"/>
          <w:szCs w:val="18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6B6B67"/>
          <w:sz w:val="18"/>
          <w:szCs w:val="18"/>
        </w:rPr>
        <w:t>Tokko Broker (actual)  vs  Tu CRM Inmobiliario (propuesto) · LATAM 2026</w:t>
      </w:r>
    </w:p>
    <w:p w14:paraId="4C4B323A">
      <w:pPr>
        <w:spacing w:before="0" w:after="280"/>
        <w:jc w:val="both"/>
        <w:rPr>
          <w:rFonts w:ascii="Arial" w:hAnsi="Arial" w:eastAsia="Arial" w:cs="Arial"/>
          <w:b w:val="0"/>
          <w:bCs w:val="0"/>
          <w:i w:val="0"/>
          <w:iCs w:val="0"/>
          <w:color w:val="6B6B67"/>
          <w:sz w:val="18"/>
          <w:szCs w:val="18"/>
        </w:rPr>
      </w:pP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23FED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1A1A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C54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Capa / Criterio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D85A3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D0E5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⚡  Tokko Broker</w:t>
            </w:r>
          </w:p>
          <w:p w14:paraId="1FC227E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AAAAAA"/>
                <w:sz w:val="14"/>
                <w:szCs w:val="14"/>
              </w:rPr>
              <w:t>Stack actual inferido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5FCD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Tu CRM</w:t>
            </w:r>
          </w:p>
          <w:p w14:paraId="6C98C4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CCFFEE"/>
                <w:sz w:val="14"/>
                <w:szCs w:val="14"/>
              </w:rPr>
              <w:t>Stack recomendado</w:t>
            </w:r>
          </w:p>
        </w:tc>
      </w:tr>
      <w:tr w14:paraId="5749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7E68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C2C2A"/>
                <w:sz w:val="16"/>
                <w:szCs w:val="16"/>
              </w:rPr>
              <w:t>FRONTEND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8D514">
            <w:pPr>
              <w:spacing w:before="0" w:after="0"/>
              <w:jc w:val="left"/>
            </w:pP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0A178">
            <w:pPr>
              <w:spacing w:before="0" w:after="0"/>
              <w:jc w:val="left"/>
            </w:pPr>
          </w:p>
        </w:tc>
      </w:tr>
      <w:tr w14:paraId="3B099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4867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Framework principal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6A55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Angular (v1/2+ inferido)
SPA legacy ~2013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A53C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React 18 + Next.js 14
SPA moderno con SSR</w:t>
            </w:r>
          </w:p>
        </w:tc>
      </w:tr>
      <w:tr w14:paraId="28AA0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AF36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Lenguaje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D4B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JavaScript (probablemente
sin TypeScript)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BA1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TypeScript
Tipado estático desde el inicio</w:t>
            </w:r>
          </w:p>
        </w:tc>
      </w:tr>
      <w:tr w14:paraId="35F5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B14C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Estilos / UI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ED98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CSS custom o Bootstrap
Componentes propios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F7C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Tailwind CSS + shadcn/ui
Diseño consistente y rápido</w:t>
            </w:r>
          </w:p>
        </w:tc>
      </w:tr>
      <w:tr w14:paraId="3C28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142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App móvil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DF0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AA2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D85A30"/>
                <w:sz w:val="17"/>
                <w:szCs w:val="17"/>
              </w:rPr>
              <w:t>App nativa publicada
en Google Play y App Store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73F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PWA o React Native
(fase 4 del roadmap)</w:t>
            </w:r>
          </w:p>
        </w:tc>
      </w:tr>
      <w:tr w14:paraId="642A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1AA1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Tiempo real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A8D4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Polling periódico
(sin WebSockets nativos inferido)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DFEB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Supabase Realtime
WebSockets nativos incluidos</w:t>
            </w:r>
          </w:p>
        </w:tc>
      </w:tr>
      <w:tr w14:paraId="7B55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241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C2C2A"/>
                <w:sz w:val="16"/>
                <w:szCs w:val="16"/>
              </w:rPr>
              <w:t>BACKEND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5654C">
            <w:pPr>
              <w:spacing w:before="0" w:after="0"/>
              <w:jc w:val="left"/>
            </w:pP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D278E">
            <w:pPr>
              <w:spacing w:before="0" w:after="0"/>
              <w:jc w:val="left"/>
            </w:pPr>
          </w:p>
        </w:tc>
      </w:tr>
      <w:tr w14:paraId="3460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B30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Lenguaje / Framework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D1F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Ruby on Rails o Node.js
Monolito legacy ~2013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691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Node.js + Express
o Next.js API Routes</w:t>
            </w:r>
          </w:p>
        </w:tc>
      </w:tr>
      <w:tr w14:paraId="17BF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673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Arquitectura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CE1D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Monolito tradicional
MVC en servidor propio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3F0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Serverless + Edge Functions
Escala automático</w:t>
            </w:r>
          </w:p>
        </w:tc>
      </w:tr>
      <w:tr w14:paraId="3CFC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60B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API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FC8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REST API propia
Documentada para partners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52A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REST API auto-generada
por Supabase PostgREST</w:t>
            </w:r>
          </w:p>
        </w:tc>
      </w:tr>
      <w:tr w14:paraId="400C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AAF5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Autenticación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E2C0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Sistema propio de auth
Desarrollado internamente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385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Supabase Auth
JWT + RLS nativo</w:t>
            </w:r>
          </w:p>
        </w:tc>
      </w:tr>
      <w:tr w14:paraId="10CB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73C33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  <w:highlight w:val="yellow"/>
              </w:rPr>
              <w:t>Automatización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F97B5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  <w:highlight w:val="yellow"/>
              </w:rPr>
              <w:t>Lógica interna propia
(no se conoce stack)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0433A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  <w:highlight w:val="yellow"/>
              </w:rPr>
              <w:t>n8n (lógica interna)
+ Zapier (marketing externo)</w:t>
            </w:r>
          </w:p>
        </w:tc>
      </w:tr>
      <w:tr w14:paraId="5A7B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B83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Generación docs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7371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No confirmado
(no tiene módulo de pagos)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77DC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Puppeteer o React-PDF
Recibos, tablas de amortización</w:t>
            </w:r>
          </w:p>
        </w:tc>
      </w:tr>
      <w:tr w14:paraId="23D8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295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C2C2A"/>
                <w:sz w:val="16"/>
                <w:szCs w:val="16"/>
              </w:rPr>
              <w:t>BASE DE DATOS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C91F5">
            <w:pPr>
              <w:spacing w:before="0" w:after="0"/>
              <w:jc w:val="left"/>
            </w:pP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CBDC5">
            <w:pPr>
              <w:spacing w:before="0" w:after="0"/>
              <w:jc w:val="left"/>
            </w:pPr>
          </w:p>
        </w:tc>
      </w:tr>
      <w:tr w14:paraId="49917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D0ED7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  <w:highlight w:val="yellow"/>
              </w:rPr>
              <w:t>Motor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2E02E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  <w:highlight w:val="yellow"/>
              </w:rPr>
              <w:t>PostgreSQL o MySQL
(inferido por era de desarrollo)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E6199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  <w:highlight w:val="yellow"/>
              </w:rPr>
              <w:t>PostgreSQL
vía Supabase</w:t>
            </w:r>
          </w:p>
        </w:tc>
      </w:tr>
      <w:tr w14:paraId="4055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EE9C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Hosting BD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4642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Servidor dedicado propio
o AWS RDS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689B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Supabase (managed)
Backups automáticos</w:t>
            </w:r>
          </w:p>
        </w:tc>
      </w:tr>
      <w:tr w14:paraId="4BD6C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951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Seguridad por fila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EF69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Lógica de permisos
en el backend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D120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Row Level Security (RLS)
nativo en PostgreSQL</w:t>
            </w:r>
          </w:p>
        </w:tc>
      </w:tr>
      <w:tr w14:paraId="16D5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720E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Módulo de cuotas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E96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No existe
(termina en el cierre)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994C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Tablas propias: cuotas,
pagos, alertas, amortización</w:t>
            </w:r>
          </w:p>
        </w:tc>
      </w:tr>
      <w:tr w14:paraId="1CC50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511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Migraciones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D97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Sistema propio
(probablemente ActiveRecord)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422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Supabase Migrations
Control de versiones SQL</w:t>
            </w:r>
          </w:p>
        </w:tc>
      </w:tr>
      <w:tr w14:paraId="39F0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ACCA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C2C2A"/>
                <w:sz w:val="16"/>
                <w:szCs w:val="16"/>
              </w:rPr>
              <w:t>INFRAESTRUCTURA Y HOSTING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94256">
            <w:pPr>
              <w:spacing w:before="0" w:after="0"/>
              <w:jc w:val="left"/>
            </w:pP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63DAE">
            <w:pPr>
              <w:spacing w:before="0" w:after="0"/>
              <w:jc w:val="left"/>
            </w:pPr>
          </w:p>
        </w:tc>
      </w:tr>
      <w:tr w14:paraId="15A9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19E80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  <w:highlight w:val="yellow"/>
              </w:rPr>
              <w:t>Hosting app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35A95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  <w:highlight w:val="yellow"/>
              </w:rPr>
              <w:t>AWS EC2 o servidores propios
gestionados por equipo interno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956EB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  <w:highlight w:val="yellow"/>
              </w:rPr>
              <w:t>Vercel
Deploy automático desde Git</w:t>
            </w:r>
          </w:p>
        </w:tc>
      </w:tr>
      <w:tr w14:paraId="70B2B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6F2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CDN / Edge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5406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CloudFront o similar
configurado manualmente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3DC8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Vercel Edge Network
95+ ciudades globales</w:t>
            </w:r>
          </w:p>
        </w:tc>
      </w:tr>
      <w:tr w14:paraId="7E6F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8DF9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Escalabilidad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132C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Escala manual
Requiere DevOps dedicado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4B3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Escala automática
Sin gestión de servidores</w:t>
            </w:r>
          </w:p>
        </w:tc>
      </w:tr>
      <w:tr w14:paraId="27D3B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1C56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Costo operativo inicial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EEA9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Alto — infraestructura
propia + equipo DevOps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036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Bajo — tier gratuito
hasta escalar</w:t>
            </w:r>
          </w:p>
        </w:tc>
      </w:tr>
      <w:tr w14:paraId="2652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C65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Tiempo en el mercado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DF0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D1D2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D85A30"/>
                <w:sz w:val="17"/>
                <w:szCs w:val="17"/>
              </w:rPr>
              <w:t>~12 años — producto maduro
+4,200 clientes en LATAM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6DF9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MVP nuevo
Ventaja: sin deuda técnica</w:t>
            </w:r>
          </w:p>
        </w:tc>
      </w:tr>
      <w:tr w14:paraId="4DDE9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93B1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C2C2A"/>
                <w:sz w:val="16"/>
                <w:szCs w:val="16"/>
              </w:rPr>
              <w:t>INTEGRACIONES Y ECOSISTEMA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07392">
            <w:pPr>
              <w:spacing w:before="0" w:after="0"/>
              <w:jc w:val="left"/>
            </w:pP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5F5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B5DB2">
            <w:pPr>
              <w:spacing w:before="0" w:after="0"/>
              <w:jc w:val="left"/>
            </w:pPr>
          </w:p>
        </w:tc>
      </w:tr>
      <w:tr w14:paraId="6021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551C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Portales inmobiliarios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DF0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772A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D85A30"/>
                <w:sz w:val="17"/>
                <w:szCs w:val="17"/>
              </w:rPr>
              <w:t>+50 portales integrados
Zonaprop, Inmuebles24, etc.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0BB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Via Zapier + APIs directas
a implementar</w:t>
            </w:r>
          </w:p>
        </w:tc>
      </w:tr>
      <w:tr w14:paraId="35A4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949F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Captación de leads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CDCA7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  <w:highlight w:val="yellow"/>
              </w:rPr>
              <w:t>Formularios propios
+ integraciones básicas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243BA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  <w:highlight w:val="yellow"/>
              </w:rPr>
              <w:t>Facebook Ads, Instagram,
WhatsApp vía Zapier</w:t>
            </w:r>
          </w:p>
        </w:tc>
      </w:tr>
      <w:tr w14:paraId="4181B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7CF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Notificaciones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795E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Email básico
(inferido)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033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7"/>
                <w:szCs w:val="17"/>
              </w:rPr>
              <w:t>WhatsApp + Email automático
vía n8n + Twilio</w:t>
            </w:r>
          </w:p>
        </w:tc>
      </w:tr>
      <w:tr w14:paraId="15E1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529C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B67"/>
                <w:sz w:val="17"/>
                <w:szCs w:val="17"/>
              </w:rPr>
              <w:t>IA / generación texto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5F85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Descripción de propiedades
con IA (reciente)</w:t>
            </w:r>
          </w:p>
        </w:tc>
        <w:tc>
          <w:tcPr>
            <w:tcW w:w="348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9F9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820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7"/>
                <w:sz w:val="17"/>
                <w:szCs w:val="17"/>
              </w:rPr>
              <w:t>Puede integrarse vía
OpenAI API desde el inicio</w:t>
            </w:r>
          </w:p>
        </w:tc>
      </w:tr>
    </w:tbl>
    <w:p w14:paraId="4B8FA4DA">
      <w:pPr>
        <w:spacing w:before="320" w:after="0"/>
        <w:jc w:val="left"/>
      </w:pPr>
    </w:p>
    <w:tbl>
      <w:tblPr>
        <w:tblStyle w:val="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C3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A" w:sz="4" w:space="0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1A1A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D573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VEREDICTO: ¿Por qué tu stack supera a Tokko Broker?</w:t>
            </w:r>
          </w:p>
        </w:tc>
      </w:tr>
      <w:tr w14:paraId="3D42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DDDDDA" w:sz="4" w:space="0"/>
              <w:bottom w:val="single" w:color="DDDDDA" w:sz="4" w:space="0"/>
              <w:right w:val="single" w:color="DDDDDA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191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C2C2A"/>
                <w:sz w:val="17"/>
                <w:szCs w:val="17"/>
              </w:rPr>
              <w:t>Tokko Broker construyó su stack en 2013 con las mejores herramientas de esa época. Hoy cargan con 12 años de deuda técnica: un frontend Angular legacy, un monolito de backend que escala con dificultad, y una infraestructura que requiere un equipo DevOps dedicado para mantenerse.</w:t>
            </w:r>
          </w:p>
          <w:p w14:paraId="17B8BCE0">
            <w:pPr>
              <w:spacing w:before="0" w:after="0"/>
              <w:jc w:val="left"/>
            </w:pPr>
          </w:p>
          <w:p w14:paraId="6E1D9B1A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C2C2A"/>
                <w:sz w:val="17"/>
                <w:szCs w:val="17"/>
                <w:highlight w:val="yellow"/>
              </w:rPr>
              <w:t>Tu CRM parte desde cero en 2026 con:</w:t>
            </w:r>
          </w:p>
          <w:p w14:paraId="4105812E">
            <w:pPr>
              <w:spacing w:before="0" w:after="0"/>
              <w:jc w:val="left"/>
              <w:rPr>
                <w:highlight w:val="yellow"/>
              </w:rPr>
            </w:pPr>
          </w:p>
          <w:p w14:paraId="0F6A0A87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color w:val="0F6E56"/>
                <w:sz w:val="17"/>
                <w:szCs w:val="17"/>
                <w:highlight w:val="yellow"/>
              </w:rPr>
              <w:t>React + Next.js + TypeScript</w:t>
            </w:r>
            <w:r>
              <w:rPr>
                <w:rFonts w:ascii="Arial" w:hAnsi="Arial" w:eastAsia="Arial" w:cs="Arial"/>
                <w:color w:val="2C2C2A"/>
                <w:sz w:val="17"/>
                <w:szCs w:val="17"/>
                <w:highlight w:val="yellow"/>
              </w:rPr>
              <w:t xml:space="preserve">  —  el estándar moderno de la industria, con SSR, tipado y ecosistema enorme.</w:t>
            </w:r>
          </w:p>
          <w:p w14:paraId="63CCBD82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color w:val="0F6E56"/>
                <w:sz w:val="17"/>
                <w:szCs w:val="17"/>
                <w:highlight w:val="yellow"/>
              </w:rPr>
              <w:t>Supabase</w:t>
            </w:r>
            <w:r>
              <w:rPr>
                <w:rFonts w:ascii="Arial" w:hAnsi="Arial" w:eastAsia="Arial" w:cs="Arial"/>
                <w:color w:val="2C2C2A"/>
                <w:sz w:val="17"/>
                <w:szCs w:val="17"/>
                <w:highlight w:val="yellow"/>
              </w:rPr>
              <w:t xml:space="preserve">  —  PostgreSQL con auth, storage, realtime y RLS incluidos. Lo que Tokko tardó años en construir, tú lo tienes en horas.</w:t>
            </w:r>
          </w:p>
          <w:p w14:paraId="45B55FE5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color w:val="0F6E56"/>
                <w:sz w:val="17"/>
                <w:szCs w:val="17"/>
                <w:highlight w:val="yellow"/>
              </w:rPr>
              <w:t>Vercel</w:t>
            </w:r>
            <w:r>
              <w:rPr>
                <w:rFonts w:ascii="Arial" w:hAnsi="Arial" w:eastAsia="Arial" w:cs="Arial"/>
                <w:color w:val="2C2C2A"/>
                <w:sz w:val="17"/>
                <w:szCs w:val="17"/>
                <w:highlight w:val="yellow"/>
              </w:rPr>
              <w:t xml:space="preserve">  —  deploy global en segundos, sin gestionar servidores ni pagar por infraestructura ociosa.</w:t>
            </w:r>
          </w:p>
          <w:p w14:paraId="6A3986F6">
            <w:pPr>
              <w:spacing w:before="0" w:after="0"/>
              <w:jc w:val="left"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color w:val="0F6E56"/>
                <w:sz w:val="17"/>
                <w:szCs w:val="17"/>
                <w:highlight w:val="yellow"/>
              </w:rPr>
              <w:t>Módulo de cuotas postventa</w:t>
            </w:r>
            <w:r>
              <w:rPr>
                <w:rFonts w:ascii="Arial" w:hAnsi="Arial" w:eastAsia="Arial" w:cs="Arial"/>
                <w:color w:val="2C2C2A"/>
                <w:sz w:val="17"/>
                <w:szCs w:val="17"/>
                <w:highlight w:val="yellow"/>
              </w:rPr>
              <w:t xml:space="preserve">  —  el diferenciador que ningún CRM inmobiliario de LATAM tiene. Tokko no puede agregarlo sin refactorizar su core.</w:t>
            </w:r>
          </w:p>
          <w:p w14:paraId="12919D6D">
            <w:pPr>
              <w:spacing w:before="0" w:after="0"/>
              <w:jc w:val="left"/>
            </w:pPr>
          </w:p>
          <w:p w14:paraId="607E8A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B6B67"/>
                <w:sz w:val="16"/>
                <w:szCs w:val="16"/>
              </w:rPr>
              <w:t>La única ventaja real de Tokko Broker hoy es su madurez de producto y su red de integraciones con portales. Todo lo demás, tu stack lo supera en 2026.</w:t>
            </w:r>
          </w:p>
        </w:tc>
      </w:tr>
    </w:tbl>
    <w:p w14:paraId="613D524A">
      <w:pPr>
        <w:spacing w:before="240" w:after="0"/>
        <w:jc w:val="center"/>
      </w:pPr>
      <w:r>
        <w:rPr>
          <w:rFonts w:ascii="Arial" w:hAnsi="Arial" w:eastAsia="Arial" w:cs="Arial"/>
          <w:b w:val="0"/>
          <w:bCs w:val="0"/>
          <w:i/>
          <w:iCs/>
          <w:color w:val="BBBBBB"/>
          <w:sz w:val="14"/>
          <w:szCs w:val="14"/>
        </w:rPr>
        <w:t>Documento generado para proyecto CRM Inmobiliario LATAM · Junio 2026  ·  Stack inferido de Tokko Broker basado en ingeniería inversa pública</w:t>
      </w:r>
    </w:p>
    <w:p w14:paraId="3B904CD4">
      <w:pPr>
        <w:rPr>
          <w:rFonts w:hint="default"/>
          <w:lang w:val="es-MX"/>
        </w:rPr>
      </w:pPr>
    </w:p>
    <w:p w14:paraId="44B3AA56">
      <w:pPr>
        <w:rPr>
          <w:rFonts w:hint="default"/>
          <w:lang w:val="es-MX"/>
        </w:rPr>
      </w:pPr>
    </w:p>
    <w:p w14:paraId="40EE96BC">
      <w:pPr>
        <w:rPr>
          <w:rFonts w:hint="default"/>
          <w:lang w:val="es-MX"/>
        </w:rPr>
      </w:pPr>
    </w:p>
    <w:p w14:paraId="12E97544">
      <w:pPr>
        <w:rPr>
          <w:rFonts w:hint="default"/>
          <w:lang w:val="es-MX"/>
        </w:rPr>
      </w:pPr>
    </w:p>
    <w:p w14:paraId="3F90959C">
      <w:pPr>
        <w:rPr>
          <w:rFonts w:hint="default"/>
          <w:lang w:val="es-MX"/>
        </w:rPr>
      </w:pPr>
    </w:p>
    <w:p w14:paraId="005DD4DA">
      <w:pPr>
        <w:jc w:val="center"/>
        <w:rPr>
          <w:rFonts w:hint="default"/>
          <w:b/>
          <w:bCs/>
          <w:lang w:val="es-MX"/>
        </w:rPr>
      </w:pPr>
    </w:p>
    <w:p w14:paraId="62A7F902">
      <w:pPr>
        <w:jc w:val="center"/>
        <w:rPr>
          <w:rFonts w:hint="default"/>
          <w:b/>
          <w:bCs/>
          <w:lang w:val="es-MX"/>
        </w:rPr>
      </w:pPr>
    </w:p>
    <w:p w14:paraId="4DBD91B6">
      <w:pPr>
        <w:jc w:val="center"/>
        <w:rPr>
          <w:rFonts w:hint="default"/>
          <w:b/>
          <w:bCs/>
          <w:lang w:val="es-MX"/>
        </w:rPr>
      </w:pPr>
    </w:p>
    <w:p w14:paraId="4D8AB84A">
      <w:pPr>
        <w:jc w:val="center"/>
        <w:rPr>
          <w:rFonts w:hint="default"/>
          <w:b/>
          <w:bCs/>
          <w:lang w:val="es-MX"/>
        </w:rPr>
      </w:pPr>
    </w:p>
    <w:p w14:paraId="0A5E5D92">
      <w:pPr>
        <w:jc w:val="center"/>
        <w:rPr>
          <w:rFonts w:hint="default"/>
          <w:b/>
          <w:bCs/>
          <w:lang w:val="es-MX"/>
        </w:rPr>
      </w:pPr>
    </w:p>
    <w:p w14:paraId="390D3A53">
      <w:pPr>
        <w:jc w:val="center"/>
        <w:rPr>
          <w:rFonts w:hint="default"/>
          <w:b/>
          <w:bCs/>
          <w:lang w:val="es-MX"/>
        </w:rPr>
      </w:pPr>
    </w:p>
    <w:p w14:paraId="5C9F9D5C">
      <w:pPr>
        <w:jc w:val="center"/>
        <w:rPr>
          <w:rFonts w:hint="default"/>
          <w:b/>
          <w:bCs/>
          <w:lang w:val="es-MX"/>
        </w:rPr>
      </w:pPr>
    </w:p>
    <w:p w14:paraId="29CF191C">
      <w:pPr>
        <w:jc w:val="center"/>
        <w:rPr>
          <w:rFonts w:hint="default"/>
          <w:b/>
          <w:bCs/>
          <w:lang w:val="es-MX"/>
        </w:rPr>
      </w:pPr>
    </w:p>
    <w:p w14:paraId="2749229F">
      <w:pPr>
        <w:jc w:val="center"/>
        <w:rPr>
          <w:rFonts w:hint="default"/>
          <w:b/>
          <w:bCs/>
          <w:lang w:val="es-MX"/>
        </w:rPr>
      </w:pPr>
    </w:p>
    <w:p w14:paraId="51779AE8">
      <w:pPr>
        <w:jc w:val="center"/>
        <w:rPr>
          <w:rFonts w:hint="default"/>
          <w:b/>
          <w:bCs/>
          <w:lang w:val="es-MX"/>
        </w:rPr>
      </w:pPr>
    </w:p>
    <w:p w14:paraId="4BA65714">
      <w:pPr>
        <w:jc w:val="center"/>
        <w:rPr>
          <w:rFonts w:hint="default"/>
          <w:b/>
          <w:bCs/>
          <w:lang w:val="es-MX"/>
        </w:rPr>
      </w:pPr>
    </w:p>
    <w:p w14:paraId="70838C53">
      <w:pPr>
        <w:jc w:val="center"/>
        <w:rPr>
          <w:rFonts w:hint="default"/>
          <w:b/>
          <w:bCs/>
          <w:lang w:val="es-MX"/>
        </w:rPr>
      </w:pPr>
    </w:p>
    <w:p w14:paraId="6C3826D0">
      <w:pPr>
        <w:jc w:val="center"/>
        <w:rPr>
          <w:rFonts w:hint="default"/>
          <w:b/>
          <w:bCs/>
          <w:lang w:val="es-MX"/>
        </w:rPr>
      </w:pPr>
    </w:p>
    <w:p w14:paraId="4AFF9ED4">
      <w:pPr>
        <w:jc w:val="center"/>
        <w:rPr>
          <w:rFonts w:hint="default"/>
          <w:b/>
          <w:bCs/>
          <w:lang w:val="es-MX"/>
        </w:rPr>
      </w:pPr>
    </w:p>
    <w:p w14:paraId="4C6011E1">
      <w:pPr>
        <w:jc w:val="center"/>
        <w:rPr>
          <w:rFonts w:hint="default"/>
          <w:b/>
          <w:bCs/>
          <w:lang w:val="es-MX"/>
        </w:rPr>
      </w:pPr>
    </w:p>
    <w:p w14:paraId="7BB9430C">
      <w:pPr>
        <w:jc w:val="center"/>
        <w:rPr>
          <w:rFonts w:hint="default"/>
          <w:b/>
          <w:bCs/>
          <w:lang w:val="es-MX"/>
        </w:rPr>
      </w:pPr>
    </w:p>
    <w:p w14:paraId="366C9CEA">
      <w:pPr>
        <w:jc w:val="center"/>
        <w:rPr>
          <w:rFonts w:hint="default"/>
          <w:b/>
          <w:bCs/>
          <w:lang w:val="es-MX"/>
        </w:rPr>
      </w:pPr>
    </w:p>
    <w:p w14:paraId="19886E18">
      <w:pPr>
        <w:jc w:val="center"/>
        <w:rPr>
          <w:rFonts w:hint="default"/>
          <w:b/>
          <w:bCs/>
          <w:lang w:val="es-MX"/>
        </w:rPr>
      </w:pPr>
    </w:p>
    <w:p w14:paraId="7A16FCA4">
      <w:pPr>
        <w:jc w:val="center"/>
        <w:rPr>
          <w:rFonts w:hint="default"/>
          <w:b/>
          <w:bCs/>
          <w:lang w:val="es-MX"/>
        </w:rPr>
      </w:pPr>
    </w:p>
    <w:p w14:paraId="3953A5C2">
      <w:pPr>
        <w:jc w:val="center"/>
        <w:rPr>
          <w:rFonts w:hint="default"/>
          <w:b/>
          <w:bCs/>
          <w:lang w:val="es-MX"/>
        </w:rPr>
      </w:pPr>
    </w:p>
    <w:p w14:paraId="1A14BD81">
      <w:pPr>
        <w:jc w:val="center"/>
        <w:rPr>
          <w:rFonts w:hint="default"/>
          <w:b/>
          <w:bCs/>
          <w:lang w:val="es-MX"/>
        </w:rPr>
      </w:pPr>
    </w:p>
    <w:p w14:paraId="53571611">
      <w:pPr>
        <w:jc w:val="center"/>
        <w:rPr>
          <w:rFonts w:hint="default"/>
          <w:b/>
          <w:bCs/>
          <w:lang w:val="es-MX"/>
        </w:rPr>
      </w:pPr>
    </w:p>
    <w:p w14:paraId="5163B3AF">
      <w:pPr>
        <w:jc w:val="center"/>
        <w:rPr>
          <w:rFonts w:hint="default"/>
          <w:b/>
          <w:bCs/>
          <w:lang w:val="es-MX"/>
        </w:rPr>
      </w:pPr>
    </w:p>
    <w:p w14:paraId="0AC9F9FD">
      <w:pPr>
        <w:jc w:val="center"/>
        <w:rPr>
          <w:rFonts w:hint="default"/>
          <w:b/>
          <w:bCs/>
          <w:lang w:val="es-MX"/>
        </w:rPr>
      </w:pPr>
    </w:p>
    <w:p w14:paraId="2DD6680D">
      <w:pPr>
        <w:jc w:val="center"/>
        <w:rPr>
          <w:rFonts w:hint="default"/>
          <w:b/>
          <w:bCs/>
          <w:lang w:val="es-MX"/>
        </w:rPr>
      </w:pPr>
    </w:p>
    <w:p w14:paraId="360414A3">
      <w:pPr>
        <w:jc w:val="center"/>
        <w:rPr>
          <w:rFonts w:hint="default"/>
          <w:b/>
          <w:bCs/>
          <w:lang w:val="es-MX"/>
        </w:rPr>
      </w:pPr>
    </w:p>
    <w:p w14:paraId="2D1B72CE">
      <w:pPr>
        <w:jc w:val="center"/>
        <w:rPr>
          <w:rFonts w:hint="default"/>
          <w:b/>
          <w:bCs/>
          <w:lang w:val="es-MX"/>
        </w:rPr>
      </w:pPr>
    </w:p>
    <w:p w14:paraId="0191C0EC">
      <w:pPr>
        <w:jc w:val="center"/>
        <w:rPr>
          <w:rFonts w:hint="default"/>
          <w:b/>
          <w:bCs/>
          <w:lang w:val="es-MX"/>
        </w:rPr>
      </w:pPr>
    </w:p>
    <w:p w14:paraId="65BC1F5F">
      <w:pPr>
        <w:jc w:val="center"/>
        <w:rPr>
          <w:rFonts w:hint="default"/>
          <w:b/>
          <w:bCs/>
          <w:lang w:val="es-MX"/>
        </w:rPr>
      </w:pPr>
    </w:p>
    <w:p w14:paraId="29D06762">
      <w:pPr>
        <w:jc w:val="center"/>
        <w:rPr>
          <w:rFonts w:hint="default"/>
          <w:b/>
          <w:bCs/>
          <w:lang w:val="es-MX"/>
        </w:rPr>
      </w:pPr>
    </w:p>
    <w:p w14:paraId="0B127860">
      <w:pPr>
        <w:jc w:val="center"/>
        <w:rPr>
          <w:rFonts w:hint="default"/>
          <w:b/>
          <w:bCs/>
          <w:lang w:val="es-MX"/>
        </w:rPr>
      </w:pPr>
    </w:p>
    <w:p w14:paraId="12E7EA5F">
      <w:pPr>
        <w:jc w:val="center"/>
        <w:rPr>
          <w:rFonts w:hint="default"/>
          <w:b/>
          <w:bCs/>
          <w:lang w:val="es-MX"/>
        </w:rPr>
      </w:pPr>
    </w:p>
    <w:p w14:paraId="045CEE63">
      <w:pPr>
        <w:pStyle w:val="6"/>
        <w:numPr>
          <w:ilvl w:val="0"/>
          <w:numId w:val="1"/>
        </w:numPr>
        <w:spacing w:before="40" w:after="40"/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t xml:space="preserve">1.4  </w:t>
      </w:r>
      <w:r>
        <w:rPr>
          <w:rFonts w:hint="default" w:cs="Arial"/>
          <w:b/>
          <w:bCs/>
          <w:sz w:val="22"/>
          <w:szCs w:val="22"/>
          <w:lang w:val="es-MX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 Wireframes y flujos de usuario</w:t>
      </w:r>
    </w:p>
    <w:p w14:paraId="35F0BA38">
      <w:pPr>
        <w:jc w:val="center"/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drawing>
          <wp:inline distT="0" distB="0" distL="114300" distR="114300">
            <wp:extent cx="5208270" cy="6032500"/>
            <wp:effectExtent l="0" t="0" r="3810" b="2540"/>
            <wp:docPr id="3" name="Picture 3" descr="flujo_tokko_part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lujo_tokko_part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6425">
      <w:pPr>
        <w:jc w:val="center"/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drawing>
          <wp:inline distT="0" distB="0" distL="114300" distR="114300">
            <wp:extent cx="5126355" cy="5076190"/>
            <wp:effectExtent l="0" t="0" r="9525" b="13970"/>
            <wp:docPr id="4" name="Picture 4" descr="flujo_tokko_part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lujo_tokko_part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E2549D"/>
    <w:rsid w:val="51C6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8"/>
      <w:szCs w:val="18"/>
    </w:rPr>
  </w:style>
  <w:style w:type="paragraph" w:styleId="2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paragraph" w:styleId="6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</Words>
  <Characters>22</Characters>
  <Lines>0</Lines>
  <Paragraphs>0</Paragraphs>
  <TotalTime>1</TotalTime>
  <ScaleCrop>false</ScaleCrop>
  <LinksUpToDate>false</LinksUpToDate>
  <CharactersWithSpaces>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2026-06-24T01:02:00Z</dcterms:created>
  <dc:creator>juans</dc:creator>
  <cp:lastModifiedBy>juans</cp:lastModifiedBy>
  <dcterms:modified xsi:type="dcterms:W3CDTF">2026-06-25T12:09:19Z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eyJoZGlkIjoiM2UxOTAyM2E4N2M4YTQzYTkxODJmMjcxNDA4NzQ1MTAifQ==</vt:lpwstr>
  </property>
  <property fmtid="{D5CDD505-2E9C-101B-9397-08002B2CF9AE}" pid="4" name="ICV">
    <vt:lpwstr>8FF4CE6DA4734CC79BED2128843487E4_12</vt:lpwstr>
  </property>
</Properties>
</file>