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Resumen Ejecutivo Consolidado de Horas y Tareas L3</w:t>
      </w:r>
    </w:p>
    <w:p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Proyectos Unificados: </w:t>
      </w:r>
      <w:r>
        <w:rPr>
          <w:rFonts w:ascii="Arial" w:cs="Arial" w:eastAsia="Arial" w:hAnsi="Arial"/>
          <w:b/>
          <w:bCs/>
          <w:color w:val="4682B4"/>
          <w:sz w:val="22"/>
          <w:szCs w:val="22"/>
        </w:rPr>
        <w:t xml:space="preserve">Soporte L3 2025-2026 - Requerimientos + Soporte L3 2025-2026 - Tareas</w:t>
      </w:r>
    </w:p>
    <w:p>
      <w:r>
        <w:rPr>
          <w:rFonts w:ascii="Arial" w:cs="Arial" w:eastAsia="Arial" w:hAnsi="Arial"/>
          <w:color w:val="666666"/>
          <w:sz w:val="18"/>
          <w:szCs w:val="18"/>
        </w:rPr>
        <w:t xml:space="preserve">Período Consolidado: Enero 2026 - Julio 2026  |  Fecha de Emisión: 30 de Julio de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0F4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TOTAL CONSOLIDADO
59.0 hs</w:t>
            </w:r>
          </w:p>
        </w:tc>
        <w:tc>
          <w:tcPr>
            <w:tcW w:type="pct" w:w="25%"/>
            <w:shd w:fill="F0F4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REQUERIMIENTOS (SPENT TIME)
30.0 hs (50.8%)</w:t>
            </w:r>
          </w:p>
        </w:tc>
        <w:tc>
          <w:tcPr>
            <w:tcW w:type="pct" w:w="25%"/>
            <w:shd w:fill="F0F4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TAREAS MENSUALES (EXCEL)
29.0 hs (49.2%)</w:t>
            </w:r>
          </w:p>
        </w:tc>
        <w:tc>
          <w:tcPr>
            <w:tcW w:type="pct" w:w="25%"/>
            <w:shd w:fill="F0F4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TOTAL TICKETS TRABAJADOS
14 Tickets Redmine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1. Consolidados de Horas por Proyecto e Integrante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 / Recurso</w:t>
            </w:r>
          </w:p>
        </w:tc>
        <w:tc>
          <w:tcPr>
            <w:tcW w:type="pct" w:w="22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 Requerimientos</w:t>
            </w:r>
          </w:p>
        </w:tc>
        <w:tc>
          <w:tcPr>
            <w:tcW w:type="pct" w:w="22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 Tareas</w:t>
            </w:r>
          </w:p>
        </w:tc>
        <w:tc>
          <w:tcPr>
            <w:tcW w:type="pct" w:w="14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Horas</w:t>
            </w:r>
          </w:p>
        </w:tc>
        <w:tc>
          <w:tcPr>
            <w:tcW w:type="pct" w:w="12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Total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Cristian Bova (Desarrollador)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21.3 hs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16.0 hs</w:t>
            </w:r>
          </w:p>
        </w:tc>
        <w:tc>
          <w:tcPr>
            <w:tcW w:type="pct" w:w="14%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37.3 hs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63.2%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Dario Lacerra (TL / Desarrollador)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8.7 hs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8.0 hs</w:t>
            </w:r>
          </w:p>
        </w:tc>
        <w:tc>
          <w:tcPr>
            <w:tcW w:type="pct" w:w="14%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16.7 hs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28.3%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Flux IT / Gestión Equipo (Reuniones)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 hs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5.0 hs</w:t>
            </w:r>
          </w:p>
        </w:tc>
        <w:tc>
          <w:tcPr>
            <w:tcW w:type="pct" w:w="14%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5.0 hs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8.5%</w:t>
            </w:r>
          </w:p>
        </w:tc>
      </w:tr>
      <w:tr>
        <w:tc>
          <w:tcPr>
            <w:tcW w:type="pct" w:w="30%"/>
            <w:shd w:fill="F0F4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TOTAL CONSOLIDADO</w:t>
            </w:r>
          </w:p>
        </w:tc>
        <w:tc>
          <w:tcPr>
            <w:tcW w:type="pct" w:w="22%"/>
            <w:shd w:fill="F0F4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30.0 hs</w:t>
            </w:r>
          </w:p>
        </w:tc>
        <w:tc>
          <w:tcPr>
            <w:tcW w:type="pct" w:w="22%"/>
            <w:shd w:fill="F0F4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29.0 hs</w:t>
            </w:r>
          </w:p>
        </w:tc>
        <w:tc>
          <w:tcPr>
            <w:tcW w:type="pct" w:w="14%"/>
            <w:shd w:fill="F0F4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59.0 hs</w:t>
            </w:r>
          </w:p>
        </w:tc>
        <w:tc>
          <w:tcPr>
            <w:tcW w:type="pct" w:w="12%"/>
            <w:shd w:fill="F0F4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100%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 Detalle del Proyecto: Soporte L3 2025-2026 - Tareas (29.0 hs)</w:t>
      </w:r>
    </w:p>
    <w:p>
      <w:r>
        <w:rPr>
          <w:rFonts w:ascii="Arial" w:cs="Arial" w:eastAsia="Arial" w:hAnsi="Arial"/>
          <w:sz w:val="20"/>
          <w:szCs w:val="20"/>
        </w:rPr>
        <w:t xml:space="preserve">A continuación se presenta el desglose mensual de las horas consumidas en el proyecto de Tareas, complementado con el análisis técnico de los comentarios (Journals) registrados en Redmine para cada ticket: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682B4"/>
          <w:sz w:val="21"/>
          <w:szCs w:val="21"/>
        </w:rPr>
        <w:t xml:space="preserve">📅 Enero 2026 - Total: 8.0 hs consumidas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4682B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pct" w:w="32%"/>
            <w:shd w:fill="4682B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 Redmine</w:t>
            </w:r>
          </w:p>
        </w:tc>
        <w:tc>
          <w:tcPr>
            <w:tcW w:type="pct" w:w="20%"/>
            <w:shd w:fill="4682B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pct" w:w="8%"/>
            <w:shd w:fill="4682B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Hs</w:t>
            </w:r>
          </w:p>
        </w:tc>
        <w:tc>
          <w:tcPr>
            <w:tcW w:type="pct" w:w="28%"/>
            <w:shd w:fill="4682B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&amp; Comentarios Técnicos (Redmine)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#35838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Modificación en Reportes (Factura Crédito / Billing SAP)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Cerrado. Ajuste columna subtotal con IVA en Billing. Pruebas de ambiente y VPN.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#35118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Reuniones técnicas y de seguimiento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Flux IT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curso. Seguimiento de equipo y reuniones planificadas.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#35458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COEM cambiar campo para tomar el informe de peso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Darío Lacerra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espera. Análisis de campo de peso en registro COEM.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#34987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COEM - Error en guardado de número de carátula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Darío Lacerra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Fix aplicado en Job COEM (booking=0 y control de id carátula).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#34679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COEM - Mejora en notificaciones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análisis de permisos para edit extensions en N4.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4682B4"/>
          <w:sz w:val="21"/>
          <w:szCs w:val="21"/>
        </w:rPr>
        <w:t xml:space="preserve">📅 Febrero 2026 - Total: 9.0 hs consumidas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4682B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pct" w:w="32%"/>
            <w:shd w:fill="4682B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 Redmine</w:t>
            </w:r>
          </w:p>
        </w:tc>
        <w:tc>
          <w:tcPr>
            <w:tcW w:type="pct" w:w="20%"/>
            <w:shd w:fill="4682B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pct" w:w="8%"/>
            <w:shd w:fill="4682B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Hs</w:t>
            </w:r>
          </w:p>
        </w:tc>
        <w:tc>
          <w:tcPr>
            <w:tcW w:type="pct" w:w="28%"/>
            <w:shd w:fill="4682B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&amp; Comentarios Técnicos (Redmine)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#36641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Modificación Reporte Comunicación Embarque (Peso BL)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espera respuesta TecPlata. Modificación de ReportDesign XML.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#36431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Automatizar Reportes diarios (Gate Transacción N4)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curso. Diseño de arquitectura Groovy Script &amp; EmailManager.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#35118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Reuniones técnicas y de seguimiento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Flux IT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curso. Reuniones técnicas semanales.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#35460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Registrar carátula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Darío Lacerra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Cerrado. Condición en Job para no disparar evento sin booking/elos.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4682B4"/>
          <w:sz w:val="21"/>
          <w:szCs w:val="21"/>
        </w:rPr>
        <w:t xml:space="preserve">📅 Marzo 2026 - Total: 12.0 hs consumidas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4682B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pct" w:w="32%"/>
            <w:shd w:fill="4682B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 Redmine</w:t>
            </w:r>
          </w:p>
        </w:tc>
        <w:tc>
          <w:tcPr>
            <w:tcW w:type="pct" w:w="20%"/>
            <w:shd w:fill="4682B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pct" w:w="8%"/>
            <w:shd w:fill="4682B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Hs</w:t>
            </w:r>
          </w:p>
        </w:tc>
        <w:tc>
          <w:tcPr>
            <w:tcW w:type="pct" w:w="28%"/>
            <w:shd w:fill="4682B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&amp; Comentarios Técnicos (Redmine)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#36641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Modificación Reporte Comunicación Embarque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Archivos XML provisorio y definitivo subidos a producción.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#34679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COEM - Mejora en notificaciones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Análisis de permisos en Code Extensions N4.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#36301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Analizar error CODE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Darío Lacerra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Ready to test. Evento on_vessel_out para cierre CODE y mails prod.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#35118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Reuniones técnicas y de seguimiento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Flux IT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curso. Reuniones de alineación de equipo.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#36431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Automatizar Reportes diarios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Configuración de Scheduled Jobs N4 y filtros de booking.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3. Detalle del Proyecto: Soporte L3 2025-2026 - Requerimientos (30.0 hs)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pct" w:w="36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pct" w:w="20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pct" w:w="10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pct" w:w="22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 Realizada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#38301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Análisis de servicios del middleware actual para migración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Bova (10h) / Dario Lacerra (5h)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15.0 hs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Análisis de arquitectura MDW y reuniones técnicas.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#38300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- Horas de Soporte Julio 2026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9.0 hs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Investigación soporte e incidencias Stock AFIP.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#38016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Horas Dario Junio 2026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Dario Lacerra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3.7 hs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Pruebas balanza Tecplata, FC y script Groovy.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#37951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Análisis factibilidad FC (Draft → Definitivo)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 hs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Evaluación de accesos y flujo de estado FC.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#38135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[Preload] Validación VV en EDI Booking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1.0 h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Análisis de regla de validación VV.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4. Conclusiones y Resumen para el Cliente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Consolidación Total: </w:t>
      </w:r>
      <w:r>
        <w:t xml:space="preserve">Se han completado y documentado 59.0 horas efectivas de soporte L3 divididas equitativamente entre Requerimientos de fondo (30.0 hs) y Tareas de mantenimiento/automatización N4 (29.0 hs).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Principales Hitos Técnicos Entregados: </w:t>
      </w:r>
      <w:r>
        <w:t xml:space="preserve">Finalización del análisis de migración de middleware, corrección del flujo de carátula en jobs COEM, subida a producción de los reportes de Comunicación de Embarque en N4 y resolución del evento de cierre CODE.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Eficiencia Operativa: </w:t>
      </w:r>
      <w:r>
        <w:t xml:space="preserve">El 91.5% de las horas totales fueron ejecutadas directamente por los desarrolladores sénior (Cristian Bova y Dario Lacerra), asegurando resoluciones técnicas de alto valor para la operación de la terminal.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2026-07-30T18:42:00.774Z</dcterms:created>
  <dcterms:modified xsi:type="dcterms:W3CDTF">2026-07-30T18:42:00.775Z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