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both"/>
        <w:rPr>
          <w:rFonts w:ascii="Times New Roman" w:cs="Times New Roman" w:eastAsia="Times New Roman" w:hAnsi="Times New Roman"/>
          <w:b w:val="1"/>
          <w:bCs w:val="1"/>
          <w:color w:val="0e233d"/>
          <w:sz w:val="24"/>
          <w:szCs w:val="24"/>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24"/>
          <w:szCs w:val="24"/>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both"/>
        <w:rPr>
          <w:rFonts w:ascii="Times New Roman" w:cs="Times New Roman" w:eastAsia="Times New Roman" w:hAnsi="Times New Roman"/>
          <w:b w:val="1"/>
          <w:bCs w:val="1"/>
          <w:color w:val="404040"/>
          <w:sz w:val="24"/>
          <w:szCs w:val="24"/>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24"/>
          <w:szCs w:val="24"/>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Resumen Ampliado para Sesiones de ATs/GTs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rFonts w:ascii="Times New Roman" w:cs="Times New Roman" w:eastAsia="Times New Roman" w:hAnsi="Times New Roman"/>
          <w:color w:val="000000"/>
          <w:sz w:val="24"/>
          <w:szCs w:val="24"/>
          <w:rtl w:val="0"/>
        </w:rPr>
        <w:t xml:space="preserve"> GT 1</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b3838"/>
          <w:sz w:val="24"/>
          <w:szCs w:val="24"/>
          <w:u w:val="none"/>
          <w:shd w:fill="auto" w:val="clear"/>
          <w:vertAlign w:val="baseline"/>
          <w:rtl w:val="0"/>
        </w:rPr>
        <w:t xml:space="preserve">Título del Trabajo: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 educativo de la provincia de San Juan: aportes para la planificación y evaluación de políticas públicas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before="20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Autora: </w:t>
      </w:r>
      <w:r w:rsidDel="00000000" w:rsidR="00000000" w:rsidRPr="00000000">
        <w:rPr>
          <w:rFonts w:ascii="Times New Roman" w:cs="Times New Roman" w:eastAsia="Times New Roman" w:hAnsi="Times New Roman"/>
          <w:sz w:val="24"/>
          <w:szCs w:val="24"/>
          <w:rtl w:val="0"/>
        </w:rPr>
        <w:t xml:space="preserve">Sánchez Cestona, Julia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Especialización en Estadísticas e Indicadores Educativos, UNTREF / UNIPE —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juliasanchezcestona@gmail.com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 </w:t>
      </w:r>
      <w:r w:rsidDel="00000000" w:rsidR="00000000" w:rsidRPr="00000000">
        <w:rPr>
          <w:rFonts w:ascii="Times New Roman" w:cs="Times New Roman" w:eastAsia="Times New Roman" w:hAnsi="Times New Roman"/>
          <w:color w:val="3b3838"/>
          <w:sz w:val="24"/>
          <w:szCs w:val="24"/>
          <w:rtl w:val="0"/>
        </w:rPr>
        <w:t xml:space="preserve">Trabajo Final Integrador de la Especialización en Estadísticas e Indicadores Educativos. Cohorte 2023/2024. UNTREF / UNIPE. Directores: Leticia Mirás y Leandro Botinelli.</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indicadores educativos; diagnóstico provincial; San Juan; sistemas de información; política educativa</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color w:val="3b38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F">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trabajo presenta los resultados del Trabajo Final Integrador (TFI) de la Especialización en Estadísticas e Indicadores Educativos (UNTREF/UNIPE), cuyo objetivo fue elaborar un diagnóstico integral del sistema educativo de la provincia de San Juan a partir del análisis de indicadores construidos con fuentes de datos públicas. El propósito de esta presentación es compartir tanto la estrategia metodológica adoptada como los hallazgos más relevantes, en diálogo con las líneas de trabajo del GT de Usos de información estadística y acceso a datos públicos.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Juan es una provincia mediana de la región de Cuyo, con 822.802 habitantes según el Censo 2022, que enfrenta desafíos educativos particulares derivados de su configuración demográfica, su dispersión geográfica y su dependencia del financiamiento nacional. Con una población escolarizada que representa el 36% del total —levemente por encima del promedio nacional—,  el  sistema  educativo  provincial  combina  una  fuerte  presencia  estatal, especialmente en áreas rurales, con un proceso sostenido de crecimiento de la oferta privada en los principales centros urbanos.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 producir diagnósticos educativos provinciales con base en fuentes estadísticas oficiales radica en su potencial para orientar decisiones de política pública en contextos de información fragmentada y capacidades técnicas heterogéneas entre jurisdicciones. En el caso de San Juan, este diagnóstico cobra especial pertinencia en un escenario de restricción fiscal, deterioro de las condiciones laborales docentes y resultados de aprendizaje sistemáticamente por debajo del promedio nacional. Al mismo tiempo, el ejercicio permite identificar las brechas y vacancias del propio sistema de información educativa, cuya visibilización constituye en sí misma un aporte para la agenda del campo.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recorte que se presenta aquí refiere específicamente al uso de fuentes de datos públicas y sus limitantes, los procedimientos de análisis adoptados y los aportes del diagnóstico a la construcción de evidencia para la planificación y evaluación de políticas educativas a nivel subnacional. En particular, se problematiza la disponibilidad, actualización y articulación de las fuentes existentes como condición para producir diagnósticos rigurosos a escala provincial, en un contexto en el que el rol del Estado nacional en la producción y financiamiento de información educativa está siendo objeto de creciente debate.</w:t>
      </w:r>
    </w:p>
    <w:p w:rsidR="00000000" w:rsidDel="00000000" w:rsidP="00000000" w:rsidRDefault="00000000" w:rsidRPr="00000000" w14:paraId="00000015">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Aspectos teórico-metodológicos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diagnóstico adoptó el modelo CIPP (Contexto, Insumos, Procesos y Productos), ampliamente utilizado en evaluación educativa por su capacidad de articular dimensiones complementarias del sistema: las condiciones del entorno que configuran la demanda educativa, los recursos humanos, financieros y materiales disponibles, los procesos de acceso y flujo escolar, y los resultados de aprendizaje. Este marco permitió organizar el análisis en cuatro grandes ejes articulados, evitando lecturas parciales o descontextualizadas de los datos y habilitando una mirada que va más allá de los resultados para incluir las condiciones que los producen.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metodológica se basó exclusivamente en el análisis de fuentes secundarias de acceso público. A los efectos de este trabajo se distingue entre fuentes primarias —aquellas que producen datos originales mediante operativos de relevamiento— y herramientas de consulta que integran y presentan indicadores construidos a partir de esas fuentes. Entre las primeras se destacan: el Censo Nacional de Población 2022 (INDEC); el Relevamiento Anual (RA) del Ministerio de Educación de la Nación, que constituye la principal fuente de estadísticas del sistema educativo argentino para el período 2011-2024; las pruebas Aprender en sus ediciones 2016, 2018, 2021 y 2024; el Censo Nacional de Infraestructura Escolar (CeNIE 2014); el Censo Nacional del Personal de los Establecimientos Educativos (CENPE 2004 y 2014); la Coordinación General de Estudios de Costos del Sistema Educativo (CGECSE); datos de la Dirección de Estadísticas e Información en Salud (DEIS); y el Padrón Oficial de Establecimientos Educativos del Ministerio de Capital Humano.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las herramientas de consulta, el Sistema Integrado de Consulta de Datos e Indicadores Educativos (SICDIE) ocupa un lugar central. No se trata de una fuente en sentido estricto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produce datos propios—, sino de una plataforma que integra información proveniente del RA y otras fuentes nacionales y la presenta en forma de indicadores procesados y series históricas comparables entre jurisdicciones. Su valor reside precisamente en esa función articuladora: permite acceder a una visión más abarcativa del sistema con menor costo de procesamiento, lo que la convierte en un recurso de alto valor para diagnósticos provinciales realizados con capacidades técnicas limitadas. Al mismo tiempo, esta dependencia respecto de las fuentes que la alimentan implica que sus limitaciones son, en última instancia, las de esas fuentes.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combinó series históricas, comparaciones y desagregaciones por sector de gestión, ámbito (urbano/rural), nivel educativo y condición socioeconómica. Se construyeron visualizaciones originales a partir de los microdatos y bases publicadas, buscando poner en diálogo indicadores de distinta naturaleza para producir una lectura integrada del sistema.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decisión metodológica central fue la triangulación de fuentes con distintos niveles de desagregación y temporalidad, lo que permitió identificar tanto tendencias estructurales de largo plazo como dinámicas más recientes. Al mismo tiempo, el trabajo explicita las limitaciones de cada fuente. Dos de ellas merecen atención especial por sus implicancias para la agenda de información educativa: la ausencia de datos actualizados sobre infraestructura escolar —el CeNIE data de 2014, es decir, hace más de una década— y la falta de integración de sistemas de información nominal a nivel nacional, que limita severamente el análisis de trayectorias individuales. Ambas vacancias se desarrollan en la sección de Discusión.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hallazgos se organizan siguiendo las cuatro dimensiones del modelo CIPP.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Contexto sociodemográfico.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Juan atraviesa una transición demográfica avanzada, caracterizada por el descenso sostenido de la tasa de natalidad (de 21‰ en 2015 a 12‰ en 2023) y de la mortalidad infantil (de 24‰ en 1990 a 8,9‰ en 2023). Este proceso anticipa cohortes de ingreso progresivamente más pequeñas al sistema educativo, lo que ya se refleja en la contracción de la matrícula de educación común a partir de 2020. La provincia presenta además marcadas heterogeneidades territoriales: mientras los departamentos del Gran San Juan concentran más del 60% de la población y crecieron por encima de la media entre 2010 y 2022, departamentos rurales como Iglesia registraron retroceso poblacional. Esta heterogeneidad impone desafíos específicos de planificación de la oferta que los promedios provinciales no logran capturar.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Recursos (Insumos).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cuenta con 1.358 establecimientos educativos, con fuerte predominio estatal (86%), especialmente en el ámbito rural donde la oferta privada es prácticamente inexistente. La electricidad alcanza cobertura casi plena (99,8%), pero la infraestructura tecnológica es deficitaria: solo el 37,7% de los establecimientos cuenta con salas de informática, con marcadas brechas entre ámbitos y sectores. El financiamiento educativo muestra un esfuerzo relativo elevado pero inestable: la participación del gasto educativo en el gasto público cayó del 26% en 2005 al 20% en 2021, con una leve recuperación al 24% en 2023, pero aún por debajo del promedio nacional. Los salarios docentes, analizados en relación con el IPC de la región Cuyo para el período 2016-2025, evidencian pérdidas reales acumuladas en la mayor parte del período, con episodios puntuales de recomposición insuficientes para compensar la inflación. La planta docente presenta un perfil feminizado (80%) y envejecido, con escasa incorporación de personal joven, lo que plantea interrogantes sobre la renovación generacional del cuerpo docente.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 la infraestructura edilicia, el diagnóstico debió apoyarse en los datos del CeNIE 2014, el único relevamiento nacional sistemático disponible. Sus resultados permiten caracterizar déficits significativos: baja conexión a red cloacal (22,9% efectiva), escasa presencia de elementos de seguridad y accesibilidad, y alta exposición a riesgos sísmicos (98,7% de los predios). Sin embargo, la distancia temporal de más de una década con respecto al relevamiento impide conocer el estado actual de la infraestructura, incluyendo el impacto de las intervenciones realizadas en ese período. Esta limitación no es un dato menor para el análisis de política educativa, y su alcance se discute más adelante.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Procesos educativos.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educación primaria muestra mejoras sostenidas en eficiencia interna: la repitencia en primer grado descendió del 7,7% en 2012 al 0,8% en 2022, y la sobreedad se redujo del 29,5% al 11,6% entre 2011 y 2024. En la educación secundaria, en cambio, persisten cuellos de botella críticos: los primeros años del ciclo básico concentran las mayores tasas de repitencia (superiores al 14% en algunos años del período analizado), y el último año de la escolaridad presenta sistemáticamente los valores más bajos de promoción efectiva, en torno al 68-76%. La sobreedad en secundaria, si bien descendió del 47,4% al 28,4%, continúa duplicando los valores de primaria. El análisis del abandono —medido a través del indicador de salidos sin pase— revela que en los tramos finales muchos estudiantes con trayectorias débiles no repiten sino que se desvinculan del sistema, lo que impone límites a las lecturas basadas exclusivamente en la tasa de repitencia.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Resultados de aprendizaje.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de Aprender 2024 confirman un rendimiento provincial sistemáticamente por debajo del promedio nacional. En Lengua (5.º/6.º año de secundaria), el 50,9% de los estudiantes alcanzó niveles satisfactorio o avanzado, frente al 58% nacional; el nivel avanzado apenas alcanza al 3,8% de los estudiantes sanjuaninos frente al 6,3% del país. En Matemática, la situación es más crítica: el 62,1% se ubica por debajo del nivel básico (vs. 54,6% nacional), y el porcentaje con desempeño alto no supera el 8,5% frente al 14,2% nacional. En alfabetización inicial (3.º grado de primaria), el 36,9% no alcanza el umbral esperado de comprensión lectora, aunque San Juan presenta menor proporción de lectores incipientes que el promedio del país. El análisis de la evolución histórica en Matemática revela un deterioro sostenido desde 2013: el porcentaje de estudiantes en nivel satisfactorio o avanzado cayó del 26,6% al 8,5% en once años, una tendencia que no puede atribuirse exclusivamente a los efectos de la pandemia.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Discusión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diagnóstico permite identificar al menos tres líneas de discusión relevantes para el GT, que trascienden el caso de San Juan y remiten a problemas estructurales del sistema de información educativa argentino.</w:t>
      </w:r>
    </w:p>
    <w:p w:rsidR="00000000" w:rsidDel="00000000" w:rsidP="00000000" w:rsidRDefault="00000000" w:rsidRPr="00000000" w14:paraId="0000002D">
      <w:pPr>
        <w:pStyle w:val="Heading1"/>
        <w:numPr>
          <w:ilvl w:val="0"/>
          <w:numId w:val="2"/>
        </w:numPr>
        <w:tabs>
          <w:tab w:val="left" w:leader="none" w:pos="338"/>
        </w:tabs>
        <w:spacing w:before="200" w:line="360" w:lineRule="auto"/>
        <w:ind w:left="360" w:right="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del sistema de información: infraestructura y planta docente como asignaturas pendientes.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pone de manifiesto que, mientras la Argentina cuenta con fuentes relativamente robustas para el seguimiento de la matrícula y los aprendizajes (RA, Aprender), existen vacíos críticos en dimensiones igualmente relevantes para el diagnóstico educativo. La infraestructura escolar y la planta docente son los casos más nítidos.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materia de infraestructura, el último relevamiento nacional sistemático —el CeNIE— data de 2014. Esto significa que no existe información actualizada sobre el estado de los edificios escolares en ninguna provincia del país, incluyendo las intervenciones realizadas en la última década en el marco de programas de construcción y refacción. Esta ausencia adquiere particular relevancia en el contexto actual: la infraestructura escolar ha sido históricamente una de las áreas de intervención del Estado nacional desde la provincialización de los años noventa, a través de programas de construcción de edificios escolares y transferencias para refacción. El debate actual sobre el retiro del Estado nacional de los gastos de capital en educación —incluido en las discusiones presupuestarias más recientes— torna aún más urgente contar con información actualizada que permita evaluar el punto de partida y monitorear los efectos de esas decisiones de política. Sin un nuevo CeNIE, ese monitoreo resulta imposible.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materia de personal educativo, el último CENPE disponible data también de 2014. Esta desactualización resulta especialmente problemática en una dimensión clave para comprender las condiciones de funcionamiento del sistema, más aún en un contexto en que el deterioro salarial y las condiciones laborales docentes son objeto de preocupación extendida. No obstante, esta vacancia comenzó a ser abordada mediante iniciativas recientes: el ReNPE 2025, orientado a consolidar un registro nacional actualizado del personal educativo como módulo del SInIDE, y la BNH Trayectoria, que apunta a fortalecer la integración nominal e interoperable de información sobre trayectorias escolares. Estos desarrollos permiten reconocer avances en curso, aunque su potencial dependerá de la cobertura jurisdiccional, la periodicidad, la homologación de categorías y la disponibilidad pública de los datos producidos.</w:t>
      </w:r>
    </w:p>
    <w:p w:rsidR="00000000" w:rsidDel="00000000" w:rsidP="00000000" w:rsidRDefault="00000000" w:rsidRPr="00000000" w14:paraId="00000031">
      <w:pPr>
        <w:pStyle w:val="Heading1"/>
        <w:numPr>
          <w:ilvl w:val="0"/>
          <w:numId w:val="2"/>
        </w:numPr>
        <w:tabs>
          <w:tab w:val="left" w:leader="none" w:pos="263"/>
        </w:tabs>
        <w:spacing w:before="200" w:lineRule="auto"/>
        <w:ind w:left="263"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nominales como condición para el análisis de trayectorias.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20" w:orient="portrait"/>
          <w:pgMar w:bottom="280" w:top="1380" w:left="1417" w:right="1417"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segunda línea de discusión refiere a los límites del análisis agregado de trayectorias escolares y al potencial —en proceso de desarrollo, pero aún no plenamente disponible— de los sistemas de información nominal. Los indicadores de flujo disponibles —repitencia, promoción efectiva, sobreedad y salidos sin pase— permiten identificar cuellos de botella y tendencias generales, pero no habilitan por sí solos el seguimiento individualizado de las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trayectorias escolares ni la identificación precisa de los factores asociados a la desvinculación.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Juan cuenta con el Sistema Integral de Gestión Educativa (SIGE), que en principio permitiría avanzar hacia ese nivel de análisis. Sin embargo, la información producida por los sistemas jurisdiccionales aún no se encuentra plenamente integrada a un sistema nacional interoperable, lo que limita su uso en diagnósticos comparados o en evaluaciones que requieran articulación con otras fuentes federales. En este sentido, la BNH Trayectoria constituye una línea de trabajo relevante, en tanto busca integrar información nominal sobre personas, currículos, organizaciones, inscripciones, asistencia y calificaciones, con identificadores únicos interoperables, trazabilidad histórica y acceso periódico a datos normalizados. No obstante, su implementación supone desafíos técnicos e institucionales significativos, vinculados con la homologación de categorías provinciales, la asistencia técnica a las jurisdicciones, el desarrollo de mecanismos de transferencia y la disponibilidad efectiva de los datos.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cuestión resulta especialmente relevante para el GT porque el análisis nominal de trayectorias constituye hoy una de las fronteras más dinámicas del campo de la información educativa. La posibilidad de seguir a los estudiantes a lo largo del tiempo —identificando quiénes repiten, quiénes se desvinculan, cuándo y en qué contextos institucionales—transformaría cualitativamente la capacidad de diagnóstico y de diseño de políticas focalizadas. Por ello, más que una ausencia absoluta de herramientas, el problema actual puede formularse como una brecha entre el potencial de los sistemas nominales en desarrollo y su utilización efectiva para la producción de evidencia pública, comparable y oportuna a nivel nacional.</w:t>
      </w:r>
    </w:p>
    <w:p w:rsidR="00000000" w:rsidDel="00000000" w:rsidP="00000000" w:rsidRDefault="00000000" w:rsidRPr="00000000" w14:paraId="00000037">
      <w:pPr>
        <w:pStyle w:val="Heading1"/>
        <w:numPr>
          <w:ilvl w:val="0"/>
          <w:numId w:val="2"/>
        </w:numPr>
        <w:tabs>
          <w:tab w:val="left" w:leader="none" w:pos="263"/>
        </w:tabs>
        <w:spacing w:before="200" w:lineRule="auto"/>
        <w:ind w:left="263"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articulación de indicadores como problema metodológico y político.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tercera línea de discusión refiere a la necesidad de poner en relación indicadores de distinta naturaleza para producir lecturas no reduccionistas del sistema educativo. Dos ejemplos del diagnóstico permiten ilustrar este punto.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primero remite al nivel secundario: el cruce entre la baja repitencia y los bajos valores de promoción efectiva en el último año solo cobra sentido cuando se analiza junto con los datos de abandono. La disminución de la repitencia no implica necesariamente una mejora en la terminalidad si una parte de los estudiantes se desvincula del sistema en lugar de repetir. 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caso, leer la repitencia en forma aislada podría conducir a conclusiones equivocadas sobre la eficiencia interna del nivel.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refiere a la educación primaria: la caída de la sobreedad adquiere otro significado cuando se la pone en relación con los resultados de aprendizaje. La mayor fluidez de las trayectorias escolares no parece haberse traducido, al menos de manera equivalente, en mejoras en los logros académicos. Esto plantea interrogantes sobre la calidad de los aprendizajes que se consolidan en contextos de promoción más fluida.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ejemplos remiten a un problema más general: los indicadores educativos suelen producirse, difundirse y analizarse de manera segmentada, asociados a fuentes, operativos y circuitos institucionales específicos. Esta fragmentación dificulta la construcción de lecturas integradas, precisamente aquellas que resultan necesarias para el diagnóstico, la planificación y la evaluación de políticas públicas. En este sentido, articular fuentes, temporalidades, niveles de desagregación y dimensiones analíticas constituye no solo un desafío metodológico, sino también una condición política para producir evidencia relevante, oportuna y útil para la toma de decisiones.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conjunto, el diagnóstico de San Juan ilustra tanto el potencial de las fuentes de datos públicas para producir evidencia relevante a nivel subnacional como los desafíos que implica su uso sistemático. La actualización periódica de los relevamientos nacionales —en particular los referidos a infraestructura y personal educativo—, la integración efectiva de los sistemas nominales, la mejora en la disponibilidad pública de los datos y la construcción de marcos de análisis multidimensionales aparecen como condiciones necesarias para fortalecer las capacidades públicas de producción y uso de información en el campo de la política educativa argentina.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bibliográficas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CIPPEC (2003). Las provincias educativas: San Juan. Buenos Aires: CIPPEC.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Dirección Nacional de Evaluación, Información y Estadística Educativa (2022). Informe Nacional de Indicadores Educativos: situación y evolución del derecho a la educación en Argentina. Ministerio de Educación de la Nación.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de la Nación (2014). Censo Nacional de Infraestructura Escolar (CeNIE). Buenos Aires.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de la Nación (2016, 2018, 2021, 2024). Operativo Nacional de Evaluación Aprender. Secretaría de Evaluación e Información Educativa.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Ciencia y Tecnología de la Nación (2007). Censo Nacional del Personal de los Establecimientos Educativos: Resultados definitivos 2004. DiNIECE.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Educación de la Nación (2025). Aprender Alfabetización 2024. Informe preliminar. Ministerio de Capital Humano.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Stufflebeam, D. L. y Shinkfield, A. J. (1987). Evaluación sistemática: guía teórica y práctica. Paidós/MEC.</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sectPr>
      <w:headerReference r:id="rId8" w:type="default"/>
      <w:footerReference r:id="rId9" w:type="default"/>
      <w:type w:val="nextPage"/>
      <w:pgSz w:h="16840" w:w="1192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23" w:hanging="315"/>
      </w:pPr>
      <w:rPr>
        <w:rFonts w:ascii="Times New Roman" w:cs="Times New Roman" w:eastAsia="Times New Roman" w:hAnsi="Times New Roman"/>
        <w:b w:val="1"/>
        <w:bCs w:val="1"/>
        <w:i w:val="0"/>
        <w:iCs w:val="0"/>
        <w:sz w:val="24"/>
        <w:szCs w:val="24"/>
      </w:rPr>
    </w:lvl>
    <w:lvl w:ilvl="1">
      <w:start w:val="0"/>
      <w:numFmt w:val="bullet"/>
      <w:lvlText w:val="•"/>
      <w:lvlJc w:val="left"/>
      <w:pPr>
        <w:ind w:left="926" w:hanging="315"/>
      </w:pPr>
      <w:rPr/>
    </w:lvl>
    <w:lvl w:ilvl="2">
      <w:start w:val="0"/>
      <w:numFmt w:val="bullet"/>
      <w:lvlText w:val="•"/>
      <w:lvlJc w:val="left"/>
      <w:pPr>
        <w:ind w:left="1833" w:hanging="315"/>
      </w:pPr>
      <w:rPr/>
    </w:lvl>
    <w:lvl w:ilvl="3">
      <w:start w:val="0"/>
      <w:numFmt w:val="bullet"/>
      <w:lvlText w:val="•"/>
      <w:lvlJc w:val="left"/>
      <w:pPr>
        <w:ind w:left="2739" w:hanging="315"/>
      </w:pPr>
      <w:rPr/>
    </w:lvl>
    <w:lvl w:ilvl="4">
      <w:start w:val="0"/>
      <w:numFmt w:val="bullet"/>
      <w:lvlText w:val="•"/>
      <w:lvlJc w:val="left"/>
      <w:pPr>
        <w:ind w:left="3646" w:hanging="315"/>
      </w:pPr>
      <w:rPr/>
    </w:lvl>
    <w:lvl w:ilvl="5">
      <w:start w:val="0"/>
      <w:numFmt w:val="bullet"/>
      <w:lvlText w:val="•"/>
      <w:lvlJc w:val="left"/>
      <w:pPr>
        <w:ind w:left="4553" w:hanging="315"/>
      </w:pPr>
      <w:rPr/>
    </w:lvl>
    <w:lvl w:ilvl="6">
      <w:start w:val="0"/>
      <w:numFmt w:val="bullet"/>
      <w:lvlText w:val="•"/>
      <w:lvlJc w:val="left"/>
      <w:pPr>
        <w:ind w:left="5459" w:hanging="315"/>
      </w:pPr>
      <w:rPr/>
    </w:lvl>
    <w:lvl w:ilvl="7">
      <w:start w:val="0"/>
      <w:numFmt w:val="bullet"/>
      <w:lvlText w:val="•"/>
      <w:lvlJc w:val="left"/>
      <w:pPr>
        <w:ind w:left="6366" w:hanging="315"/>
      </w:pPr>
      <w:rPr/>
    </w:lvl>
    <w:lvl w:ilvl="8">
      <w:start w:val="0"/>
      <w:numFmt w:val="bullet"/>
      <w:lvlText w:val="•"/>
      <w:lvlJc w:val="left"/>
      <w:pPr>
        <w:ind w:left="7272" w:hanging="31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liasanchezcestona@gmail.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m+wQja6BiOQm75Q6SJsq+bLocA==">CgMxLjAyDmguOGd3eHhjYmJ3aWdtMg5oLnk3ZXpzaG1jdnNhZzIIaC5namRneHM4AHIhMXgyQXRoa242UDJoaEllcWJybUJsU1Z2dmRlUlhYZzRu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